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9748" w14:textId="77777777" w:rsidR="008761CD" w:rsidRDefault="008761CD" w:rsidP="00B575D2">
      <w:pPr>
        <w:pStyle w:val="PURHeading7"/>
      </w:pPr>
      <w:bookmarkStart w:id="0" w:name="_GoBack"/>
      <w:bookmarkEnd w:id="0"/>
    </w:p>
    <w:p w14:paraId="4CAB1734" w14:textId="77777777" w:rsidR="0073385B" w:rsidRDefault="0073385B">
      <w:pPr>
        <w:pStyle w:val="PURBody"/>
        <w:shd w:val="clear" w:color="auto" w:fill="00188F"/>
        <w:tabs>
          <w:tab w:val="clear" w:pos="360"/>
        </w:tabs>
        <w:ind w:right="7920" w:firstLine="360"/>
        <w:rPr>
          <w:color w:val="FFFFFF"/>
          <w:sz w:val="6"/>
          <w:szCs w:val="6"/>
        </w:rPr>
      </w:pPr>
    </w:p>
    <w:p w14:paraId="5AA5FADC" w14:textId="77777777" w:rsidR="0073385B" w:rsidRDefault="00CC2F75">
      <w:pPr>
        <w:pStyle w:val="PURBody"/>
        <w:shd w:val="clear" w:color="auto" w:fill="00188F"/>
        <w:tabs>
          <w:tab w:val="clear" w:pos="360"/>
        </w:tabs>
        <w:spacing w:after="0" w:line="230" w:lineRule="auto"/>
        <w:ind w:right="7920" w:firstLine="360"/>
        <w:rPr>
          <w:color w:val="FFFFFF" w:themeColor="background1"/>
          <w:sz w:val="32"/>
          <w:szCs w:val="32"/>
        </w:rPr>
      </w:pPr>
      <w:r>
        <w:rPr>
          <w:color w:val="FFFFFF" w:themeColor="background1"/>
          <w:sz w:val="32"/>
          <w:szCs w:val="32"/>
        </w:rPr>
        <w:t>Корпоративное</w:t>
      </w:r>
    </w:p>
    <w:p w14:paraId="2C95A303" w14:textId="77777777" w:rsidR="0073385B" w:rsidRDefault="00CC2F75">
      <w:pPr>
        <w:pStyle w:val="PURBody"/>
        <w:shd w:val="clear" w:color="auto" w:fill="00188F"/>
        <w:tabs>
          <w:tab w:val="clear" w:pos="360"/>
        </w:tabs>
        <w:spacing w:after="0" w:line="230" w:lineRule="auto"/>
        <w:ind w:right="7920" w:firstLine="360"/>
        <w:rPr>
          <w:color w:val="FFFFFF" w:themeColor="background1"/>
          <w:sz w:val="32"/>
          <w:szCs w:val="32"/>
        </w:rPr>
      </w:pPr>
      <w:r>
        <w:rPr>
          <w:color w:val="FFFFFF" w:themeColor="background1"/>
          <w:sz w:val="32"/>
          <w:szCs w:val="32"/>
        </w:rPr>
        <w:t>лицензирование</w:t>
      </w:r>
    </w:p>
    <w:p w14:paraId="039B82CF" w14:textId="77777777" w:rsidR="0073385B" w:rsidRDefault="0073385B">
      <w:pPr>
        <w:pStyle w:val="PURBody"/>
        <w:shd w:val="clear" w:color="auto" w:fill="00188F"/>
        <w:tabs>
          <w:tab w:val="clear" w:pos="360"/>
        </w:tabs>
        <w:spacing w:after="0"/>
        <w:ind w:right="7920" w:firstLine="360"/>
        <w:rPr>
          <w:color w:val="FFFFFF" w:themeColor="background1"/>
          <w:szCs w:val="18"/>
        </w:rPr>
      </w:pPr>
    </w:p>
    <w:p w14:paraId="7FF5F512" w14:textId="77777777" w:rsidR="0073385B" w:rsidRDefault="0073385B">
      <w:pPr>
        <w:pStyle w:val="PURBody"/>
        <w:shd w:val="clear" w:color="auto" w:fill="00188F"/>
        <w:tabs>
          <w:tab w:val="clear" w:pos="360"/>
        </w:tabs>
        <w:spacing w:after="0"/>
        <w:ind w:right="7920" w:firstLine="360"/>
        <w:rPr>
          <w:color w:val="FFFFFF" w:themeColor="background1"/>
          <w:szCs w:val="18"/>
        </w:rPr>
      </w:pPr>
    </w:p>
    <w:p w14:paraId="19C7A462" w14:textId="77777777" w:rsidR="0073385B" w:rsidRDefault="0073385B">
      <w:pPr>
        <w:pStyle w:val="PURBody"/>
        <w:shd w:val="clear" w:color="auto" w:fill="00188F"/>
        <w:tabs>
          <w:tab w:val="clear" w:pos="360"/>
        </w:tabs>
        <w:spacing w:after="0"/>
        <w:ind w:right="7920" w:firstLine="360"/>
        <w:rPr>
          <w:color w:val="FFFFFF" w:themeColor="background1"/>
          <w:szCs w:val="18"/>
        </w:rPr>
      </w:pPr>
    </w:p>
    <w:p w14:paraId="1AFA0C5C" w14:textId="77777777" w:rsidR="0073385B" w:rsidRDefault="0073385B">
      <w:pPr>
        <w:pStyle w:val="PURBody"/>
        <w:shd w:val="clear" w:color="auto" w:fill="00188F"/>
        <w:tabs>
          <w:tab w:val="clear" w:pos="360"/>
        </w:tabs>
        <w:spacing w:after="0"/>
        <w:ind w:right="7920" w:firstLine="360"/>
        <w:rPr>
          <w:color w:val="FFFFFF" w:themeColor="background1"/>
          <w:szCs w:val="18"/>
        </w:rPr>
      </w:pPr>
    </w:p>
    <w:p w14:paraId="05B8E736" w14:textId="77777777" w:rsidR="0073385B" w:rsidRDefault="0073385B">
      <w:pPr>
        <w:pStyle w:val="PURBody"/>
        <w:shd w:val="clear" w:color="auto" w:fill="00188F"/>
        <w:tabs>
          <w:tab w:val="clear" w:pos="360"/>
        </w:tabs>
        <w:spacing w:after="0"/>
        <w:ind w:right="7920" w:firstLine="360"/>
        <w:rPr>
          <w:color w:val="FFFFFF" w:themeColor="background1"/>
          <w:szCs w:val="18"/>
        </w:rPr>
      </w:pPr>
    </w:p>
    <w:p w14:paraId="218AC887" w14:textId="77777777" w:rsidR="0073385B" w:rsidRDefault="0073385B">
      <w:pPr>
        <w:pStyle w:val="PURBody"/>
        <w:shd w:val="clear" w:color="auto" w:fill="0072C6"/>
        <w:tabs>
          <w:tab w:val="clear" w:pos="360"/>
        </w:tabs>
        <w:ind w:right="1800" w:firstLine="360"/>
        <w:rPr>
          <w:sz w:val="72"/>
          <w:szCs w:val="72"/>
        </w:rPr>
      </w:pPr>
    </w:p>
    <w:p w14:paraId="643BA893" w14:textId="77777777" w:rsidR="0073385B" w:rsidRDefault="0073385B">
      <w:pPr>
        <w:pStyle w:val="PURBody"/>
        <w:shd w:val="clear" w:color="auto" w:fill="0072C6"/>
        <w:tabs>
          <w:tab w:val="clear" w:pos="360"/>
          <w:tab w:val="left" w:pos="180"/>
        </w:tabs>
        <w:ind w:right="1800" w:firstLine="360"/>
        <w:rPr>
          <w:color w:val="FFFFFF" w:themeColor="background1"/>
          <w:sz w:val="72"/>
          <w:szCs w:val="72"/>
        </w:rPr>
      </w:pPr>
    </w:p>
    <w:p w14:paraId="5FBEFED2" w14:textId="77777777" w:rsidR="0073385B" w:rsidRDefault="00CC2F75">
      <w:pPr>
        <w:pStyle w:val="PURBody"/>
        <w:shd w:val="clear" w:color="auto" w:fill="0072C6"/>
        <w:tabs>
          <w:tab w:val="clear" w:pos="360"/>
        </w:tabs>
        <w:spacing w:after="0" w:line="230" w:lineRule="auto"/>
        <w:ind w:right="1800" w:firstLine="360"/>
        <w:rPr>
          <w:color w:val="FFFFFF" w:themeColor="background1"/>
          <w:sz w:val="96"/>
          <w:szCs w:val="96"/>
        </w:rPr>
      </w:pPr>
      <w:r>
        <w:rPr>
          <w:color w:val="FFFFFF" w:themeColor="background1"/>
          <w:sz w:val="96"/>
          <w:szCs w:val="96"/>
        </w:rPr>
        <w:t>Условия для продуктов</w:t>
      </w:r>
    </w:p>
    <w:p w14:paraId="3D429BF3" w14:textId="77777777" w:rsidR="0073385B" w:rsidRDefault="00CC2F75">
      <w:pPr>
        <w:pStyle w:val="PURBody"/>
        <w:shd w:val="clear" w:color="auto" w:fill="0072C6"/>
        <w:tabs>
          <w:tab w:val="clear" w:pos="360"/>
        </w:tabs>
        <w:spacing w:after="0" w:line="230" w:lineRule="auto"/>
        <w:ind w:right="1800" w:firstLine="360"/>
        <w:rPr>
          <w:color w:val="FFFFFF" w:themeColor="background1"/>
          <w:sz w:val="96"/>
          <w:szCs w:val="96"/>
        </w:rPr>
      </w:pPr>
      <w:r>
        <w:rPr>
          <w:color w:val="FFFFFF" w:themeColor="background1"/>
          <w:sz w:val="96"/>
          <w:szCs w:val="96"/>
        </w:rPr>
        <w:t>1 февраля 2020 г.</w:t>
      </w:r>
    </w:p>
    <w:p w14:paraId="3F659511" w14:textId="77777777" w:rsidR="0073385B" w:rsidRDefault="0073385B">
      <w:pPr>
        <w:pStyle w:val="PURBody"/>
        <w:shd w:val="clear" w:color="auto" w:fill="0072C6"/>
        <w:tabs>
          <w:tab w:val="clear" w:pos="360"/>
        </w:tabs>
        <w:spacing w:after="0" w:line="230" w:lineRule="auto"/>
        <w:ind w:right="1800" w:firstLine="360"/>
        <w:rPr>
          <w:color w:val="FFFFFF" w:themeColor="background1"/>
          <w:sz w:val="96"/>
          <w:szCs w:val="96"/>
        </w:rPr>
      </w:pPr>
    </w:p>
    <w:p w14:paraId="37147435" w14:textId="77777777" w:rsidR="0073385B" w:rsidRDefault="00CC2F75">
      <w:r>
        <w:rPr>
          <w:noProof/>
        </w:rPr>
        <w:drawing>
          <wp:anchor distT="0" distB="0" distL="114300" distR="114300" simplePos="0" relativeHeight="251658240" behindDoc="0" locked="0" layoutInCell="1" allowOverlap="1" wp14:anchorId="087C71A3" wp14:editId="29203CAE">
            <wp:simplePos x="0" y="0"/>
            <wp:positionH relativeFrom="column">
              <wp:posOffset>0</wp:posOffset>
            </wp:positionH>
            <wp:positionV relativeFrom="page">
              <wp:posOffset>9144000</wp:posOffset>
            </wp:positionV>
            <wp:extent cx="1993392" cy="457131"/>
            <wp:effectExtent l="0" t="0" r="698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icrosoftLogo.png"/>
                    <pic:cNvPicPr/>
                  </pic:nvPicPr>
                  <pic:blipFill>
                    <a:blip r:embed="rId9"/>
                    <a:stretch>
                      <a:fillRect/>
                    </a:stretch>
                  </pic:blipFill>
                  <pic:spPr>
                    <a:xfrm>
                      <a:off x="0" y="0"/>
                      <a:ext cx="1993392" cy="457131"/>
                    </a:xfrm>
                    <a:prstGeom prst="rect">
                      <a:avLst/>
                    </a:prstGeom>
                  </pic:spPr>
                </pic:pic>
              </a:graphicData>
            </a:graphic>
            <wp14:sizeRelH relativeFrom="page">
              <wp14:pctWidth>0</wp14:pctWidth>
            </wp14:sizeRelH>
            <wp14:sizeRelV relativeFrom="page">
              <wp14:pctHeight>0</wp14:pctHeight>
            </wp14:sizeRelV>
          </wp:anchor>
        </w:drawing>
      </w:r>
      <w:r>
        <w:br w:type="page"/>
      </w:r>
    </w:p>
    <w:p w14:paraId="6D92B075" w14:textId="77777777" w:rsidR="0073385B" w:rsidRDefault="0073385B">
      <w:pPr>
        <w:sectPr w:rsidR="0073385B">
          <w:footerReference w:type="default" r:id="rId10"/>
          <w:type w:val="continuous"/>
          <w:pgSz w:w="12240" w:h="15840" w:code="1"/>
          <w:pgMar w:top="1170" w:right="720" w:bottom="720" w:left="720" w:header="432" w:footer="288" w:gutter="0"/>
          <w:cols w:space="360"/>
        </w:sectPr>
      </w:pPr>
    </w:p>
    <w:p w14:paraId="2F885BC9" w14:textId="77777777" w:rsidR="0073385B" w:rsidRDefault="00CC2F75">
      <w:pPr>
        <w:pStyle w:val="ProductList-SectionHeading"/>
        <w:pageBreakBefore/>
      </w:pPr>
      <w:bookmarkStart w:id="1" w:name="_Sec842"/>
      <w:r>
        <w:lastRenderedPageBreak/>
        <w:t>Оглавление</w:t>
      </w:r>
    </w:p>
    <w:p w14:paraId="1D35FB6C" w14:textId="77777777" w:rsidR="0073385B" w:rsidRDefault="0073385B">
      <w:pPr>
        <w:pStyle w:val="ProductList-Body"/>
      </w:pPr>
    </w:p>
    <w:p w14:paraId="4DC6D91F" w14:textId="77777777" w:rsidR="0073385B" w:rsidRDefault="0073385B">
      <w:pPr>
        <w:sectPr w:rsidR="0073385B">
          <w:headerReference w:type="default" r:id="rId11"/>
          <w:footerReference w:type="default" r:id="rId12"/>
          <w:type w:val="continuous"/>
          <w:pgSz w:w="12240" w:h="15840" w:code="1"/>
          <w:pgMar w:top="1170" w:right="720" w:bottom="1620" w:left="720" w:header="432" w:footer="288" w:gutter="0"/>
          <w:cols w:space="360"/>
        </w:sectPr>
      </w:pPr>
    </w:p>
    <w:p w14:paraId="09651098" w14:textId="58754BA4" w:rsidR="00CC2F75" w:rsidRDefault="00CC2F75">
      <w:pPr>
        <w:pStyle w:val="TOC1"/>
        <w:rPr>
          <w:rFonts w:eastAsiaTheme="minorEastAsia"/>
          <w:b w:val="0"/>
          <w:caps w:val="0"/>
          <w:noProof/>
          <w:sz w:val="22"/>
          <w:szCs w:val="22"/>
        </w:rPr>
      </w:pPr>
      <w:r>
        <w:fldChar w:fldCharType="begin"/>
      </w:r>
      <w:r>
        <w:instrText xml:space="preserve"> TOC \h \f \l 1-3 </w:instrText>
      </w:r>
      <w:r>
        <w:fldChar w:fldCharType="separate"/>
      </w:r>
      <w:hyperlink w:anchor="_Toc31293547" w:history="1">
        <w:r w:rsidRPr="007F4C8D">
          <w:rPr>
            <w:rStyle w:val="Hyperlink"/>
            <w:noProof/>
          </w:rPr>
          <w:t>Введение</w:t>
        </w:r>
        <w:r>
          <w:rPr>
            <w:noProof/>
          </w:rPr>
          <w:tab/>
        </w:r>
        <w:r>
          <w:rPr>
            <w:noProof/>
          </w:rPr>
          <w:fldChar w:fldCharType="begin"/>
        </w:r>
        <w:r>
          <w:rPr>
            <w:noProof/>
          </w:rPr>
          <w:instrText xml:space="preserve"> PAGEREF _Toc31293547 \h </w:instrText>
        </w:r>
        <w:r>
          <w:rPr>
            <w:noProof/>
          </w:rPr>
        </w:r>
        <w:r>
          <w:rPr>
            <w:noProof/>
          </w:rPr>
          <w:fldChar w:fldCharType="separate"/>
        </w:r>
        <w:r>
          <w:rPr>
            <w:noProof/>
          </w:rPr>
          <w:t>4</w:t>
        </w:r>
        <w:r>
          <w:rPr>
            <w:noProof/>
          </w:rPr>
          <w:fldChar w:fldCharType="end"/>
        </w:r>
      </w:hyperlink>
    </w:p>
    <w:p w14:paraId="053A4BBF" w14:textId="5D04E1BC" w:rsidR="00CC2F75" w:rsidRDefault="009D0848">
      <w:pPr>
        <w:pStyle w:val="TOC2"/>
        <w:rPr>
          <w:rFonts w:eastAsiaTheme="minorEastAsia"/>
          <w:smallCaps w:val="0"/>
          <w:sz w:val="22"/>
        </w:rPr>
      </w:pPr>
      <w:hyperlink w:anchor="_Toc31293548" w:history="1">
        <w:r w:rsidR="00CC2F75" w:rsidRPr="007F4C8D">
          <w:rPr>
            <w:rStyle w:val="Hyperlink"/>
          </w:rPr>
          <w:t>Сведения о данном документе</w:t>
        </w:r>
        <w:r w:rsidR="00CC2F75">
          <w:tab/>
        </w:r>
        <w:r w:rsidR="00CC2F75">
          <w:fldChar w:fldCharType="begin"/>
        </w:r>
        <w:r w:rsidR="00CC2F75">
          <w:instrText xml:space="preserve"> PAGEREF _Toc31293548 \h </w:instrText>
        </w:r>
        <w:r w:rsidR="00CC2F75">
          <w:fldChar w:fldCharType="separate"/>
        </w:r>
        <w:r w:rsidR="00CC2F75">
          <w:t>4</w:t>
        </w:r>
        <w:r w:rsidR="00CC2F75">
          <w:fldChar w:fldCharType="end"/>
        </w:r>
      </w:hyperlink>
    </w:p>
    <w:p w14:paraId="28789E87" w14:textId="5EA8C4B5" w:rsidR="00CC2F75" w:rsidRDefault="009D0848">
      <w:pPr>
        <w:pStyle w:val="TOC2"/>
        <w:rPr>
          <w:rFonts w:eastAsiaTheme="minorEastAsia"/>
          <w:smallCaps w:val="0"/>
          <w:sz w:val="22"/>
        </w:rPr>
      </w:pPr>
      <w:hyperlink w:anchor="_Toc31293549" w:history="1">
        <w:r w:rsidR="00CC2F75" w:rsidRPr="007F4C8D">
          <w:rPr>
            <w:rStyle w:val="Hyperlink"/>
          </w:rPr>
          <w:t>Содержание настоящего документа</w:t>
        </w:r>
        <w:r w:rsidR="00CC2F75">
          <w:tab/>
        </w:r>
        <w:r w:rsidR="00CC2F75">
          <w:fldChar w:fldCharType="begin"/>
        </w:r>
        <w:r w:rsidR="00CC2F75">
          <w:instrText xml:space="preserve"> PAGEREF _Toc31293549 \h </w:instrText>
        </w:r>
        <w:r w:rsidR="00CC2F75">
          <w:fldChar w:fldCharType="separate"/>
        </w:r>
        <w:r w:rsidR="00CC2F75">
          <w:t>4</w:t>
        </w:r>
        <w:r w:rsidR="00CC2F75">
          <w:fldChar w:fldCharType="end"/>
        </w:r>
      </w:hyperlink>
    </w:p>
    <w:p w14:paraId="3666671A" w14:textId="236A9C57" w:rsidR="00CC2F75" w:rsidRDefault="009D0848">
      <w:pPr>
        <w:pStyle w:val="TOC2"/>
        <w:rPr>
          <w:rFonts w:eastAsiaTheme="minorEastAsia"/>
          <w:smallCaps w:val="0"/>
          <w:sz w:val="22"/>
        </w:rPr>
      </w:pPr>
      <w:hyperlink w:anchor="_Toc31293550" w:history="1">
        <w:r w:rsidR="00CC2F75" w:rsidRPr="007F4C8D">
          <w:rPr>
            <w:rStyle w:val="Hyperlink"/>
          </w:rPr>
          <w:t>Структура Описания Продукта</w:t>
        </w:r>
        <w:r w:rsidR="00CC2F75">
          <w:tab/>
        </w:r>
        <w:r w:rsidR="00CC2F75">
          <w:fldChar w:fldCharType="begin"/>
        </w:r>
        <w:r w:rsidR="00CC2F75">
          <w:instrText xml:space="preserve"> PAGEREF _Toc31293550 \h </w:instrText>
        </w:r>
        <w:r w:rsidR="00CC2F75">
          <w:fldChar w:fldCharType="separate"/>
        </w:r>
        <w:r w:rsidR="00CC2F75">
          <w:t>4</w:t>
        </w:r>
        <w:r w:rsidR="00CC2F75">
          <w:fldChar w:fldCharType="end"/>
        </w:r>
      </w:hyperlink>
    </w:p>
    <w:p w14:paraId="118E23EB" w14:textId="4A615CF6" w:rsidR="00CC2F75" w:rsidRDefault="009D0848">
      <w:pPr>
        <w:pStyle w:val="TOC2"/>
        <w:rPr>
          <w:rFonts w:eastAsiaTheme="minorEastAsia"/>
          <w:smallCaps w:val="0"/>
          <w:sz w:val="22"/>
        </w:rPr>
      </w:pPr>
      <w:hyperlink w:anchor="_Toc31293551" w:history="1">
        <w:r w:rsidR="00CC2F75" w:rsidRPr="007F4C8D">
          <w:rPr>
            <w:rStyle w:val="Hyperlink"/>
          </w:rPr>
          <w:t>Пояснения и сводка изменений к настоящему документу</w:t>
        </w:r>
        <w:r w:rsidR="00CC2F75">
          <w:tab/>
        </w:r>
        <w:r w:rsidR="00CC2F75">
          <w:fldChar w:fldCharType="begin"/>
        </w:r>
        <w:r w:rsidR="00CC2F75">
          <w:instrText xml:space="preserve"> PAGEREF _Toc31293551 \h </w:instrText>
        </w:r>
        <w:r w:rsidR="00CC2F75">
          <w:fldChar w:fldCharType="separate"/>
        </w:r>
        <w:r w:rsidR="00CC2F75">
          <w:t>5</w:t>
        </w:r>
        <w:r w:rsidR="00CC2F75">
          <w:fldChar w:fldCharType="end"/>
        </w:r>
      </w:hyperlink>
    </w:p>
    <w:p w14:paraId="1504AF30" w14:textId="63888020" w:rsidR="00CC2F75" w:rsidRDefault="009D0848">
      <w:pPr>
        <w:pStyle w:val="TOC1"/>
        <w:rPr>
          <w:rFonts w:eastAsiaTheme="minorEastAsia"/>
          <w:b w:val="0"/>
          <w:caps w:val="0"/>
          <w:noProof/>
          <w:sz w:val="22"/>
          <w:szCs w:val="22"/>
        </w:rPr>
      </w:pPr>
      <w:hyperlink w:anchor="_Toc31293552" w:history="1">
        <w:r w:rsidR="00CC2F75" w:rsidRPr="007F4C8D">
          <w:rPr>
            <w:rStyle w:val="Hyperlink"/>
            <w:noProof/>
          </w:rPr>
          <w:t>Условия лицензии</w:t>
        </w:r>
        <w:r w:rsidR="00CC2F75">
          <w:rPr>
            <w:noProof/>
          </w:rPr>
          <w:tab/>
        </w:r>
        <w:r w:rsidR="00CC2F75">
          <w:rPr>
            <w:noProof/>
          </w:rPr>
          <w:fldChar w:fldCharType="begin"/>
        </w:r>
        <w:r w:rsidR="00CC2F75">
          <w:rPr>
            <w:noProof/>
          </w:rPr>
          <w:instrText xml:space="preserve"> PAGEREF _Toc31293552 \h </w:instrText>
        </w:r>
        <w:r w:rsidR="00CC2F75">
          <w:rPr>
            <w:noProof/>
          </w:rPr>
        </w:r>
        <w:r w:rsidR="00CC2F75">
          <w:rPr>
            <w:noProof/>
          </w:rPr>
          <w:fldChar w:fldCharType="separate"/>
        </w:r>
        <w:r w:rsidR="00CC2F75">
          <w:rPr>
            <w:noProof/>
          </w:rPr>
          <w:t>7</w:t>
        </w:r>
        <w:r w:rsidR="00CC2F75">
          <w:rPr>
            <w:noProof/>
          </w:rPr>
          <w:fldChar w:fldCharType="end"/>
        </w:r>
      </w:hyperlink>
    </w:p>
    <w:p w14:paraId="6FC17C7B" w14:textId="305075DA" w:rsidR="00CC2F75" w:rsidRDefault="009D0848">
      <w:pPr>
        <w:pStyle w:val="TOC2"/>
        <w:rPr>
          <w:rFonts w:eastAsiaTheme="minorEastAsia"/>
          <w:smallCaps w:val="0"/>
          <w:sz w:val="22"/>
        </w:rPr>
      </w:pPr>
      <w:hyperlink w:anchor="_Toc31293553" w:history="1">
        <w:r w:rsidR="00CC2F75" w:rsidRPr="007F4C8D">
          <w:rPr>
            <w:rStyle w:val="Hyperlink"/>
          </w:rPr>
          <w:t>Универсальные условия лицензирования</w:t>
        </w:r>
        <w:r w:rsidR="00CC2F75">
          <w:tab/>
        </w:r>
        <w:r w:rsidR="00CC2F75">
          <w:fldChar w:fldCharType="begin"/>
        </w:r>
        <w:r w:rsidR="00CC2F75">
          <w:instrText xml:space="preserve"> PAGEREF _Toc31293553 \h </w:instrText>
        </w:r>
        <w:r w:rsidR="00CC2F75">
          <w:fldChar w:fldCharType="separate"/>
        </w:r>
        <w:r w:rsidR="00CC2F75">
          <w:t>7</w:t>
        </w:r>
        <w:r w:rsidR="00CC2F75">
          <w:fldChar w:fldCharType="end"/>
        </w:r>
      </w:hyperlink>
    </w:p>
    <w:p w14:paraId="6CD175CA" w14:textId="63AB2454" w:rsidR="00CC2F75" w:rsidRDefault="009D0848">
      <w:pPr>
        <w:pStyle w:val="TOC2"/>
        <w:rPr>
          <w:rFonts w:eastAsiaTheme="minorEastAsia"/>
          <w:smallCaps w:val="0"/>
          <w:sz w:val="22"/>
        </w:rPr>
      </w:pPr>
      <w:hyperlink w:anchor="_Toc31293554" w:history="1">
        <w:r w:rsidR="00CC2F75" w:rsidRPr="007F4C8D">
          <w:rPr>
            <w:rStyle w:val="Hyperlink"/>
          </w:rPr>
          <w:t>Условия модели лицензирования</w:t>
        </w:r>
        <w:r w:rsidR="00CC2F75">
          <w:tab/>
        </w:r>
        <w:r w:rsidR="00CC2F75">
          <w:fldChar w:fldCharType="begin"/>
        </w:r>
        <w:r w:rsidR="00CC2F75">
          <w:instrText xml:space="preserve"> PAGEREF _Toc31293554 \h </w:instrText>
        </w:r>
        <w:r w:rsidR="00CC2F75">
          <w:fldChar w:fldCharType="separate"/>
        </w:r>
        <w:r w:rsidR="00CC2F75">
          <w:t>10</w:t>
        </w:r>
        <w:r w:rsidR="00CC2F75">
          <w:fldChar w:fldCharType="end"/>
        </w:r>
      </w:hyperlink>
    </w:p>
    <w:p w14:paraId="3AA0B102" w14:textId="2C706030" w:rsidR="00CC2F75" w:rsidRDefault="009D0848">
      <w:pPr>
        <w:pStyle w:val="TOC3"/>
        <w:rPr>
          <w:rFonts w:eastAsiaTheme="minorEastAsia"/>
          <w:smallCaps w:val="0"/>
          <w:sz w:val="22"/>
        </w:rPr>
      </w:pPr>
      <w:hyperlink w:anchor="_Toc31293555" w:history="1">
        <w:r w:rsidR="00CC2F75" w:rsidRPr="007F4C8D">
          <w:rPr>
            <w:rStyle w:val="Hyperlink"/>
          </w:rPr>
          <w:t>Приложения для настольных компьютеров (Desktop Applications)</w:t>
        </w:r>
        <w:r w:rsidR="00CC2F75">
          <w:tab/>
        </w:r>
        <w:r w:rsidR="00CC2F75">
          <w:fldChar w:fldCharType="begin"/>
        </w:r>
        <w:r w:rsidR="00CC2F75">
          <w:instrText xml:space="preserve"> PAGEREF _Toc31293555 \h </w:instrText>
        </w:r>
        <w:r w:rsidR="00CC2F75">
          <w:fldChar w:fldCharType="separate"/>
        </w:r>
        <w:r w:rsidR="00CC2F75">
          <w:t>10</w:t>
        </w:r>
        <w:r w:rsidR="00CC2F75">
          <w:fldChar w:fldCharType="end"/>
        </w:r>
      </w:hyperlink>
    </w:p>
    <w:p w14:paraId="41B35F7C" w14:textId="49DBCACC" w:rsidR="00CC2F75" w:rsidRDefault="009D0848">
      <w:pPr>
        <w:pStyle w:val="TOC3"/>
        <w:rPr>
          <w:rFonts w:eastAsiaTheme="minorEastAsia"/>
          <w:smallCaps w:val="0"/>
          <w:sz w:val="22"/>
        </w:rPr>
      </w:pPr>
      <w:hyperlink w:anchor="_Toc31293556" w:history="1">
        <w:r w:rsidR="00CC2F75" w:rsidRPr="007F4C8D">
          <w:rPr>
            <w:rStyle w:val="Hyperlink"/>
          </w:rPr>
          <w:t>Операционные системы для настольных компьютеров</w:t>
        </w:r>
        <w:r w:rsidR="00CC2F75">
          <w:tab/>
        </w:r>
        <w:r w:rsidR="00CC2F75">
          <w:fldChar w:fldCharType="begin"/>
        </w:r>
        <w:r w:rsidR="00CC2F75">
          <w:instrText xml:space="preserve"> PAGEREF _Toc31293556 \h </w:instrText>
        </w:r>
        <w:r w:rsidR="00CC2F75">
          <w:fldChar w:fldCharType="separate"/>
        </w:r>
        <w:r w:rsidR="00CC2F75">
          <w:t>11</w:t>
        </w:r>
        <w:r w:rsidR="00CC2F75">
          <w:fldChar w:fldCharType="end"/>
        </w:r>
      </w:hyperlink>
    </w:p>
    <w:p w14:paraId="1962F602" w14:textId="77859110" w:rsidR="00CC2F75" w:rsidRDefault="009D0848">
      <w:pPr>
        <w:pStyle w:val="TOC3"/>
        <w:rPr>
          <w:rFonts w:eastAsiaTheme="minorEastAsia"/>
          <w:smallCaps w:val="0"/>
          <w:sz w:val="22"/>
        </w:rPr>
      </w:pPr>
      <w:hyperlink w:anchor="_Toc31293557" w:history="1">
        <w:r w:rsidR="00CC2F75" w:rsidRPr="007F4C8D">
          <w:rPr>
            <w:rStyle w:val="Hyperlink"/>
          </w:rPr>
          <w:t>Лицензирование</w:t>
        </w:r>
        <w:r w:rsidR="00CC2F75">
          <w:tab/>
        </w:r>
        <w:r w:rsidR="00CC2F75">
          <w:fldChar w:fldCharType="begin"/>
        </w:r>
        <w:r w:rsidR="00CC2F75">
          <w:instrText xml:space="preserve"> PAGEREF _Toc31293557 \h </w:instrText>
        </w:r>
        <w:r w:rsidR="00CC2F75">
          <w:fldChar w:fldCharType="separate"/>
        </w:r>
        <w:r w:rsidR="00CC2F75">
          <w:t>11</w:t>
        </w:r>
        <w:r w:rsidR="00CC2F75">
          <w:fldChar w:fldCharType="end"/>
        </w:r>
      </w:hyperlink>
    </w:p>
    <w:p w14:paraId="04847C07" w14:textId="2D397F5E" w:rsidR="00CC2F75" w:rsidRDefault="009D0848">
      <w:pPr>
        <w:pStyle w:val="TOC3"/>
        <w:rPr>
          <w:rFonts w:eastAsiaTheme="minorEastAsia"/>
          <w:smallCaps w:val="0"/>
          <w:sz w:val="22"/>
        </w:rPr>
      </w:pPr>
      <w:hyperlink w:anchor="_Toc31293558" w:history="1">
        <w:r w:rsidR="00CC2F75" w:rsidRPr="007F4C8D">
          <w:rPr>
            <w:rStyle w:val="Hyperlink"/>
          </w:rPr>
          <w:t>Сервер/CAL</w:t>
        </w:r>
        <w:r w:rsidR="00CC2F75">
          <w:tab/>
        </w:r>
        <w:r w:rsidR="00CC2F75">
          <w:fldChar w:fldCharType="begin"/>
        </w:r>
        <w:r w:rsidR="00CC2F75">
          <w:instrText xml:space="preserve"> PAGEREF _Toc31293558 \h </w:instrText>
        </w:r>
        <w:r w:rsidR="00CC2F75">
          <w:fldChar w:fldCharType="separate"/>
        </w:r>
        <w:r w:rsidR="00CC2F75">
          <w:t>12</w:t>
        </w:r>
        <w:r w:rsidR="00CC2F75">
          <w:fldChar w:fldCharType="end"/>
        </w:r>
      </w:hyperlink>
    </w:p>
    <w:p w14:paraId="6996CF17" w14:textId="4D722458" w:rsidR="00CC2F75" w:rsidRDefault="009D0848">
      <w:pPr>
        <w:pStyle w:val="TOC3"/>
        <w:rPr>
          <w:rFonts w:eastAsiaTheme="minorEastAsia"/>
          <w:smallCaps w:val="0"/>
          <w:sz w:val="22"/>
        </w:rPr>
      </w:pPr>
      <w:hyperlink w:anchor="_Toc31293559" w:history="1">
        <w:r w:rsidR="00CC2F75" w:rsidRPr="007F4C8D">
          <w:rPr>
            <w:rStyle w:val="Hyperlink"/>
          </w:rPr>
          <w:t>Лицензирование</w:t>
        </w:r>
        <w:r w:rsidR="00CC2F75">
          <w:tab/>
        </w:r>
        <w:r w:rsidR="00CC2F75">
          <w:fldChar w:fldCharType="begin"/>
        </w:r>
        <w:r w:rsidR="00CC2F75">
          <w:instrText xml:space="preserve"> PAGEREF _Toc31293559 \h </w:instrText>
        </w:r>
        <w:r w:rsidR="00CC2F75">
          <w:fldChar w:fldCharType="separate"/>
        </w:r>
        <w:r w:rsidR="00CC2F75">
          <w:t>12</w:t>
        </w:r>
        <w:r w:rsidR="00CC2F75">
          <w:fldChar w:fldCharType="end"/>
        </w:r>
      </w:hyperlink>
    </w:p>
    <w:p w14:paraId="5993882F" w14:textId="55C80A9A" w:rsidR="00CC2F75" w:rsidRDefault="009D0848">
      <w:pPr>
        <w:pStyle w:val="TOC3"/>
        <w:rPr>
          <w:rFonts w:eastAsiaTheme="minorEastAsia"/>
          <w:smallCaps w:val="0"/>
          <w:sz w:val="22"/>
        </w:rPr>
      </w:pPr>
      <w:hyperlink w:anchor="_Toc31293560" w:history="1">
        <w:r w:rsidR="00CC2F75" w:rsidRPr="007F4C8D">
          <w:rPr>
            <w:rStyle w:val="Hyperlink"/>
          </w:rPr>
          <w:t>Серверы управления</w:t>
        </w:r>
        <w:r w:rsidR="00CC2F75">
          <w:tab/>
        </w:r>
        <w:r w:rsidR="00CC2F75">
          <w:fldChar w:fldCharType="begin"/>
        </w:r>
        <w:r w:rsidR="00CC2F75">
          <w:instrText xml:space="preserve"> PAGEREF _Toc31293560 \h </w:instrText>
        </w:r>
        <w:r w:rsidR="00CC2F75">
          <w:fldChar w:fldCharType="separate"/>
        </w:r>
        <w:r w:rsidR="00CC2F75">
          <w:t>12</w:t>
        </w:r>
        <w:r w:rsidR="00CC2F75">
          <w:fldChar w:fldCharType="end"/>
        </w:r>
      </w:hyperlink>
    </w:p>
    <w:p w14:paraId="0BDC6352" w14:textId="64F5D752" w:rsidR="00CC2F75" w:rsidRDefault="009D0848">
      <w:pPr>
        <w:pStyle w:val="TOC3"/>
        <w:rPr>
          <w:rFonts w:eastAsiaTheme="minorEastAsia"/>
          <w:smallCaps w:val="0"/>
          <w:sz w:val="22"/>
        </w:rPr>
      </w:pPr>
      <w:hyperlink w:anchor="_Toc31293561" w:history="1">
        <w:r w:rsidR="00CC2F75" w:rsidRPr="007F4C8D">
          <w:rPr>
            <w:rStyle w:val="Hyperlink"/>
          </w:rPr>
          <w:t>Специализированные серверы</w:t>
        </w:r>
        <w:r w:rsidR="00CC2F75">
          <w:tab/>
        </w:r>
        <w:r w:rsidR="00CC2F75">
          <w:fldChar w:fldCharType="begin"/>
        </w:r>
        <w:r w:rsidR="00CC2F75">
          <w:instrText xml:space="preserve"> PAGEREF _Toc31293561 \h </w:instrText>
        </w:r>
        <w:r w:rsidR="00CC2F75">
          <w:fldChar w:fldCharType="separate"/>
        </w:r>
        <w:r w:rsidR="00CC2F75">
          <w:t>13</w:t>
        </w:r>
        <w:r w:rsidR="00CC2F75">
          <w:fldChar w:fldCharType="end"/>
        </w:r>
      </w:hyperlink>
    </w:p>
    <w:p w14:paraId="20DAF803" w14:textId="677369CC" w:rsidR="00CC2F75" w:rsidRDefault="009D0848">
      <w:pPr>
        <w:pStyle w:val="TOC3"/>
        <w:rPr>
          <w:rFonts w:eastAsiaTheme="minorEastAsia"/>
          <w:smallCaps w:val="0"/>
          <w:sz w:val="22"/>
        </w:rPr>
      </w:pPr>
      <w:hyperlink w:anchor="_Toc31293562" w:history="1">
        <w:r w:rsidR="00CC2F75" w:rsidRPr="007F4C8D">
          <w:rPr>
            <w:rStyle w:val="Hyperlink"/>
          </w:rPr>
          <w:t>Средства разработчика</w:t>
        </w:r>
        <w:r w:rsidR="00CC2F75">
          <w:tab/>
        </w:r>
        <w:r w:rsidR="00CC2F75">
          <w:fldChar w:fldCharType="begin"/>
        </w:r>
        <w:r w:rsidR="00CC2F75">
          <w:instrText xml:space="preserve"> PAGEREF _Toc31293562 \h </w:instrText>
        </w:r>
        <w:r w:rsidR="00CC2F75">
          <w:fldChar w:fldCharType="separate"/>
        </w:r>
        <w:r w:rsidR="00CC2F75">
          <w:t>13</w:t>
        </w:r>
        <w:r w:rsidR="00CC2F75">
          <w:fldChar w:fldCharType="end"/>
        </w:r>
      </w:hyperlink>
    </w:p>
    <w:p w14:paraId="0B695FEA" w14:textId="46C62D56" w:rsidR="00CC2F75" w:rsidRDefault="009D0848">
      <w:pPr>
        <w:pStyle w:val="TOC1"/>
        <w:rPr>
          <w:rFonts w:eastAsiaTheme="minorEastAsia"/>
          <w:b w:val="0"/>
          <w:caps w:val="0"/>
          <w:noProof/>
          <w:sz w:val="22"/>
          <w:szCs w:val="22"/>
        </w:rPr>
      </w:pPr>
      <w:hyperlink w:anchor="_Toc31293563" w:history="1">
        <w:r w:rsidR="00CC2F75" w:rsidRPr="007F4C8D">
          <w:rPr>
            <w:rStyle w:val="Hyperlink"/>
            <w:noProof/>
          </w:rPr>
          <w:t>Программное обеспечение</w:t>
        </w:r>
        <w:r w:rsidR="00CC2F75">
          <w:rPr>
            <w:noProof/>
          </w:rPr>
          <w:tab/>
        </w:r>
        <w:r w:rsidR="00CC2F75">
          <w:rPr>
            <w:noProof/>
          </w:rPr>
          <w:fldChar w:fldCharType="begin"/>
        </w:r>
        <w:r w:rsidR="00CC2F75">
          <w:rPr>
            <w:noProof/>
          </w:rPr>
          <w:instrText xml:space="preserve"> PAGEREF _Toc31293563 \h </w:instrText>
        </w:r>
        <w:r w:rsidR="00CC2F75">
          <w:rPr>
            <w:noProof/>
          </w:rPr>
        </w:r>
        <w:r w:rsidR="00CC2F75">
          <w:rPr>
            <w:noProof/>
          </w:rPr>
          <w:fldChar w:fldCharType="separate"/>
        </w:r>
        <w:r w:rsidR="00CC2F75">
          <w:rPr>
            <w:noProof/>
          </w:rPr>
          <w:t>15</w:t>
        </w:r>
        <w:r w:rsidR="00CC2F75">
          <w:rPr>
            <w:noProof/>
          </w:rPr>
          <w:fldChar w:fldCharType="end"/>
        </w:r>
      </w:hyperlink>
    </w:p>
    <w:p w14:paraId="649138CC" w14:textId="29D801ED" w:rsidR="00CC2F75" w:rsidRDefault="009D0848">
      <w:pPr>
        <w:pStyle w:val="TOC2"/>
        <w:rPr>
          <w:rFonts w:eastAsiaTheme="minorEastAsia"/>
          <w:smallCaps w:val="0"/>
          <w:sz w:val="22"/>
        </w:rPr>
      </w:pPr>
      <w:hyperlink w:anchor="_Toc31293564" w:history="1">
        <w:r w:rsidR="00CC2F75" w:rsidRPr="007F4C8D">
          <w:rPr>
            <w:rStyle w:val="Hyperlink"/>
          </w:rPr>
          <w:t>Advanced Threat Analytics</w:t>
        </w:r>
        <w:r w:rsidR="00CC2F75">
          <w:tab/>
        </w:r>
        <w:r w:rsidR="00CC2F75">
          <w:fldChar w:fldCharType="begin"/>
        </w:r>
        <w:r w:rsidR="00CC2F75">
          <w:instrText xml:space="preserve"> PAGEREF _Toc31293564 \h </w:instrText>
        </w:r>
        <w:r w:rsidR="00CC2F75">
          <w:fldChar w:fldCharType="separate"/>
        </w:r>
        <w:r w:rsidR="00CC2F75">
          <w:t>15</w:t>
        </w:r>
        <w:r w:rsidR="00CC2F75">
          <w:fldChar w:fldCharType="end"/>
        </w:r>
      </w:hyperlink>
    </w:p>
    <w:p w14:paraId="323CCB11" w14:textId="49FAA66C" w:rsidR="00CC2F75" w:rsidRDefault="009D0848">
      <w:pPr>
        <w:pStyle w:val="TOC2"/>
        <w:rPr>
          <w:rFonts w:eastAsiaTheme="minorEastAsia"/>
          <w:smallCaps w:val="0"/>
          <w:sz w:val="22"/>
        </w:rPr>
      </w:pPr>
      <w:hyperlink w:anchor="_Toc31293565" w:history="1">
        <w:r w:rsidR="00CC2F75" w:rsidRPr="007F4C8D">
          <w:rPr>
            <w:rStyle w:val="Hyperlink"/>
          </w:rPr>
          <w:t>Azure FXT Edge Filer</w:t>
        </w:r>
        <w:r w:rsidR="00CC2F75">
          <w:tab/>
        </w:r>
        <w:r w:rsidR="00CC2F75">
          <w:fldChar w:fldCharType="begin"/>
        </w:r>
        <w:r w:rsidR="00CC2F75">
          <w:instrText xml:space="preserve"> PAGEREF _Toc31293565 \h </w:instrText>
        </w:r>
        <w:r w:rsidR="00CC2F75">
          <w:fldChar w:fldCharType="separate"/>
        </w:r>
        <w:r w:rsidR="00CC2F75">
          <w:t>16</w:t>
        </w:r>
        <w:r w:rsidR="00CC2F75">
          <w:fldChar w:fldCharType="end"/>
        </w:r>
      </w:hyperlink>
    </w:p>
    <w:p w14:paraId="614726A9" w14:textId="00576AF0" w:rsidR="00CC2F75" w:rsidRDefault="009D0848">
      <w:pPr>
        <w:pStyle w:val="TOC2"/>
        <w:rPr>
          <w:rFonts w:eastAsiaTheme="minorEastAsia"/>
          <w:smallCaps w:val="0"/>
          <w:sz w:val="22"/>
        </w:rPr>
      </w:pPr>
      <w:hyperlink w:anchor="_Toc31293566" w:history="1">
        <w:r w:rsidR="00CC2F75" w:rsidRPr="007F4C8D">
          <w:rPr>
            <w:rStyle w:val="Hyperlink"/>
          </w:rPr>
          <w:t>BizTalk</w:t>
        </w:r>
        <w:r w:rsidR="00CC2F75">
          <w:tab/>
        </w:r>
        <w:r w:rsidR="00CC2F75">
          <w:fldChar w:fldCharType="begin"/>
        </w:r>
        <w:r w:rsidR="00CC2F75">
          <w:instrText xml:space="preserve"> PAGEREF _Toc31293566 \h </w:instrText>
        </w:r>
        <w:r w:rsidR="00CC2F75">
          <w:fldChar w:fldCharType="separate"/>
        </w:r>
        <w:r w:rsidR="00CC2F75">
          <w:t>16</w:t>
        </w:r>
        <w:r w:rsidR="00CC2F75">
          <w:fldChar w:fldCharType="end"/>
        </w:r>
      </w:hyperlink>
    </w:p>
    <w:p w14:paraId="01A31949" w14:textId="0AC89AFB" w:rsidR="00CC2F75" w:rsidRDefault="009D0848">
      <w:pPr>
        <w:pStyle w:val="TOC2"/>
        <w:rPr>
          <w:rFonts w:eastAsiaTheme="minorEastAsia"/>
          <w:smallCaps w:val="0"/>
          <w:sz w:val="22"/>
        </w:rPr>
      </w:pPr>
      <w:hyperlink w:anchor="_Toc31293567" w:history="1">
        <w:r w:rsidR="00CC2F75" w:rsidRPr="007F4C8D">
          <w:rPr>
            <w:rStyle w:val="Hyperlink"/>
          </w:rPr>
          <w:t>Лицензии CAL Suite</w:t>
        </w:r>
        <w:r w:rsidR="00CC2F75">
          <w:tab/>
        </w:r>
        <w:r w:rsidR="00CC2F75">
          <w:fldChar w:fldCharType="begin"/>
        </w:r>
        <w:r w:rsidR="00CC2F75">
          <w:instrText xml:space="preserve"> PAGEREF _Toc31293567 \h </w:instrText>
        </w:r>
        <w:r w:rsidR="00CC2F75">
          <w:fldChar w:fldCharType="separate"/>
        </w:r>
        <w:r w:rsidR="00CC2F75">
          <w:t>18</w:t>
        </w:r>
        <w:r w:rsidR="00CC2F75">
          <w:fldChar w:fldCharType="end"/>
        </w:r>
      </w:hyperlink>
    </w:p>
    <w:p w14:paraId="690DAA9B" w14:textId="5F201BA8" w:rsidR="00CC2F75" w:rsidRDefault="009D0848">
      <w:pPr>
        <w:pStyle w:val="TOC2"/>
        <w:rPr>
          <w:rFonts w:eastAsiaTheme="minorEastAsia"/>
          <w:smallCaps w:val="0"/>
          <w:sz w:val="22"/>
        </w:rPr>
      </w:pPr>
      <w:hyperlink w:anchor="_Toc31293568" w:history="1">
        <w:r w:rsidR="00CC2F75" w:rsidRPr="007F4C8D">
          <w:rPr>
            <w:rStyle w:val="Hyperlink"/>
          </w:rPr>
          <w:t>Core Infrastructure Server (CIS) Suite</w:t>
        </w:r>
        <w:r w:rsidR="00CC2F75">
          <w:tab/>
        </w:r>
        <w:r w:rsidR="00CC2F75">
          <w:fldChar w:fldCharType="begin"/>
        </w:r>
        <w:r w:rsidR="00CC2F75">
          <w:instrText xml:space="preserve"> PAGEREF _Toc31293568 \h </w:instrText>
        </w:r>
        <w:r w:rsidR="00CC2F75">
          <w:fldChar w:fldCharType="separate"/>
        </w:r>
        <w:r w:rsidR="00CC2F75">
          <w:t>20</w:t>
        </w:r>
        <w:r w:rsidR="00CC2F75">
          <w:fldChar w:fldCharType="end"/>
        </w:r>
      </w:hyperlink>
    </w:p>
    <w:p w14:paraId="4C56F924" w14:textId="43048BCF" w:rsidR="00CC2F75" w:rsidRDefault="009D0848">
      <w:pPr>
        <w:pStyle w:val="TOC2"/>
        <w:rPr>
          <w:rFonts w:eastAsiaTheme="minorEastAsia"/>
          <w:smallCaps w:val="0"/>
          <w:sz w:val="22"/>
        </w:rPr>
      </w:pPr>
      <w:hyperlink w:anchor="_Toc31293569" w:history="1">
        <w:r w:rsidR="00CC2F75" w:rsidRPr="007F4C8D">
          <w:rPr>
            <w:rStyle w:val="Hyperlink"/>
          </w:rPr>
          <w:t>Forefront</w:t>
        </w:r>
        <w:r w:rsidR="00CC2F75">
          <w:tab/>
        </w:r>
        <w:r w:rsidR="00CC2F75">
          <w:fldChar w:fldCharType="begin"/>
        </w:r>
        <w:r w:rsidR="00CC2F75">
          <w:instrText xml:space="preserve"> PAGEREF _Toc31293569 \h </w:instrText>
        </w:r>
        <w:r w:rsidR="00CC2F75">
          <w:fldChar w:fldCharType="separate"/>
        </w:r>
        <w:r w:rsidR="00CC2F75">
          <w:t>21</w:t>
        </w:r>
        <w:r w:rsidR="00CC2F75">
          <w:fldChar w:fldCharType="end"/>
        </w:r>
      </w:hyperlink>
    </w:p>
    <w:p w14:paraId="3FA0B08C" w14:textId="67A38090" w:rsidR="00CC2F75" w:rsidRDefault="009D0848">
      <w:pPr>
        <w:pStyle w:val="TOC2"/>
        <w:rPr>
          <w:rFonts w:eastAsiaTheme="minorEastAsia"/>
          <w:smallCaps w:val="0"/>
          <w:sz w:val="22"/>
        </w:rPr>
      </w:pPr>
      <w:hyperlink w:anchor="_Toc31293570" w:history="1">
        <w:r w:rsidR="00CC2F75" w:rsidRPr="007F4C8D">
          <w:rPr>
            <w:rStyle w:val="Hyperlink"/>
          </w:rPr>
          <w:t>Microsoft Dynamics 365, локальное ПО</w:t>
        </w:r>
        <w:r w:rsidR="00CC2F75">
          <w:tab/>
        </w:r>
        <w:r w:rsidR="00CC2F75">
          <w:fldChar w:fldCharType="begin"/>
        </w:r>
        <w:r w:rsidR="00CC2F75">
          <w:instrText xml:space="preserve"> PAGEREF _Toc31293570 \h </w:instrText>
        </w:r>
        <w:r w:rsidR="00CC2F75">
          <w:fldChar w:fldCharType="separate"/>
        </w:r>
        <w:r w:rsidR="00CC2F75">
          <w:t>22</w:t>
        </w:r>
        <w:r w:rsidR="00CC2F75">
          <w:fldChar w:fldCharType="end"/>
        </w:r>
      </w:hyperlink>
    </w:p>
    <w:p w14:paraId="12A1B5DE" w14:textId="7A9A5958" w:rsidR="00CC2F75" w:rsidRDefault="009D0848">
      <w:pPr>
        <w:pStyle w:val="TOC2"/>
        <w:rPr>
          <w:rFonts w:eastAsiaTheme="minorEastAsia"/>
          <w:smallCaps w:val="0"/>
          <w:sz w:val="22"/>
        </w:rPr>
      </w:pPr>
      <w:hyperlink w:anchor="_Toc31293571" w:history="1">
        <w:r w:rsidR="00CC2F75" w:rsidRPr="007F4C8D">
          <w:rPr>
            <w:rStyle w:val="Hyperlink"/>
          </w:rPr>
          <w:t>Microsoft Identity Manager</w:t>
        </w:r>
        <w:r w:rsidR="00CC2F75">
          <w:tab/>
        </w:r>
        <w:r w:rsidR="00CC2F75">
          <w:fldChar w:fldCharType="begin"/>
        </w:r>
        <w:r w:rsidR="00CC2F75">
          <w:instrText xml:space="preserve"> PAGEREF _Toc31293571 \h </w:instrText>
        </w:r>
        <w:r w:rsidR="00CC2F75">
          <w:fldChar w:fldCharType="separate"/>
        </w:r>
        <w:r w:rsidR="00CC2F75">
          <w:t>25</w:t>
        </w:r>
        <w:r w:rsidR="00CC2F75">
          <w:fldChar w:fldCharType="end"/>
        </w:r>
      </w:hyperlink>
    </w:p>
    <w:p w14:paraId="60CAB24E" w14:textId="1DE9B515" w:rsidR="00CC2F75" w:rsidRDefault="009D0848">
      <w:pPr>
        <w:pStyle w:val="TOC2"/>
        <w:rPr>
          <w:rFonts w:eastAsiaTheme="minorEastAsia"/>
          <w:smallCaps w:val="0"/>
          <w:sz w:val="22"/>
        </w:rPr>
      </w:pPr>
      <w:hyperlink w:anchor="_Toc31293572" w:history="1">
        <w:r w:rsidR="00CC2F75" w:rsidRPr="007F4C8D">
          <w:rPr>
            <w:rStyle w:val="Hyperlink"/>
          </w:rPr>
          <w:t>Приложения Office</w:t>
        </w:r>
        <w:r w:rsidR="00CC2F75">
          <w:tab/>
        </w:r>
        <w:r w:rsidR="00CC2F75">
          <w:fldChar w:fldCharType="begin"/>
        </w:r>
        <w:r w:rsidR="00CC2F75">
          <w:instrText xml:space="preserve"> PAGEREF _Toc31293572 \h </w:instrText>
        </w:r>
        <w:r w:rsidR="00CC2F75">
          <w:fldChar w:fldCharType="separate"/>
        </w:r>
        <w:r w:rsidR="00CC2F75">
          <w:t>25</w:t>
        </w:r>
        <w:r w:rsidR="00CC2F75">
          <w:fldChar w:fldCharType="end"/>
        </w:r>
      </w:hyperlink>
    </w:p>
    <w:p w14:paraId="5B273E10" w14:textId="63CF5579" w:rsidR="00CC2F75" w:rsidRDefault="009D0848">
      <w:pPr>
        <w:pStyle w:val="TOC3"/>
        <w:rPr>
          <w:rFonts w:eastAsiaTheme="minorEastAsia"/>
          <w:smallCaps w:val="0"/>
          <w:sz w:val="22"/>
        </w:rPr>
      </w:pPr>
      <w:hyperlink w:anchor="_Toc31293573" w:history="1">
        <w:r w:rsidR="00CC2F75" w:rsidRPr="007F4C8D">
          <w:rPr>
            <w:rStyle w:val="Hyperlink"/>
          </w:rPr>
          <w:t>Приложения Office для настольных компьютеров</w:t>
        </w:r>
        <w:r w:rsidR="00CC2F75">
          <w:tab/>
        </w:r>
        <w:r w:rsidR="00CC2F75">
          <w:fldChar w:fldCharType="begin"/>
        </w:r>
        <w:r w:rsidR="00CC2F75">
          <w:instrText xml:space="preserve"> PAGEREF _Toc31293573 \h </w:instrText>
        </w:r>
        <w:r w:rsidR="00CC2F75">
          <w:fldChar w:fldCharType="separate"/>
        </w:r>
        <w:r w:rsidR="00CC2F75">
          <w:t>25</w:t>
        </w:r>
        <w:r w:rsidR="00CC2F75">
          <w:fldChar w:fldCharType="end"/>
        </w:r>
      </w:hyperlink>
    </w:p>
    <w:p w14:paraId="0B84E2F4" w14:textId="18B30C90" w:rsidR="00CC2F75" w:rsidRDefault="009D0848">
      <w:pPr>
        <w:pStyle w:val="TOC3"/>
        <w:rPr>
          <w:rFonts w:eastAsiaTheme="minorEastAsia"/>
          <w:smallCaps w:val="0"/>
          <w:sz w:val="22"/>
        </w:rPr>
      </w:pPr>
      <w:hyperlink w:anchor="_Toc31293574" w:history="1">
        <w:r w:rsidR="00CC2F75" w:rsidRPr="007F4C8D">
          <w:rPr>
            <w:rStyle w:val="Hyperlink"/>
          </w:rPr>
          <w:t>Office для Mac</w:t>
        </w:r>
        <w:r w:rsidR="00CC2F75">
          <w:tab/>
        </w:r>
        <w:r w:rsidR="00CC2F75">
          <w:fldChar w:fldCharType="begin"/>
        </w:r>
        <w:r w:rsidR="00CC2F75">
          <w:instrText xml:space="preserve"> PAGEREF _Toc31293574 \h </w:instrText>
        </w:r>
        <w:r w:rsidR="00CC2F75">
          <w:fldChar w:fldCharType="separate"/>
        </w:r>
        <w:r w:rsidR="00CC2F75">
          <w:t>27</w:t>
        </w:r>
        <w:r w:rsidR="00CC2F75">
          <w:fldChar w:fldCharType="end"/>
        </w:r>
      </w:hyperlink>
    </w:p>
    <w:p w14:paraId="040356C7" w14:textId="706AF05E" w:rsidR="00CC2F75" w:rsidRDefault="009D0848">
      <w:pPr>
        <w:pStyle w:val="TOC2"/>
        <w:rPr>
          <w:rFonts w:eastAsiaTheme="minorEastAsia"/>
          <w:smallCaps w:val="0"/>
          <w:sz w:val="22"/>
        </w:rPr>
      </w:pPr>
      <w:hyperlink w:anchor="_Toc31293575" w:history="1">
        <w:r w:rsidR="00CC2F75" w:rsidRPr="007F4C8D">
          <w:rPr>
            <w:rStyle w:val="Hyperlink"/>
          </w:rPr>
          <w:t>Серверы Office</w:t>
        </w:r>
        <w:r w:rsidR="00CC2F75">
          <w:tab/>
        </w:r>
        <w:r w:rsidR="00CC2F75">
          <w:fldChar w:fldCharType="begin"/>
        </w:r>
        <w:r w:rsidR="00CC2F75">
          <w:instrText xml:space="preserve"> PAGEREF _Toc31293575 \h </w:instrText>
        </w:r>
        <w:r w:rsidR="00CC2F75">
          <w:fldChar w:fldCharType="separate"/>
        </w:r>
        <w:r w:rsidR="00CC2F75">
          <w:t>28</w:t>
        </w:r>
        <w:r w:rsidR="00CC2F75">
          <w:fldChar w:fldCharType="end"/>
        </w:r>
      </w:hyperlink>
    </w:p>
    <w:p w14:paraId="0F24C33F" w14:textId="0610A51B" w:rsidR="00CC2F75" w:rsidRDefault="009D0848">
      <w:pPr>
        <w:pStyle w:val="TOC3"/>
        <w:rPr>
          <w:rFonts w:eastAsiaTheme="minorEastAsia"/>
          <w:smallCaps w:val="0"/>
          <w:sz w:val="22"/>
        </w:rPr>
      </w:pPr>
      <w:hyperlink w:anchor="_Toc31293576" w:history="1">
        <w:r w:rsidR="00CC2F75" w:rsidRPr="007F4C8D">
          <w:rPr>
            <w:rStyle w:val="Hyperlink"/>
          </w:rPr>
          <w:t>Exchange Server</w:t>
        </w:r>
        <w:r w:rsidR="00CC2F75">
          <w:tab/>
        </w:r>
        <w:r w:rsidR="00CC2F75">
          <w:fldChar w:fldCharType="begin"/>
        </w:r>
        <w:r w:rsidR="00CC2F75">
          <w:instrText xml:space="preserve"> PAGEREF _Toc31293576 \h </w:instrText>
        </w:r>
        <w:r w:rsidR="00CC2F75">
          <w:fldChar w:fldCharType="separate"/>
        </w:r>
        <w:r w:rsidR="00CC2F75">
          <w:t>28</w:t>
        </w:r>
        <w:r w:rsidR="00CC2F75">
          <w:fldChar w:fldCharType="end"/>
        </w:r>
      </w:hyperlink>
    </w:p>
    <w:p w14:paraId="10630F26" w14:textId="65DE136F" w:rsidR="00CC2F75" w:rsidRDefault="009D0848">
      <w:pPr>
        <w:pStyle w:val="TOC3"/>
        <w:rPr>
          <w:rFonts w:eastAsiaTheme="minorEastAsia"/>
          <w:smallCaps w:val="0"/>
          <w:sz w:val="22"/>
        </w:rPr>
      </w:pPr>
      <w:hyperlink w:anchor="_Toc31293577" w:history="1">
        <w:r w:rsidR="00CC2F75" w:rsidRPr="007F4C8D">
          <w:rPr>
            <w:rStyle w:val="Hyperlink"/>
          </w:rPr>
          <w:t>Project Server</w:t>
        </w:r>
        <w:r w:rsidR="00CC2F75">
          <w:tab/>
        </w:r>
        <w:r w:rsidR="00CC2F75">
          <w:fldChar w:fldCharType="begin"/>
        </w:r>
        <w:r w:rsidR="00CC2F75">
          <w:instrText xml:space="preserve"> PAGEREF _Toc31293577 \h </w:instrText>
        </w:r>
        <w:r w:rsidR="00CC2F75">
          <w:fldChar w:fldCharType="separate"/>
        </w:r>
        <w:r w:rsidR="00CC2F75">
          <w:t>30</w:t>
        </w:r>
        <w:r w:rsidR="00CC2F75">
          <w:fldChar w:fldCharType="end"/>
        </w:r>
      </w:hyperlink>
    </w:p>
    <w:p w14:paraId="4348CE51" w14:textId="6FB8ACD8" w:rsidR="00CC2F75" w:rsidRDefault="009D0848">
      <w:pPr>
        <w:pStyle w:val="TOC3"/>
        <w:rPr>
          <w:rFonts w:eastAsiaTheme="minorEastAsia"/>
          <w:smallCaps w:val="0"/>
          <w:sz w:val="22"/>
        </w:rPr>
      </w:pPr>
      <w:hyperlink w:anchor="_Toc31293578" w:history="1">
        <w:r w:rsidR="00CC2F75" w:rsidRPr="007F4C8D">
          <w:rPr>
            <w:rStyle w:val="Hyperlink"/>
          </w:rPr>
          <w:t>SharePoint Server</w:t>
        </w:r>
        <w:r w:rsidR="00CC2F75">
          <w:tab/>
        </w:r>
        <w:r w:rsidR="00CC2F75">
          <w:fldChar w:fldCharType="begin"/>
        </w:r>
        <w:r w:rsidR="00CC2F75">
          <w:instrText xml:space="preserve"> PAGEREF _Toc31293578 \h </w:instrText>
        </w:r>
        <w:r w:rsidR="00CC2F75">
          <w:fldChar w:fldCharType="separate"/>
        </w:r>
        <w:r w:rsidR="00CC2F75">
          <w:t>30</w:t>
        </w:r>
        <w:r w:rsidR="00CC2F75">
          <w:fldChar w:fldCharType="end"/>
        </w:r>
      </w:hyperlink>
    </w:p>
    <w:p w14:paraId="5B1FC507" w14:textId="2A1F88B3" w:rsidR="00CC2F75" w:rsidRDefault="009D0848">
      <w:pPr>
        <w:pStyle w:val="TOC3"/>
        <w:rPr>
          <w:rFonts w:eastAsiaTheme="minorEastAsia"/>
          <w:smallCaps w:val="0"/>
          <w:sz w:val="22"/>
        </w:rPr>
      </w:pPr>
      <w:hyperlink w:anchor="_Toc31293579" w:history="1">
        <w:r w:rsidR="00CC2F75" w:rsidRPr="007F4C8D">
          <w:rPr>
            <w:rStyle w:val="Hyperlink"/>
          </w:rPr>
          <w:t>Skype для бизнеса Server</w:t>
        </w:r>
        <w:r w:rsidR="00CC2F75">
          <w:tab/>
        </w:r>
        <w:r w:rsidR="00CC2F75">
          <w:fldChar w:fldCharType="begin"/>
        </w:r>
        <w:r w:rsidR="00CC2F75">
          <w:instrText xml:space="preserve"> PAGEREF _Toc31293579 \h </w:instrText>
        </w:r>
        <w:r w:rsidR="00CC2F75">
          <w:fldChar w:fldCharType="separate"/>
        </w:r>
        <w:r w:rsidR="00CC2F75">
          <w:t>31</w:t>
        </w:r>
        <w:r w:rsidR="00CC2F75">
          <w:fldChar w:fldCharType="end"/>
        </w:r>
      </w:hyperlink>
    </w:p>
    <w:p w14:paraId="6CD681F2" w14:textId="024E602B" w:rsidR="00CC2F75" w:rsidRDefault="009D0848">
      <w:pPr>
        <w:pStyle w:val="TOC2"/>
        <w:rPr>
          <w:rFonts w:eastAsiaTheme="minorEastAsia"/>
          <w:smallCaps w:val="0"/>
          <w:sz w:val="22"/>
        </w:rPr>
      </w:pPr>
      <w:hyperlink w:anchor="_Toc31293580" w:history="1">
        <w:r w:rsidR="00CC2F75" w:rsidRPr="007F4C8D">
          <w:rPr>
            <w:rStyle w:val="Hyperlink"/>
          </w:rPr>
          <w:t>SQL Server</w:t>
        </w:r>
        <w:r w:rsidR="00CC2F75">
          <w:tab/>
        </w:r>
        <w:r w:rsidR="00CC2F75">
          <w:fldChar w:fldCharType="begin"/>
        </w:r>
        <w:r w:rsidR="00CC2F75">
          <w:instrText xml:space="preserve"> PAGEREF _Toc31293580 \h </w:instrText>
        </w:r>
        <w:r w:rsidR="00CC2F75">
          <w:fldChar w:fldCharType="separate"/>
        </w:r>
        <w:r w:rsidR="00CC2F75">
          <w:t>33</w:t>
        </w:r>
        <w:r w:rsidR="00CC2F75">
          <w:fldChar w:fldCharType="end"/>
        </w:r>
      </w:hyperlink>
    </w:p>
    <w:p w14:paraId="7C440A09" w14:textId="038BEC7F" w:rsidR="00CC2F75" w:rsidRDefault="009D0848">
      <w:pPr>
        <w:pStyle w:val="TOC2"/>
        <w:rPr>
          <w:rFonts w:eastAsiaTheme="minorEastAsia"/>
          <w:smallCaps w:val="0"/>
          <w:sz w:val="22"/>
        </w:rPr>
      </w:pPr>
      <w:hyperlink w:anchor="_Toc31293581" w:history="1">
        <w:r w:rsidR="00CC2F75" w:rsidRPr="007F4C8D">
          <w:rPr>
            <w:rStyle w:val="Hyperlink"/>
          </w:rPr>
          <w:t>System Center</w:t>
        </w:r>
        <w:r w:rsidR="00CC2F75">
          <w:tab/>
        </w:r>
        <w:r w:rsidR="00CC2F75">
          <w:fldChar w:fldCharType="begin"/>
        </w:r>
        <w:r w:rsidR="00CC2F75">
          <w:instrText xml:space="preserve"> PAGEREF _Toc31293581 \h </w:instrText>
        </w:r>
        <w:r w:rsidR="00CC2F75">
          <w:fldChar w:fldCharType="separate"/>
        </w:r>
        <w:r w:rsidR="00CC2F75">
          <w:t>36</w:t>
        </w:r>
        <w:r w:rsidR="00CC2F75">
          <w:fldChar w:fldCharType="end"/>
        </w:r>
      </w:hyperlink>
    </w:p>
    <w:p w14:paraId="5941F57A" w14:textId="08B3102E" w:rsidR="00CC2F75" w:rsidRDefault="009D0848">
      <w:pPr>
        <w:pStyle w:val="TOC3"/>
        <w:rPr>
          <w:rFonts w:eastAsiaTheme="minorEastAsia"/>
          <w:smallCaps w:val="0"/>
          <w:sz w:val="22"/>
        </w:rPr>
      </w:pPr>
      <w:hyperlink w:anchor="_Toc31293582" w:history="1">
        <w:r w:rsidR="00CC2F75" w:rsidRPr="007F4C8D">
          <w:rPr>
            <w:rStyle w:val="Hyperlink"/>
          </w:rPr>
          <w:t>System Center Server</w:t>
        </w:r>
        <w:r w:rsidR="00CC2F75">
          <w:tab/>
        </w:r>
        <w:r w:rsidR="00CC2F75">
          <w:fldChar w:fldCharType="begin"/>
        </w:r>
        <w:r w:rsidR="00CC2F75">
          <w:instrText xml:space="preserve"> PAGEREF _Toc31293582 \h </w:instrText>
        </w:r>
        <w:r w:rsidR="00CC2F75">
          <w:fldChar w:fldCharType="separate"/>
        </w:r>
        <w:r w:rsidR="00CC2F75">
          <w:t>36</w:t>
        </w:r>
        <w:r w:rsidR="00CC2F75">
          <w:fldChar w:fldCharType="end"/>
        </w:r>
      </w:hyperlink>
    </w:p>
    <w:p w14:paraId="52732D0D" w14:textId="0FE3B29E" w:rsidR="00CC2F75" w:rsidRDefault="009D0848">
      <w:pPr>
        <w:pStyle w:val="TOC3"/>
        <w:rPr>
          <w:rFonts w:eastAsiaTheme="minorEastAsia"/>
          <w:smallCaps w:val="0"/>
          <w:sz w:val="22"/>
        </w:rPr>
      </w:pPr>
      <w:hyperlink w:anchor="_Toc31293583" w:history="1">
        <w:r w:rsidR="00CC2F75" w:rsidRPr="007F4C8D">
          <w:rPr>
            <w:rStyle w:val="Hyperlink"/>
          </w:rPr>
          <w:t>System Center Configuration Manager;</w:t>
        </w:r>
        <w:r w:rsidR="00CC2F75">
          <w:tab/>
        </w:r>
        <w:r w:rsidR="00CC2F75">
          <w:fldChar w:fldCharType="begin"/>
        </w:r>
        <w:r w:rsidR="00CC2F75">
          <w:instrText xml:space="preserve"> PAGEREF _Toc31293583 \h </w:instrText>
        </w:r>
        <w:r w:rsidR="00CC2F75">
          <w:fldChar w:fldCharType="separate"/>
        </w:r>
        <w:r w:rsidR="00CC2F75">
          <w:t>37</w:t>
        </w:r>
        <w:r w:rsidR="00CC2F75">
          <w:fldChar w:fldCharType="end"/>
        </w:r>
      </w:hyperlink>
    </w:p>
    <w:p w14:paraId="27941C7F" w14:textId="40B37CEF" w:rsidR="00CC2F75" w:rsidRDefault="009D0848">
      <w:pPr>
        <w:pStyle w:val="TOC3"/>
        <w:rPr>
          <w:rFonts w:eastAsiaTheme="minorEastAsia"/>
          <w:smallCaps w:val="0"/>
          <w:sz w:val="22"/>
        </w:rPr>
      </w:pPr>
      <w:hyperlink w:anchor="_Toc31293584" w:history="1">
        <w:r w:rsidR="00CC2F75" w:rsidRPr="007F4C8D">
          <w:rPr>
            <w:rStyle w:val="Hyperlink"/>
          </w:rPr>
          <w:t>System Center Data Protection Manager;</w:t>
        </w:r>
        <w:r w:rsidR="00CC2F75">
          <w:tab/>
        </w:r>
        <w:r w:rsidR="00CC2F75">
          <w:fldChar w:fldCharType="begin"/>
        </w:r>
        <w:r w:rsidR="00CC2F75">
          <w:instrText xml:space="preserve"> PAGEREF _Toc31293584 \h </w:instrText>
        </w:r>
        <w:r w:rsidR="00CC2F75">
          <w:fldChar w:fldCharType="separate"/>
        </w:r>
        <w:r w:rsidR="00CC2F75">
          <w:t>38</w:t>
        </w:r>
        <w:r w:rsidR="00CC2F75">
          <w:fldChar w:fldCharType="end"/>
        </w:r>
      </w:hyperlink>
    </w:p>
    <w:p w14:paraId="781606A1" w14:textId="3C7AA065" w:rsidR="00CC2F75" w:rsidRDefault="009D0848">
      <w:pPr>
        <w:pStyle w:val="TOC3"/>
        <w:rPr>
          <w:rFonts w:eastAsiaTheme="minorEastAsia"/>
          <w:smallCaps w:val="0"/>
          <w:sz w:val="22"/>
        </w:rPr>
      </w:pPr>
      <w:hyperlink w:anchor="_Toc31293585" w:history="1">
        <w:r w:rsidR="00CC2F75" w:rsidRPr="007F4C8D">
          <w:rPr>
            <w:rStyle w:val="Hyperlink"/>
          </w:rPr>
          <w:t>System Center Endpoint Protection</w:t>
        </w:r>
        <w:r w:rsidR="00CC2F75">
          <w:tab/>
        </w:r>
        <w:r w:rsidR="00CC2F75">
          <w:fldChar w:fldCharType="begin"/>
        </w:r>
        <w:r w:rsidR="00CC2F75">
          <w:instrText xml:space="preserve"> PAGEREF _Toc31293585 \h </w:instrText>
        </w:r>
        <w:r w:rsidR="00CC2F75">
          <w:fldChar w:fldCharType="separate"/>
        </w:r>
        <w:r w:rsidR="00CC2F75">
          <w:t>39</w:t>
        </w:r>
        <w:r w:rsidR="00CC2F75">
          <w:fldChar w:fldCharType="end"/>
        </w:r>
      </w:hyperlink>
    </w:p>
    <w:p w14:paraId="00094E2C" w14:textId="0AF430F9" w:rsidR="00CC2F75" w:rsidRDefault="009D0848">
      <w:pPr>
        <w:pStyle w:val="TOC3"/>
        <w:rPr>
          <w:rFonts w:eastAsiaTheme="minorEastAsia"/>
          <w:smallCaps w:val="0"/>
          <w:sz w:val="22"/>
        </w:rPr>
      </w:pPr>
      <w:hyperlink w:anchor="_Toc31293586" w:history="1">
        <w:r w:rsidR="00CC2F75" w:rsidRPr="007F4C8D">
          <w:rPr>
            <w:rStyle w:val="Hyperlink"/>
          </w:rPr>
          <w:t>System Center Operations Manager</w:t>
        </w:r>
        <w:r w:rsidR="00CC2F75">
          <w:tab/>
        </w:r>
        <w:r w:rsidR="00CC2F75">
          <w:fldChar w:fldCharType="begin"/>
        </w:r>
        <w:r w:rsidR="00CC2F75">
          <w:instrText xml:space="preserve"> PAGEREF _Toc31293586 \h </w:instrText>
        </w:r>
        <w:r w:rsidR="00CC2F75">
          <w:fldChar w:fldCharType="separate"/>
        </w:r>
        <w:r w:rsidR="00CC2F75">
          <w:t>40</w:t>
        </w:r>
        <w:r w:rsidR="00CC2F75">
          <w:fldChar w:fldCharType="end"/>
        </w:r>
      </w:hyperlink>
    </w:p>
    <w:p w14:paraId="00088EE2" w14:textId="3AEAD10A" w:rsidR="00CC2F75" w:rsidRDefault="009D0848">
      <w:pPr>
        <w:pStyle w:val="TOC3"/>
        <w:rPr>
          <w:rFonts w:eastAsiaTheme="minorEastAsia"/>
          <w:smallCaps w:val="0"/>
          <w:sz w:val="22"/>
        </w:rPr>
      </w:pPr>
      <w:hyperlink w:anchor="_Toc31293587" w:history="1">
        <w:r w:rsidR="00CC2F75" w:rsidRPr="007F4C8D">
          <w:rPr>
            <w:rStyle w:val="Hyperlink"/>
          </w:rPr>
          <w:t>System Center Orchestrator</w:t>
        </w:r>
        <w:r w:rsidR="00CC2F75">
          <w:tab/>
        </w:r>
        <w:r w:rsidR="00CC2F75">
          <w:fldChar w:fldCharType="begin"/>
        </w:r>
        <w:r w:rsidR="00CC2F75">
          <w:instrText xml:space="preserve"> PAGEREF _Toc31293587 \h </w:instrText>
        </w:r>
        <w:r w:rsidR="00CC2F75">
          <w:fldChar w:fldCharType="separate"/>
        </w:r>
        <w:r w:rsidR="00CC2F75">
          <w:t>41</w:t>
        </w:r>
        <w:r w:rsidR="00CC2F75">
          <w:fldChar w:fldCharType="end"/>
        </w:r>
      </w:hyperlink>
    </w:p>
    <w:p w14:paraId="635E1D9D" w14:textId="09B2E833" w:rsidR="00CC2F75" w:rsidRDefault="009D0848">
      <w:pPr>
        <w:pStyle w:val="TOC3"/>
        <w:rPr>
          <w:rFonts w:eastAsiaTheme="minorEastAsia"/>
          <w:smallCaps w:val="0"/>
          <w:sz w:val="22"/>
        </w:rPr>
      </w:pPr>
      <w:hyperlink w:anchor="_Toc31293588" w:history="1">
        <w:r w:rsidR="00CC2F75" w:rsidRPr="007F4C8D">
          <w:rPr>
            <w:rStyle w:val="Hyperlink"/>
          </w:rPr>
          <w:t>System Center Service Manager</w:t>
        </w:r>
        <w:r w:rsidR="00CC2F75">
          <w:tab/>
        </w:r>
        <w:r w:rsidR="00CC2F75">
          <w:fldChar w:fldCharType="begin"/>
        </w:r>
        <w:r w:rsidR="00CC2F75">
          <w:instrText xml:space="preserve"> PAGEREF _Toc31293588 \h </w:instrText>
        </w:r>
        <w:r w:rsidR="00CC2F75">
          <w:fldChar w:fldCharType="separate"/>
        </w:r>
        <w:r w:rsidR="00CC2F75">
          <w:t>42</w:t>
        </w:r>
        <w:r w:rsidR="00CC2F75">
          <w:fldChar w:fldCharType="end"/>
        </w:r>
      </w:hyperlink>
    </w:p>
    <w:p w14:paraId="2CA2E94B" w14:textId="2D1BEC94" w:rsidR="00CC2F75" w:rsidRDefault="009D0848">
      <w:pPr>
        <w:pStyle w:val="TOC2"/>
        <w:rPr>
          <w:rFonts w:eastAsiaTheme="minorEastAsia"/>
          <w:smallCaps w:val="0"/>
          <w:sz w:val="22"/>
        </w:rPr>
      </w:pPr>
      <w:hyperlink w:anchor="_Toc31293589" w:history="1">
        <w:r w:rsidR="00CC2F75" w:rsidRPr="007F4C8D">
          <w:rPr>
            <w:rStyle w:val="Hyperlink"/>
          </w:rPr>
          <w:t>наборы Virtual Desktop Infrastructure (VDI) Suite;</w:t>
        </w:r>
        <w:r w:rsidR="00CC2F75">
          <w:tab/>
        </w:r>
        <w:r w:rsidR="00CC2F75">
          <w:fldChar w:fldCharType="begin"/>
        </w:r>
        <w:r w:rsidR="00CC2F75">
          <w:instrText xml:space="preserve"> PAGEREF _Toc31293589 \h </w:instrText>
        </w:r>
        <w:r w:rsidR="00CC2F75">
          <w:fldChar w:fldCharType="separate"/>
        </w:r>
        <w:r w:rsidR="00CC2F75">
          <w:t>43</w:t>
        </w:r>
        <w:r w:rsidR="00CC2F75">
          <w:fldChar w:fldCharType="end"/>
        </w:r>
      </w:hyperlink>
    </w:p>
    <w:p w14:paraId="00DCBCC3" w14:textId="5004BE75" w:rsidR="00CC2F75" w:rsidRDefault="009D0848">
      <w:pPr>
        <w:pStyle w:val="TOC2"/>
        <w:rPr>
          <w:rFonts w:eastAsiaTheme="minorEastAsia"/>
          <w:smallCaps w:val="0"/>
          <w:sz w:val="22"/>
        </w:rPr>
      </w:pPr>
      <w:hyperlink w:anchor="_Toc31293590" w:history="1">
        <w:r w:rsidR="00CC2F75" w:rsidRPr="007F4C8D">
          <w:rPr>
            <w:rStyle w:val="Hyperlink"/>
          </w:rPr>
          <w:t>Visual Studio</w:t>
        </w:r>
        <w:r w:rsidR="00CC2F75">
          <w:tab/>
        </w:r>
        <w:r w:rsidR="00CC2F75">
          <w:fldChar w:fldCharType="begin"/>
        </w:r>
        <w:r w:rsidR="00CC2F75">
          <w:instrText xml:space="preserve"> PAGEREF _Toc31293590 \h </w:instrText>
        </w:r>
        <w:r w:rsidR="00CC2F75">
          <w:fldChar w:fldCharType="separate"/>
        </w:r>
        <w:r w:rsidR="00CC2F75">
          <w:t>43</w:t>
        </w:r>
        <w:r w:rsidR="00CC2F75">
          <w:fldChar w:fldCharType="end"/>
        </w:r>
      </w:hyperlink>
    </w:p>
    <w:p w14:paraId="2F424880" w14:textId="7A259246" w:rsidR="00CC2F75" w:rsidRDefault="009D0848">
      <w:pPr>
        <w:pStyle w:val="TOC3"/>
        <w:rPr>
          <w:rFonts w:eastAsiaTheme="minorEastAsia"/>
          <w:smallCaps w:val="0"/>
          <w:sz w:val="22"/>
        </w:rPr>
      </w:pPr>
      <w:hyperlink w:anchor="_Toc31293591" w:history="1">
        <w:r w:rsidR="00CC2F75" w:rsidRPr="007F4C8D">
          <w:rPr>
            <w:rStyle w:val="Hyperlink"/>
          </w:rPr>
          <w:t>Visual Studio</w:t>
        </w:r>
        <w:r w:rsidR="00CC2F75">
          <w:tab/>
        </w:r>
        <w:r w:rsidR="00CC2F75">
          <w:fldChar w:fldCharType="begin"/>
        </w:r>
        <w:r w:rsidR="00CC2F75">
          <w:instrText xml:space="preserve"> PAGEREF _Toc31293591 \h </w:instrText>
        </w:r>
        <w:r w:rsidR="00CC2F75">
          <w:fldChar w:fldCharType="separate"/>
        </w:r>
        <w:r w:rsidR="00CC2F75">
          <w:t>43</w:t>
        </w:r>
        <w:r w:rsidR="00CC2F75">
          <w:fldChar w:fldCharType="end"/>
        </w:r>
      </w:hyperlink>
    </w:p>
    <w:p w14:paraId="1CE4312B" w14:textId="6D1DF122" w:rsidR="00CC2F75" w:rsidRDefault="009D0848">
      <w:pPr>
        <w:pStyle w:val="TOC3"/>
        <w:rPr>
          <w:rFonts w:eastAsiaTheme="minorEastAsia"/>
          <w:smallCaps w:val="0"/>
          <w:sz w:val="22"/>
        </w:rPr>
      </w:pPr>
      <w:hyperlink w:anchor="_Toc31293592" w:history="1">
        <w:r w:rsidR="00CC2F75" w:rsidRPr="007F4C8D">
          <w:rPr>
            <w:rStyle w:val="Hyperlink"/>
          </w:rPr>
          <w:t>Azure DevOps Server</w:t>
        </w:r>
        <w:r w:rsidR="00CC2F75">
          <w:tab/>
        </w:r>
        <w:r w:rsidR="00CC2F75">
          <w:fldChar w:fldCharType="begin"/>
        </w:r>
        <w:r w:rsidR="00CC2F75">
          <w:instrText xml:space="preserve"> PAGEREF _Toc31293592 \h </w:instrText>
        </w:r>
        <w:r w:rsidR="00CC2F75">
          <w:fldChar w:fldCharType="separate"/>
        </w:r>
        <w:r w:rsidR="00CC2F75">
          <w:t>45</w:t>
        </w:r>
        <w:r w:rsidR="00CC2F75">
          <w:fldChar w:fldCharType="end"/>
        </w:r>
      </w:hyperlink>
    </w:p>
    <w:p w14:paraId="793EF55A" w14:textId="175DB095" w:rsidR="00CC2F75" w:rsidRDefault="009D0848">
      <w:pPr>
        <w:pStyle w:val="TOC2"/>
        <w:rPr>
          <w:rFonts w:eastAsiaTheme="minorEastAsia"/>
          <w:smallCaps w:val="0"/>
          <w:sz w:val="22"/>
        </w:rPr>
      </w:pPr>
      <w:hyperlink w:anchor="_Toc31293593" w:history="1">
        <w:r w:rsidR="00CC2F75" w:rsidRPr="007F4C8D">
          <w:rPr>
            <w:rStyle w:val="Hyperlink"/>
          </w:rPr>
          <w:t>Windows</w:t>
        </w:r>
        <w:r w:rsidR="00CC2F75">
          <w:tab/>
        </w:r>
        <w:r w:rsidR="00CC2F75">
          <w:fldChar w:fldCharType="begin"/>
        </w:r>
        <w:r w:rsidR="00CC2F75">
          <w:instrText xml:space="preserve"> PAGEREF _Toc31293593 \h </w:instrText>
        </w:r>
        <w:r w:rsidR="00CC2F75">
          <w:fldChar w:fldCharType="separate"/>
        </w:r>
        <w:r w:rsidR="00CC2F75">
          <w:t>47</w:t>
        </w:r>
        <w:r w:rsidR="00CC2F75">
          <w:fldChar w:fldCharType="end"/>
        </w:r>
      </w:hyperlink>
    </w:p>
    <w:p w14:paraId="7F578520" w14:textId="32EF15A4" w:rsidR="00CC2F75" w:rsidRDefault="009D0848">
      <w:pPr>
        <w:pStyle w:val="TOC3"/>
        <w:rPr>
          <w:rFonts w:eastAsiaTheme="minorEastAsia"/>
          <w:smallCaps w:val="0"/>
          <w:sz w:val="22"/>
        </w:rPr>
      </w:pPr>
      <w:hyperlink w:anchor="_Toc31293594" w:history="1">
        <w:r w:rsidR="00CC2F75" w:rsidRPr="007F4C8D">
          <w:rPr>
            <w:rStyle w:val="Hyperlink"/>
          </w:rPr>
          <w:t>Операционная система Windows для настольных компьютеров</w:t>
        </w:r>
        <w:r w:rsidR="00CC2F75">
          <w:tab/>
        </w:r>
        <w:r w:rsidR="00CC2F75">
          <w:fldChar w:fldCharType="begin"/>
        </w:r>
        <w:r w:rsidR="00CC2F75">
          <w:instrText xml:space="preserve"> PAGEREF _Toc31293594 \h </w:instrText>
        </w:r>
        <w:r w:rsidR="00CC2F75">
          <w:fldChar w:fldCharType="separate"/>
        </w:r>
        <w:r w:rsidR="00CC2F75">
          <w:t>47</w:t>
        </w:r>
        <w:r w:rsidR="00CC2F75">
          <w:fldChar w:fldCharType="end"/>
        </w:r>
      </w:hyperlink>
    </w:p>
    <w:p w14:paraId="5B9B15C8" w14:textId="4B2BF86C" w:rsidR="00CC2F75" w:rsidRDefault="009D0848">
      <w:pPr>
        <w:pStyle w:val="TOC2"/>
        <w:rPr>
          <w:rFonts w:eastAsiaTheme="minorEastAsia"/>
          <w:smallCaps w:val="0"/>
          <w:sz w:val="22"/>
        </w:rPr>
      </w:pPr>
      <w:hyperlink w:anchor="_Toc31293595" w:history="1">
        <w:r w:rsidR="00CC2F75" w:rsidRPr="007F4C8D">
          <w:rPr>
            <w:rStyle w:val="Hyperlink"/>
          </w:rPr>
          <w:t>Система Windows Server</w:t>
        </w:r>
        <w:r w:rsidR="00CC2F75">
          <w:tab/>
        </w:r>
        <w:r w:rsidR="00CC2F75">
          <w:fldChar w:fldCharType="begin"/>
        </w:r>
        <w:r w:rsidR="00CC2F75">
          <w:instrText xml:space="preserve"> PAGEREF _Toc31293595 \h </w:instrText>
        </w:r>
        <w:r w:rsidR="00CC2F75">
          <w:fldChar w:fldCharType="separate"/>
        </w:r>
        <w:r w:rsidR="00CC2F75">
          <w:t>55</w:t>
        </w:r>
        <w:r w:rsidR="00CC2F75">
          <w:fldChar w:fldCharType="end"/>
        </w:r>
      </w:hyperlink>
    </w:p>
    <w:p w14:paraId="679F8EEB" w14:textId="0C9C872F" w:rsidR="00CC2F75" w:rsidRDefault="009D0848">
      <w:pPr>
        <w:pStyle w:val="TOC3"/>
        <w:rPr>
          <w:rFonts w:eastAsiaTheme="minorEastAsia"/>
          <w:smallCaps w:val="0"/>
          <w:sz w:val="22"/>
        </w:rPr>
      </w:pPr>
      <w:hyperlink w:anchor="_Toc31293596" w:history="1">
        <w:r w:rsidR="00CC2F75" w:rsidRPr="007F4C8D">
          <w:rPr>
            <w:rStyle w:val="Hyperlink"/>
          </w:rPr>
          <w:t>Windows MultiPoint Server</w:t>
        </w:r>
        <w:r w:rsidR="00CC2F75">
          <w:tab/>
        </w:r>
        <w:r w:rsidR="00CC2F75">
          <w:fldChar w:fldCharType="begin"/>
        </w:r>
        <w:r w:rsidR="00CC2F75">
          <w:instrText xml:space="preserve"> PAGEREF _Toc31293596 \h </w:instrText>
        </w:r>
        <w:r w:rsidR="00CC2F75">
          <w:fldChar w:fldCharType="separate"/>
        </w:r>
        <w:r w:rsidR="00CC2F75">
          <w:t>55</w:t>
        </w:r>
        <w:r w:rsidR="00CC2F75">
          <w:fldChar w:fldCharType="end"/>
        </w:r>
      </w:hyperlink>
    </w:p>
    <w:p w14:paraId="6F3AB179" w14:textId="343C0F6A" w:rsidR="00CC2F75" w:rsidRDefault="009D0848">
      <w:pPr>
        <w:pStyle w:val="TOC3"/>
        <w:rPr>
          <w:rFonts w:eastAsiaTheme="minorEastAsia"/>
          <w:smallCaps w:val="0"/>
          <w:sz w:val="22"/>
        </w:rPr>
      </w:pPr>
      <w:hyperlink w:anchor="_Toc31293597" w:history="1">
        <w:r w:rsidR="00CC2F75" w:rsidRPr="007F4C8D">
          <w:rPr>
            <w:rStyle w:val="Hyperlink"/>
          </w:rPr>
          <w:t>Система Windows Server</w:t>
        </w:r>
        <w:r w:rsidR="00CC2F75">
          <w:tab/>
        </w:r>
        <w:r w:rsidR="00CC2F75">
          <w:fldChar w:fldCharType="begin"/>
        </w:r>
        <w:r w:rsidR="00CC2F75">
          <w:instrText xml:space="preserve"> PAGEREF _Toc31293597 \h </w:instrText>
        </w:r>
        <w:r w:rsidR="00CC2F75">
          <w:fldChar w:fldCharType="separate"/>
        </w:r>
        <w:r w:rsidR="00CC2F75">
          <w:t>56</w:t>
        </w:r>
        <w:r w:rsidR="00CC2F75">
          <w:fldChar w:fldCharType="end"/>
        </w:r>
      </w:hyperlink>
    </w:p>
    <w:p w14:paraId="39B76292" w14:textId="480B8768" w:rsidR="00CC2F75" w:rsidRDefault="009D0848">
      <w:pPr>
        <w:pStyle w:val="TOC1"/>
        <w:rPr>
          <w:rFonts w:eastAsiaTheme="minorEastAsia"/>
          <w:b w:val="0"/>
          <w:caps w:val="0"/>
          <w:noProof/>
          <w:sz w:val="22"/>
          <w:szCs w:val="22"/>
        </w:rPr>
      </w:pPr>
      <w:hyperlink w:anchor="_Toc31293598" w:history="1">
        <w:r w:rsidR="00CC2F75" w:rsidRPr="007F4C8D">
          <w:rPr>
            <w:rStyle w:val="Hyperlink"/>
            <w:noProof/>
          </w:rPr>
          <w:t>Веб-службы</w:t>
        </w:r>
        <w:r w:rsidR="00CC2F75">
          <w:rPr>
            <w:noProof/>
          </w:rPr>
          <w:tab/>
        </w:r>
        <w:r w:rsidR="00CC2F75">
          <w:rPr>
            <w:noProof/>
          </w:rPr>
          <w:fldChar w:fldCharType="begin"/>
        </w:r>
        <w:r w:rsidR="00CC2F75">
          <w:rPr>
            <w:noProof/>
          </w:rPr>
          <w:instrText xml:space="preserve"> PAGEREF _Toc31293598 \h </w:instrText>
        </w:r>
        <w:r w:rsidR="00CC2F75">
          <w:rPr>
            <w:noProof/>
          </w:rPr>
        </w:r>
        <w:r w:rsidR="00CC2F75">
          <w:rPr>
            <w:noProof/>
          </w:rPr>
          <w:fldChar w:fldCharType="separate"/>
        </w:r>
        <w:r w:rsidR="00CC2F75">
          <w:rPr>
            <w:noProof/>
          </w:rPr>
          <w:t>60</w:t>
        </w:r>
        <w:r w:rsidR="00CC2F75">
          <w:rPr>
            <w:noProof/>
          </w:rPr>
          <w:fldChar w:fldCharType="end"/>
        </w:r>
      </w:hyperlink>
    </w:p>
    <w:p w14:paraId="4B4D5F5E" w14:textId="0DC63ADD" w:rsidR="00CC2F75" w:rsidRDefault="009D0848">
      <w:pPr>
        <w:pStyle w:val="TOC2"/>
        <w:rPr>
          <w:rFonts w:eastAsiaTheme="minorEastAsia"/>
          <w:smallCaps w:val="0"/>
          <w:sz w:val="22"/>
        </w:rPr>
      </w:pPr>
      <w:hyperlink w:anchor="_Toc31293599" w:history="1">
        <w:r w:rsidR="00CC2F75" w:rsidRPr="007F4C8D">
          <w:rPr>
            <w:rStyle w:val="Hyperlink"/>
          </w:rPr>
          <w:t>Доступность Веб-служб в регионах</w:t>
        </w:r>
        <w:r w:rsidR="00CC2F75">
          <w:tab/>
        </w:r>
        <w:r w:rsidR="00CC2F75">
          <w:fldChar w:fldCharType="begin"/>
        </w:r>
        <w:r w:rsidR="00CC2F75">
          <w:instrText xml:space="preserve"> PAGEREF _Toc31293599 \h </w:instrText>
        </w:r>
        <w:r w:rsidR="00CC2F75">
          <w:fldChar w:fldCharType="separate"/>
        </w:r>
        <w:r w:rsidR="00CC2F75">
          <w:t>60</w:t>
        </w:r>
        <w:r w:rsidR="00CC2F75">
          <w:fldChar w:fldCharType="end"/>
        </w:r>
      </w:hyperlink>
    </w:p>
    <w:p w14:paraId="72507B4D" w14:textId="162470DA" w:rsidR="00CC2F75" w:rsidRDefault="009D0848">
      <w:pPr>
        <w:pStyle w:val="TOC2"/>
        <w:rPr>
          <w:rFonts w:eastAsiaTheme="minorEastAsia"/>
          <w:smallCaps w:val="0"/>
          <w:sz w:val="22"/>
        </w:rPr>
      </w:pPr>
      <w:hyperlink w:anchor="_Toc31293600" w:history="1">
        <w:r w:rsidR="00CC2F75" w:rsidRPr="007F4C8D">
          <w:rPr>
            <w:rStyle w:val="Hyperlink"/>
          </w:rPr>
          <w:t>Правила приобретения Веб-служб</w:t>
        </w:r>
        <w:r w:rsidR="00CC2F75">
          <w:tab/>
        </w:r>
        <w:r w:rsidR="00CC2F75">
          <w:fldChar w:fldCharType="begin"/>
        </w:r>
        <w:r w:rsidR="00CC2F75">
          <w:instrText xml:space="preserve"> PAGEREF _Toc31293600 \h </w:instrText>
        </w:r>
        <w:r w:rsidR="00CC2F75">
          <w:fldChar w:fldCharType="separate"/>
        </w:r>
        <w:r w:rsidR="00CC2F75">
          <w:t>60</w:t>
        </w:r>
        <w:r w:rsidR="00CC2F75">
          <w:fldChar w:fldCharType="end"/>
        </w:r>
      </w:hyperlink>
    </w:p>
    <w:p w14:paraId="1497373B" w14:textId="46E4B6B2" w:rsidR="00CC2F75" w:rsidRDefault="009D0848">
      <w:pPr>
        <w:pStyle w:val="TOC2"/>
        <w:rPr>
          <w:rFonts w:eastAsiaTheme="minorEastAsia"/>
          <w:smallCaps w:val="0"/>
          <w:sz w:val="22"/>
        </w:rPr>
      </w:pPr>
      <w:hyperlink w:anchor="_Toc31293601" w:history="1">
        <w:r w:rsidR="00CC2F75" w:rsidRPr="007F4C8D">
          <w:rPr>
            <w:rStyle w:val="Hyperlink"/>
          </w:rPr>
          <w:t>Возобновление действия Веб-службы</w:t>
        </w:r>
        <w:r w:rsidR="00CC2F75">
          <w:tab/>
        </w:r>
        <w:r w:rsidR="00CC2F75">
          <w:fldChar w:fldCharType="begin"/>
        </w:r>
        <w:r w:rsidR="00CC2F75">
          <w:instrText xml:space="preserve"> PAGEREF _Toc31293601 \h </w:instrText>
        </w:r>
        <w:r w:rsidR="00CC2F75">
          <w:fldChar w:fldCharType="separate"/>
        </w:r>
        <w:r w:rsidR="00CC2F75">
          <w:t>60</w:t>
        </w:r>
        <w:r w:rsidR="00CC2F75">
          <w:fldChar w:fldCharType="end"/>
        </w:r>
      </w:hyperlink>
    </w:p>
    <w:p w14:paraId="082E8876" w14:textId="706265DB" w:rsidR="00CC2F75" w:rsidRDefault="009D0848">
      <w:pPr>
        <w:pStyle w:val="TOC2"/>
        <w:rPr>
          <w:rFonts w:eastAsiaTheme="minorEastAsia"/>
          <w:smallCaps w:val="0"/>
          <w:sz w:val="22"/>
        </w:rPr>
      </w:pPr>
      <w:hyperlink w:anchor="_Toc31293602" w:history="1">
        <w:r w:rsidR="00CC2F75" w:rsidRPr="007F4C8D">
          <w:rPr>
            <w:rStyle w:val="Hyperlink"/>
          </w:rPr>
          <w:t>Службы Microsoft Azure</w:t>
        </w:r>
        <w:r w:rsidR="00CC2F75">
          <w:tab/>
        </w:r>
        <w:r w:rsidR="00CC2F75">
          <w:fldChar w:fldCharType="begin"/>
        </w:r>
        <w:r w:rsidR="00CC2F75">
          <w:instrText xml:space="preserve"> PAGEREF _Toc31293602 \h </w:instrText>
        </w:r>
        <w:r w:rsidR="00CC2F75">
          <w:fldChar w:fldCharType="separate"/>
        </w:r>
        <w:r w:rsidR="00CC2F75">
          <w:t>60</w:t>
        </w:r>
        <w:r w:rsidR="00CC2F75">
          <w:fldChar w:fldCharType="end"/>
        </w:r>
      </w:hyperlink>
    </w:p>
    <w:p w14:paraId="7C35C8EA" w14:textId="11CD1437" w:rsidR="00CC2F75" w:rsidRDefault="009D0848">
      <w:pPr>
        <w:pStyle w:val="TOC3"/>
        <w:rPr>
          <w:rFonts w:eastAsiaTheme="minorEastAsia"/>
          <w:smallCaps w:val="0"/>
          <w:sz w:val="22"/>
        </w:rPr>
      </w:pPr>
      <w:hyperlink w:anchor="_Toc31293603" w:history="1">
        <w:r w:rsidR="00CC2F75" w:rsidRPr="007F4C8D">
          <w:rPr>
            <w:rStyle w:val="Hyperlink"/>
          </w:rPr>
          <w:t>Службы Microsoft Azure</w:t>
        </w:r>
        <w:r w:rsidR="00CC2F75">
          <w:tab/>
        </w:r>
        <w:r w:rsidR="00CC2F75">
          <w:fldChar w:fldCharType="begin"/>
        </w:r>
        <w:r w:rsidR="00CC2F75">
          <w:instrText xml:space="preserve"> PAGEREF _Toc31293603 \h </w:instrText>
        </w:r>
        <w:r w:rsidR="00CC2F75">
          <w:fldChar w:fldCharType="separate"/>
        </w:r>
        <w:r w:rsidR="00CC2F75">
          <w:t>64</w:t>
        </w:r>
        <w:r w:rsidR="00CC2F75">
          <w:fldChar w:fldCharType="end"/>
        </w:r>
      </w:hyperlink>
    </w:p>
    <w:p w14:paraId="3669C619" w14:textId="746ACE62" w:rsidR="00CC2F75" w:rsidRDefault="009D0848">
      <w:pPr>
        <w:pStyle w:val="TOC3"/>
        <w:rPr>
          <w:rFonts w:eastAsiaTheme="minorEastAsia"/>
          <w:smallCaps w:val="0"/>
          <w:sz w:val="22"/>
        </w:rPr>
      </w:pPr>
      <w:hyperlink w:anchor="_Toc31293604" w:history="1">
        <w:r w:rsidR="00CC2F75" w:rsidRPr="007F4C8D">
          <w:rPr>
            <w:rStyle w:val="Hyperlink"/>
          </w:rPr>
          <w:t>Планы инфраструктуры Microsoft Azure</w:t>
        </w:r>
        <w:r w:rsidR="00CC2F75">
          <w:tab/>
        </w:r>
        <w:r w:rsidR="00CC2F75">
          <w:fldChar w:fldCharType="begin"/>
        </w:r>
        <w:r w:rsidR="00CC2F75">
          <w:instrText xml:space="preserve"> PAGEREF _Toc31293604 \h </w:instrText>
        </w:r>
        <w:r w:rsidR="00CC2F75">
          <w:fldChar w:fldCharType="separate"/>
        </w:r>
        <w:r w:rsidR="00CC2F75">
          <w:t>65</w:t>
        </w:r>
        <w:r w:rsidR="00CC2F75">
          <w:fldChar w:fldCharType="end"/>
        </w:r>
      </w:hyperlink>
    </w:p>
    <w:p w14:paraId="12E1881F" w14:textId="3D666998" w:rsidR="00CC2F75" w:rsidRDefault="009D0848">
      <w:pPr>
        <w:pStyle w:val="TOC3"/>
        <w:rPr>
          <w:rFonts w:eastAsiaTheme="minorEastAsia"/>
          <w:smallCaps w:val="0"/>
          <w:sz w:val="22"/>
        </w:rPr>
      </w:pPr>
      <w:hyperlink w:anchor="_Toc31293605" w:history="1">
        <w:r w:rsidR="00CC2F75" w:rsidRPr="007F4C8D">
          <w:rPr>
            <w:rStyle w:val="Hyperlink"/>
          </w:rPr>
          <w:t>Планы поддержки Microsoft Azure</w:t>
        </w:r>
        <w:r w:rsidR="00CC2F75">
          <w:tab/>
        </w:r>
        <w:r w:rsidR="00CC2F75">
          <w:fldChar w:fldCharType="begin"/>
        </w:r>
        <w:r w:rsidR="00CC2F75">
          <w:instrText xml:space="preserve"> PAGEREF _Toc31293605 \h </w:instrText>
        </w:r>
        <w:r w:rsidR="00CC2F75">
          <w:fldChar w:fldCharType="separate"/>
        </w:r>
        <w:r w:rsidR="00CC2F75">
          <w:t>65</w:t>
        </w:r>
        <w:r w:rsidR="00CC2F75">
          <w:fldChar w:fldCharType="end"/>
        </w:r>
      </w:hyperlink>
    </w:p>
    <w:p w14:paraId="712FDB56" w14:textId="7DEFA87A" w:rsidR="00CC2F75" w:rsidRDefault="009D0848">
      <w:pPr>
        <w:pStyle w:val="TOC3"/>
        <w:rPr>
          <w:rFonts w:eastAsiaTheme="minorEastAsia"/>
          <w:smallCaps w:val="0"/>
          <w:sz w:val="22"/>
        </w:rPr>
      </w:pPr>
      <w:hyperlink w:anchor="_Toc31293606" w:history="1">
        <w:r w:rsidR="00CC2F75" w:rsidRPr="007F4C8D">
          <w:rPr>
            <w:rStyle w:val="Hyperlink"/>
          </w:rPr>
          <w:t>Планы пользователей Microsoft Azure</w:t>
        </w:r>
        <w:r w:rsidR="00CC2F75">
          <w:tab/>
        </w:r>
        <w:r w:rsidR="00CC2F75">
          <w:fldChar w:fldCharType="begin"/>
        </w:r>
        <w:r w:rsidR="00CC2F75">
          <w:instrText xml:space="preserve"> PAGEREF _Toc31293606 \h </w:instrText>
        </w:r>
        <w:r w:rsidR="00CC2F75">
          <w:fldChar w:fldCharType="separate"/>
        </w:r>
        <w:r w:rsidR="00CC2F75">
          <w:t>66</w:t>
        </w:r>
        <w:r w:rsidR="00CC2F75">
          <w:fldChar w:fldCharType="end"/>
        </w:r>
      </w:hyperlink>
    </w:p>
    <w:p w14:paraId="53FE566C" w14:textId="6C29A739" w:rsidR="00CC2F75" w:rsidRDefault="009D0848">
      <w:pPr>
        <w:pStyle w:val="TOC2"/>
        <w:rPr>
          <w:rFonts w:eastAsiaTheme="minorEastAsia"/>
          <w:smallCaps w:val="0"/>
          <w:sz w:val="22"/>
        </w:rPr>
      </w:pPr>
      <w:hyperlink w:anchor="_Toc31293607" w:history="1">
        <w:r w:rsidR="00CC2F75" w:rsidRPr="007F4C8D">
          <w:rPr>
            <w:rStyle w:val="Hyperlink"/>
          </w:rPr>
          <w:t>Microsoft 365</w:t>
        </w:r>
        <w:r w:rsidR="00CC2F75">
          <w:tab/>
        </w:r>
        <w:r w:rsidR="00CC2F75">
          <w:fldChar w:fldCharType="begin"/>
        </w:r>
        <w:r w:rsidR="00CC2F75">
          <w:instrText xml:space="preserve"> PAGEREF _Toc31293607 \h </w:instrText>
        </w:r>
        <w:r w:rsidR="00CC2F75">
          <w:fldChar w:fldCharType="separate"/>
        </w:r>
        <w:r w:rsidR="00CC2F75">
          <w:t>66</w:t>
        </w:r>
        <w:r w:rsidR="00CC2F75">
          <w:fldChar w:fldCharType="end"/>
        </w:r>
      </w:hyperlink>
    </w:p>
    <w:p w14:paraId="5F464187" w14:textId="2BC27B7F" w:rsidR="00CC2F75" w:rsidRDefault="009D0848">
      <w:pPr>
        <w:pStyle w:val="TOC2"/>
        <w:rPr>
          <w:rFonts w:eastAsiaTheme="minorEastAsia"/>
          <w:smallCaps w:val="0"/>
          <w:sz w:val="22"/>
        </w:rPr>
      </w:pPr>
      <w:hyperlink w:anchor="_Toc31293608" w:history="1">
        <w:r w:rsidR="00CC2F75" w:rsidRPr="007F4C8D">
          <w:rPr>
            <w:rStyle w:val="Hyperlink"/>
          </w:rPr>
          <w:t>Enterprise Mobility + Security</w:t>
        </w:r>
        <w:r w:rsidR="00CC2F75">
          <w:tab/>
        </w:r>
        <w:r w:rsidR="00CC2F75">
          <w:fldChar w:fldCharType="begin"/>
        </w:r>
        <w:r w:rsidR="00CC2F75">
          <w:instrText xml:space="preserve"> PAGEREF _Toc31293608 \h </w:instrText>
        </w:r>
        <w:r w:rsidR="00CC2F75">
          <w:fldChar w:fldCharType="separate"/>
        </w:r>
        <w:r w:rsidR="00CC2F75">
          <w:t>69</w:t>
        </w:r>
        <w:r w:rsidR="00CC2F75">
          <w:fldChar w:fldCharType="end"/>
        </w:r>
      </w:hyperlink>
    </w:p>
    <w:p w14:paraId="254CBF25" w14:textId="798C84DB" w:rsidR="00CC2F75" w:rsidRDefault="009D0848">
      <w:pPr>
        <w:pStyle w:val="TOC2"/>
        <w:rPr>
          <w:rFonts w:eastAsiaTheme="minorEastAsia"/>
          <w:smallCaps w:val="0"/>
          <w:sz w:val="22"/>
        </w:rPr>
      </w:pPr>
      <w:hyperlink w:anchor="_Toc31293609" w:history="1">
        <w:r w:rsidR="00CC2F75" w:rsidRPr="007F4C8D">
          <w:rPr>
            <w:rStyle w:val="Hyperlink"/>
          </w:rPr>
          <w:t>Серверные подписки на Azure</w:t>
        </w:r>
        <w:r w:rsidR="00CC2F75">
          <w:tab/>
        </w:r>
        <w:r w:rsidR="00CC2F75">
          <w:fldChar w:fldCharType="begin"/>
        </w:r>
        <w:r w:rsidR="00CC2F75">
          <w:instrText xml:space="preserve"> PAGEREF _Toc31293609 \h </w:instrText>
        </w:r>
        <w:r w:rsidR="00CC2F75">
          <w:fldChar w:fldCharType="separate"/>
        </w:r>
        <w:r w:rsidR="00CC2F75">
          <w:t>70</w:t>
        </w:r>
        <w:r w:rsidR="00CC2F75">
          <w:fldChar w:fldCharType="end"/>
        </w:r>
      </w:hyperlink>
    </w:p>
    <w:p w14:paraId="0C4DC5E3" w14:textId="67024349" w:rsidR="00CC2F75" w:rsidRDefault="009D0848">
      <w:pPr>
        <w:pStyle w:val="TOC2"/>
        <w:rPr>
          <w:rFonts w:eastAsiaTheme="minorEastAsia"/>
          <w:smallCaps w:val="0"/>
          <w:sz w:val="22"/>
        </w:rPr>
      </w:pPr>
      <w:hyperlink w:anchor="_Toc31293610" w:history="1">
        <w:r w:rsidR="00CC2F75" w:rsidRPr="007F4C8D">
          <w:rPr>
            <w:rStyle w:val="Hyperlink"/>
          </w:rPr>
          <w:t>Microsoft Dynamics 365 Services</w:t>
        </w:r>
        <w:r w:rsidR="00CC2F75">
          <w:tab/>
        </w:r>
        <w:r w:rsidR="00CC2F75">
          <w:fldChar w:fldCharType="begin"/>
        </w:r>
        <w:r w:rsidR="00CC2F75">
          <w:instrText xml:space="preserve"> PAGEREF _Toc31293610 \h </w:instrText>
        </w:r>
        <w:r w:rsidR="00CC2F75">
          <w:fldChar w:fldCharType="separate"/>
        </w:r>
        <w:r w:rsidR="00CC2F75">
          <w:t>72</w:t>
        </w:r>
        <w:r w:rsidR="00CC2F75">
          <w:fldChar w:fldCharType="end"/>
        </w:r>
      </w:hyperlink>
    </w:p>
    <w:p w14:paraId="1EAD47F8" w14:textId="42B262AE" w:rsidR="00CC2F75" w:rsidRDefault="009D0848">
      <w:pPr>
        <w:pStyle w:val="TOC2"/>
        <w:rPr>
          <w:rFonts w:eastAsiaTheme="minorEastAsia"/>
          <w:smallCaps w:val="0"/>
          <w:sz w:val="22"/>
        </w:rPr>
      </w:pPr>
      <w:hyperlink w:anchor="_Toc31293611" w:history="1">
        <w:r w:rsidR="00CC2F75" w:rsidRPr="007F4C8D">
          <w:rPr>
            <w:rStyle w:val="Hyperlink"/>
          </w:rPr>
          <w:t>Службы Office 365</w:t>
        </w:r>
        <w:r w:rsidR="00CC2F75">
          <w:tab/>
        </w:r>
        <w:r w:rsidR="00CC2F75">
          <w:fldChar w:fldCharType="begin"/>
        </w:r>
        <w:r w:rsidR="00CC2F75">
          <w:instrText xml:space="preserve"> PAGEREF _Toc31293611 \h </w:instrText>
        </w:r>
        <w:r w:rsidR="00CC2F75">
          <w:fldChar w:fldCharType="separate"/>
        </w:r>
        <w:r w:rsidR="00CC2F75">
          <w:t>76</w:t>
        </w:r>
        <w:r w:rsidR="00CC2F75">
          <w:fldChar w:fldCharType="end"/>
        </w:r>
      </w:hyperlink>
    </w:p>
    <w:p w14:paraId="78AEB8E7" w14:textId="1CBD9BC0" w:rsidR="00CC2F75" w:rsidRDefault="009D0848">
      <w:pPr>
        <w:pStyle w:val="TOC3"/>
        <w:rPr>
          <w:rFonts w:eastAsiaTheme="minorEastAsia"/>
          <w:smallCaps w:val="0"/>
          <w:sz w:val="22"/>
        </w:rPr>
      </w:pPr>
      <w:hyperlink w:anchor="_Toc31293612" w:history="1">
        <w:r w:rsidR="00CC2F75" w:rsidRPr="007F4C8D">
          <w:rPr>
            <w:rStyle w:val="Hyperlink"/>
          </w:rPr>
          <w:t>Приложения Office 365</w:t>
        </w:r>
        <w:r w:rsidR="00CC2F75">
          <w:tab/>
        </w:r>
        <w:r w:rsidR="00CC2F75">
          <w:fldChar w:fldCharType="begin"/>
        </w:r>
        <w:r w:rsidR="00CC2F75">
          <w:instrText xml:space="preserve"> PAGEREF _Toc31293612 \h </w:instrText>
        </w:r>
        <w:r w:rsidR="00CC2F75">
          <w:fldChar w:fldCharType="separate"/>
        </w:r>
        <w:r w:rsidR="00CC2F75">
          <w:t>76</w:t>
        </w:r>
        <w:r w:rsidR="00CC2F75">
          <w:fldChar w:fldCharType="end"/>
        </w:r>
      </w:hyperlink>
    </w:p>
    <w:p w14:paraId="61F85E84" w14:textId="138DC00F" w:rsidR="00CC2F75" w:rsidRDefault="009D0848">
      <w:pPr>
        <w:pStyle w:val="TOC3"/>
        <w:rPr>
          <w:rFonts w:eastAsiaTheme="minorEastAsia"/>
          <w:smallCaps w:val="0"/>
          <w:sz w:val="22"/>
        </w:rPr>
      </w:pPr>
      <w:hyperlink w:anchor="_Toc31293613" w:history="1">
        <w:r w:rsidR="00CC2F75" w:rsidRPr="007F4C8D">
          <w:rPr>
            <w:rStyle w:val="Hyperlink"/>
          </w:rPr>
          <w:t>Наборы Office 365</w:t>
        </w:r>
        <w:r w:rsidR="00CC2F75">
          <w:tab/>
        </w:r>
        <w:r w:rsidR="00CC2F75">
          <w:fldChar w:fldCharType="begin"/>
        </w:r>
        <w:r w:rsidR="00CC2F75">
          <w:instrText xml:space="preserve"> PAGEREF _Toc31293613 \h </w:instrText>
        </w:r>
        <w:r w:rsidR="00CC2F75">
          <w:fldChar w:fldCharType="separate"/>
        </w:r>
        <w:r w:rsidR="00CC2F75">
          <w:t>78</w:t>
        </w:r>
        <w:r w:rsidR="00CC2F75">
          <w:fldChar w:fldCharType="end"/>
        </w:r>
      </w:hyperlink>
    </w:p>
    <w:p w14:paraId="104EDDAD" w14:textId="4B5942CD" w:rsidR="00CC2F75" w:rsidRDefault="009D0848">
      <w:pPr>
        <w:pStyle w:val="TOC3"/>
        <w:rPr>
          <w:rFonts w:eastAsiaTheme="minorEastAsia"/>
          <w:smallCaps w:val="0"/>
          <w:sz w:val="22"/>
        </w:rPr>
      </w:pPr>
      <w:hyperlink w:anchor="_Toc31293614" w:history="1">
        <w:r w:rsidR="00CC2F75" w:rsidRPr="007F4C8D">
          <w:rPr>
            <w:rStyle w:val="Hyperlink"/>
          </w:rPr>
          <w:t>Microsoft Stream</w:t>
        </w:r>
        <w:r w:rsidR="00CC2F75">
          <w:tab/>
        </w:r>
        <w:r w:rsidR="00CC2F75">
          <w:fldChar w:fldCharType="begin"/>
        </w:r>
        <w:r w:rsidR="00CC2F75">
          <w:instrText xml:space="preserve"> PAGEREF _Toc31293614 \h </w:instrText>
        </w:r>
        <w:r w:rsidR="00CC2F75">
          <w:fldChar w:fldCharType="separate"/>
        </w:r>
        <w:r w:rsidR="00CC2F75">
          <w:t>79</w:t>
        </w:r>
        <w:r w:rsidR="00CC2F75">
          <w:fldChar w:fldCharType="end"/>
        </w:r>
      </w:hyperlink>
    </w:p>
    <w:p w14:paraId="3C9AE2A8" w14:textId="035F2BED" w:rsidR="00CC2F75" w:rsidRDefault="009D0848">
      <w:pPr>
        <w:pStyle w:val="TOC3"/>
        <w:rPr>
          <w:rFonts w:eastAsiaTheme="minorEastAsia"/>
          <w:smallCaps w:val="0"/>
          <w:sz w:val="22"/>
        </w:rPr>
      </w:pPr>
      <w:hyperlink w:anchor="_Toc31293615" w:history="1">
        <w:r w:rsidR="00CC2F75" w:rsidRPr="007F4C8D">
          <w:rPr>
            <w:rStyle w:val="Hyperlink"/>
          </w:rPr>
          <w:t>Microsoft MyAnalytics</w:t>
        </w:r>
        <w:r w:rsidR="00CC2F75">
          <w:tab/>
        </w:r>
        <w:r w:rsidR="00CC2F75">
          <w:fldChar w:fldCharType="begin"/>
        </w:r>
        <w:r w:rsidR="00CC2F75">
          <w:instrText xml:space="preserve"> PAGEREF _Toc31293615 \h </w:instrText>
        </w:r>
        <w:r w:rsidR="00CC2F75">
          <w:fldChar w:fldCharType="separate"/>
        </w:r>
        <w:r w:rsidR="00CC2F75">
          <w:t>79</w:t>
        </w:r>
        <w:r w:rsidR="00CC2F75">
          <w:fldChar w:fldCharType="end"/>
        </w:r>
      </w:hyperlink>
    </w:p>
    <w:p w14:paraId="1CF61256" w14:textId="10A29AA1" w:rsidR="00CC2F75" w:rsidRDefault="009D0848">
      <w:pPr>
        <w:pStyle w:val="TOC3"/>
        <w:rPr>
          <w:rFonts w:eastAsiaTheme="minorEastAsia"/>
          <w:smallCaps w:val="0"/>
          <w:sz w:val="22"/>
        </w:rPr>
      </w:pPr>
      <w:hyperlink w:anchor="_Toc31293616" w:history="1">
        <w:r w:rsidR="00CC2F75" w:rsidRPr="007F4C8D">
          <w:rPr>
            <w:rStyle w:val="Hyperlink"/>
          </w:rPr>
          <w:t>Office 365 Advanced Compliance</w:t>
        </w:r>
        <w:r w:rsidR="00CC2F75">
          <w:tab/>
        </w:r>
        <w:r w:rsidR="00CC2F75">
          <w:fldChar w:fldCharType="begin"/>
        </w:r>
        <w:r w:rsidR="00CC2F75">
          <w:instrText xml:space="preserve"> PAGEREF _Toc31293616 \h </w:instrText>
        </w:r>
        <w:r w:rsidR="00CC2F75">
          <w:fldChar w:fldCharType="separate"/>
        </w:r>
        <w:r w:rsidR="00CC2F75">
          <w:t>80</w:t>
        </w:r>
        <w:r w:rsidR="00CC2F75">
          <w:fldChar w:fldCharType="end"/>
        </w:r>
      </w:hyperlink>
    </w:p>
    <w:p w14:paraId="272A35C6" w14:textId="319F80B5" w:rsidR="00CC2F75" w:rsidRDefault="009D0848">
      <w:pPr>
        <w:pStyle w:val="TOC3"/>
        <w:rPr>
          <w:rFonts w:eastAsiaTheme="minorEastAsia"/>
          <w:smallCaps w:val="0"/>
          <w:sz w:val="22"/>
        </w:rPr>
      </w:pPr>
      <w:hyperlink w:anchor="_Toc31293617" w:history="1">
        <w:r w:rsidR="00CC2F75" w:rsidRPr="007F4C8D">
          <w:rPr>
            <w:rStyle w:val="Hyperlink"/>
          </w:rPr>
          <w:t>Exchange Online</w:t>
        </w:r>
        <w:r w:rsidR="00CC2F75">
          <w:tab/>
        </w:r>
        <w:r w:rsidR="00CC2F75">
          <w:fldChar w:fldCharType="begin"/>
        </w:r>
        <w:r w:rsidR="00CC2F75">
          <w:instrText xml:space="preserve"> PAGEREF _Toc31293617 \h </w:instrText>
        </w:r>
        <w:r w:rsidR="00CC2F75">
          <w:fldChar w:fldCharType="separate"/>
        </w:r>
        <w:r w:rsidR="00CC2F75">
          <w:t>80</w:t>
        </w:r>
        <w:r w:rsidR="00CC2F75">
          <w:fldChar w:fldCharType="end"/>
        </w:r>
      </w:hyperlink>
    </w:p>
    <w:p w14:paraId="195DC02D" w14:textId="2C47EF68" w:rsidR="00CC2F75" w:rsidRDefault="009D0848">
      <w:pPr>
        <w:pStyle w:val="TOC3"/>
        <w:rPr>
          <w:rFonts w:eastAsiaTheme="minorEastAsia"/>
          <w:smallCaps w:val="0"/>
          <w:sz w:val="22"/>
        </w:rPr>
      </w:pPr>
      <w:hyperlink w:anchor="_Toc31293618" w:history="1">
        <w:r w:rsidR="00CC2F75" w:rsidRPr="007F4C8D">
          <w:rPr>
            <w:rStyle w:val="Hyperlink"/>
          </w:rPr>
          <w:t>OneDrive для бизнеса</w:t>
        </w:r>
        <w:r w:rsidR="00CC2F75">
          <w:tab/>
        </w:r>
        <w:r w:rsidR="00CC2F75">
          <w:fldChar w:fldCharType="begin"/>
        </w:r>
        <w:r w:rsidR="00CC2F75">
          <w:instrText xml:space="preserve"> PAGEREF _Toc31293618 \h </w:instrText>
        </w:r>
        <w:r w:rsidR="00CC2F75">
          <w:fldChar w:fldCharType="separate"/>
        </w:r>
        <w:r w:rsidR="00CC2F75">
          <w:t>81</w:t>
        </w:r>
        <w:r w:rsidR="00CC2F75">
          <w:fldChar w:fldCharType="end"/>
        </w:r>
      </w:hyperlink>
    </w:p>
    <w:p w14:paraId="3CA2509F" w14:textId="451F5898" w:rsidR="00CC2F75" w:rsidRDefault="009D0848">
      <w:pPr>
        <w:pStyle w:val="TOC3"/>
        <w:rPr>
          <w:rFonts w:eastAsiaTheme="minorEastAsia"/>
          <w:smallCaps w:val="0"/>
          <w:sz w:val="22"/>
        </w:rPr>
      </w:pPr>
      <w:hyperlink w:anchor="_Toc31293619" w:history="1">
        <w:r w:rsidR="00CC2F75" w:rsidRPr="007F4C8D">
          <w:rPr>
            <w:rStyle w:val="Hyperlink"/>
          </w:rPr>
          <w:t>Project</w:t>
        </w:r>
        <w:r w:rsidR="00CC2F75">
          <w:tab/>
        </w:r>
        <w:r w:rsidR="00CC2F75">
          <w:fldChar w:fldCharType="begin"/>
        </w:r>
        <w:r w:rsidR="00CC2F75">
          <w:instrText xml:space="preserve"> PAGEREF _Toc31293619 \h </w:instrText>
        </w:r>
        <w:r w:rsidR="00CC2F75">
          <w:fldChar w:fldCharType="separate"/>
        </w:r>
        <w:r w:rsidR="00CC2F75">
          <w:t>81</w:t>
        </w:r>
        <w:r w:rsidR="00CC2F75">
          <w:fldChar w:fldCharType="end"/>
        </w:r>
      </w:hyperlink>
    </w:p>
    <w:p w14:paraId="39FBA82C" w14:textId="5B34E283" w:rsidR="00CC2F75" w:rsidRDefault="009D0848">
      <w:pPr>
        <w:pStyle w:val="TOC3"/>
        <w:rPr>
          <w:rFonts w:eastAsiaTheme="minorEastAsia"/>
          <w:smallCaps w:val="0"/>
          <w:sz w:val="22"/>
        </w:rPr>
      </w:pPr>
      <w:hyperlink w:anchor="_Toc31293620" w:history="1">
        <w:r w:rsidR="00CC2F75" w:rsidRPr="007F4C8D">
          <w:rPr>
            <w:rStyle w:val="Hyperlink"/>
          </w:rPr>
          <w:t>SharePoint Online</w:t>
        </w:r>
        <w:r w:rsidR="00CC2F75">
          <w:tab/>
        </w:r>
        <w:r w:rsidR="00CC2F75">
          <w:fldChar w:fldCharType="begin"/>
        </w:r>
        <w:r w:rsidR="00CC2F75">
          <w:instrText xml:space="preserve"> PAGEREF _Toc31293620 \h </w:instrText>
        </w:r>
        <w:r w:rsidR="00CC2F75">
          <w:fldChar w:fldCharType="separate"/>
        </w:r>
        <w:r w:rsidR="00CC2F75">
          <w:t>82</w:t>
        </w:r>
        <w:r w:rsidR="00CC2F75">
          <w:fldChar w:fldCharType="end"/>
        </w:r>
      </w:hyperlink>
    </w:p>
    <w:p w14:paraId="066F739C" w14:textId="1E910665" w:rsidR="00CC2F75" w:rsidRDefault="009D0848">
      <w:pPr>
        <w:pStyle w:val="TOC3"/>
        <w:rPr>
          <w:rFonts w:eastAsiaTheme="minorEastAsia"/>
          <w:smallCaps w:val="0"/>
          <w:sz w:val="22"/>
        </w:rPr>
      </w:pPr>
      <w:hyperlink w:anchor="_Toc31293621" w:history="1">
        <w:r w:rsidR="00CC2F75" w:rsidRPr="007F4C8D">
          <w:rPr>
            <w:rStyle w:val="Hyperlink"/>
          </w:rPr>
          <w:t>Службы звука</w:t>
        </w:r>
        <w:r w:rsidR="00CC2F75">
          <w:tab/>
        </w:r>
        <w:r w:rsidR="00CC2F75">
          <w:fldChar w:fldCharType="begin"/>
        </w:r>
        <w:r w:rsidR="00CC2F75">
          <w:instrText xml:space="preserve"> PAGEREF _Toc31293621 \h </w:instrText>
        </w:r>
        <w:r w:rsidR="00CC2F75">
          <w:fldChar w:fldCharType="separate"/>
        </w:r>
        <w:r w:rsidR="00CC2F75">
          <w:t>82</w:t>
        </w:r>
        <w:r w:rsidR="00CC2F75">
          <w:fldChar w:fldCharType="end"/>
        </w:r>
      </w:hyperlink>
    </w:p>
    <w:p w14:paraId="7CB2D00E" w14:textId="69CEAACB" w:rsidR="00CC2F75" w:rsidRDefault="009D0848">
      <w:pPr>
        <w:pStyle w:val="TOC3"/>
        <w:rPr>
          <w:rFonts w:eastAsiaTheme="minorEastAsia"/>
          <w:smallCaps w:val="0"/>
          <w:sz w:val="22"/>
        </w:rPr>
      </w:pPr>
      <w:hyperlink w:anchor="_Toc31293622" w:history="1">
        <w:r w:rsidR="00CC2F75" w:rsidRPr="007F4C8D">
          <w:rPr>
            <w:rStyle w:val="Hyperlink"/>
          </w:rPr>
          <w:t>Workplace Analytics</w:t>
        </w:r>
        <w:r w:rsidR="00CC2F75">
          <w:tab/>
        </w:r>
        <w:r w:rsidR="00CC2F75">
          <w:fldChar w:fldCharType="begin"/>
        </w:r>
        <w:r w:rsidR="00CC2F75">
          <w:instrText xml:space="preserve"> PAGEREF _Toc31293622 \h </w:instrText>
        </w:r>
        <w:r w:rsidR="00CC2F75">
          <w:fldChar w:fldCharType="separate"/>
        </w:r>
        <w:r w:rsidR="00CC2F75">
          <w:t>83</w:t>
        </w:r>
        <w:r w:rsidR="00CC2F75">
          <w:fldChar w:fldCharType="end"/>
        </w:r>
      </w:hyperlink>
    </w:p>
    <w:p w14:paraId="72E4A59D" w14:textId="54F27271" w:rsidR="00CC2F75" w:rsidRDefault="009D0848">
      <w:pPr>
        <w:pStyle w:val="TOC2"/>
        <w:rPr>
          <w:rFonts w:eastAsiaTheme="minorEastAsia"/>
          <w:smallCaps w:val="0"/>
          <w:sz w:val="22"/>
        </w:rPr>
      </w:pPr>
      <w:hyperlink w:anchor="_Toc31293623" w:history="1">
        <w:r w:rsidR="00CC2F75" w:rsidRPr="007F4C8D">
          <w:rPr>
            <w:rStyle w:val="Hyperlink"/>
          </w:rPr>
          <w:t>Другие веб-службы</w:t>
        </w:r>
        <w:r w:rsidR="00CC2F75">
          <w:tab/>
        </w:r>
        <w:r w:rsidR="00CC2F75">
          <w:fldChar w:fldCharType="begin"/>
        </w:r>
        <w:r w:rsidR="00CC2F75">
          <w:instrText xml:space="preserve"> PAGEREF _Toc31293623 \h </w:instrText>
        </w:r>
        <w:r w:rsidR="00CC2F75">
          <w:fldChar w:fldCharType="separate"/>
        </w:r>
        <w:r w:rsidR="00CC2F75">
          <w:t>83</w:t>
        </w:r>
        <w:r w:rsidR="00CC2F75">
          <w:fldChar w:fldCharType="end"/>
        </w:r>
      </w:hyperlink>
    </w:p>
    <w:p w14:paraId="48B2740B" w14:textId="590F15A9" w:rsidR="00CC2F75" w:rsidRDefault="009D0848">
      <w:pPr>
        <w:pStyle w:val="TOC3"/>
        <w:rPr>
          <w:rFonts w:eastAsiaTheme="minorEastAsia"/>
          <w:smallCaps w:val="0"/>
          <w:sz w:val="22"/>
        </w:rPr>
      </w:pPr>
      <w:hyperlink w:anchor="_Toc31293624" w:history="1">
        <w:r w:rsidR="00CC2F75" w:rsidRPr="007F4C8D">
          <w:rPr>
            <w:rStyle w:val="Hyperlink"/>
          </w:rPr>
          <w:t>Bing Maps</w:t>
        </w:r>
        <w:r w:rsidR="00CC2F75">
          <w:tab/>
        </w:r>
        <w:r w:rsidR="00CC2F75">
          <w:fldChar w:fldCharType="begin"/>
        </w:r>
        <w:r w:rsidR="00CC2F75">
          <w:instrText xml:space="preserve"> PAGEREF _Toc31293624 \h </w:instrText>
        </w:r>
        <w:r w:rsidR="00CC2F75">
          <w:fldChar w:fldCharType="separate"/>
        </w:r>
        <w:r w:rsidR="00CC2F75">
          <w:t>83</w:t>
        </w:r>
        <w:r w:rsidR="00CC2F75">
          <w:fldChar w:fldCharType="end"/>
        </w:r>
      </w:hyperlink>
    </w:p>
    <w:p w14:paraId="011A9527" w14:textId="1E3FA192" w:rsidR="00CC2F75" w:rsidRDefault="009D0848">
      <w:pPr>
        <w:pStyle w:val="TOC3"/>
        <w:rPr>
          <w:rFonts w:eastAsiaTheme="minorEastAsia"/>
          <w:smallCaps w:val="0"/>
          <w:sz w:val="22"/>
        </w:rPr>
      </w:pPr>
      <w:hyperlink w:anchor="_Toc31293625" w:history="1">
        <w:r w:rsidR="00CC2F75" w:rsidRPr="007F4C8D">
          <w:rPr>
            <w:rStyle w:val="Hyperlink"/>
          </w:rPr>
          <w:t>Microsoft Power Platform</w:t>
        </w:r>
        <w:r w:rsidR="00CC2F75">
          <w:tab/>
        </w:r>
        <w:r w:rsidR="00CC2F75">
          <w:fldChar w:fldCharType="begin"/>
        </w:r>
        <w:r w:rsidR="00CC2F75">
          <w:instrText xml:space="preserve"> PAGEREF _Toc31293625 \h </w:instrText>
        </w:r>
        <w:r w:rsidR="00CC2F75">
          <w:fldChar w:fldCharType="separate"/>
        </w:r>
        <w:r w:rsidR="00CC2F75">
          <w:t>84</w:t>
        </w:r>
        <w:r w:rsidR="00CC2F75">
          <w:fldChar w:fldCharType="end"/>
        </w:r>
      </w:hyperlink>
    </w:p>
    <w:p w14:paraId="73D8B3C2" w14:textId="41FE524A" w:rsidR="00CC2F75" w:rsidRDefault="009D0848">
      <w:pPr>
        <w:pStyle w:val="TOC3"/>
        <w:rPr>
          <w:rFonts w:eastAsiaTheme="minorEastAsia"/>
          <w:smallCaps w:val="0"/>
          <w:sz w:val="22"/>
        </w:rPr>
      </w:pPr>
      <w:hyperlink w:anchor="_Toc31293626" w:history="1">
        <w:r w:rsidR="00CC2F75" w:rsidRPr="007F4C8D">
          <w:rPr>
            <w:rStyle w:val="Hyperlink"/>
          </w:rPr>
          <w:t>Предложения GitHub</w:t>
        </w:r>
        <w:r w:rsidR="00CC2F75">
          <w:tab/>
        </w:r>
        <w:r w:rsidR="00CC2F75">
          <w:fldChar w:fldCharType="begin"/>
        </w:r>
        <w:r w:rsidR="00CC2F75">
          <w:instrText xml:space="preserve"> PAGEREF _Toc31293626 \h </w:instrText>
        </w:r>
        <w:r w:rsidR="00CC2F75">
          <w:fldChar w:fldCharType="separate"/>
        </w:r>
        <w:r w:rsidR="00CC2F75">
          <w:t>86</w:t>
        </w:r>
        <w:r w:rsidR="00CC2F75">
          <w:fldChar w:fldCharType="end"/>
        </w:r>
      </w:hyperlink>
    </w:p>
    <w:p w14:paraId="5B751B54" w14:textId="582B16AA" w:rsidR="00CC2F75" w:rsidRDefault="009D0848">
      <w:pPr>
        <w:pStyle w:val="TOC3"/>
        <w:rPr>
          <w:rFonts w:eastAsiaTheme="minorEastAsia"/>
          <w:smallCaps w:val="0"/>
          <w:sz w:val="22"/>
        </w:rPr>
      </w:pPr>
      <w:hyperlink w:anchor="_Toc31293627" w:history="1">
        <w:r w:rsidR="00CC2F75" w:rsidRPr="007F4C8D">
          <w:rPr>
            <w:rStyle w:val="Hyperlink"/>
          </w:rPr>
          <w:t>Microsoft Kaizala Pro</w:t>
        </w:r>
        <w:r w:rsidR="00CC2F75">
          <w:tab/>
        </w:r>
        <w:r w:rsidR="00CC2F75">
          <w:fldChar w:fldCharType="begin"/>
        </w:r>
        <w:r w:rsidR="00CC2F75">
          <w:instrText xml:space="preserve"> PAGEREF _Toc31293627 \h </w:instrText>
        </w:r>
        <w:r w:rsidR="00CC2F75">
          <w:fldChar w:fldCharType="separate"/>
        </w:r>
        <w:r w:rsidR="00CC2F75">
          <w:t>86</w:t>
        </w:r>
        <w:r w:rsidR="00CC2F75">
          <w:fldChar w:fldCharType="end"/>
        </w:r>
      </w:hyperlink>
    </w:p>
    <w:p w14:paraId="36A642A7" w14:textId="34525F31" w:rsidR="00CC2F75" w:rsidRDefault="009D0848">
      <w:pPr>
        <w:pStyle w:val="TOC3"/>
        <w:rPr>
          <w:rFonts w:eastAsiaTheme="minorEastAsia"/>
          <w:smallCaps w:val="0"/>
          <w:sz w:val="22"/>
        </w:rPr>
      </w:pPr>
      <w:hyperlink w:anchor="_Toc31293628" w:history="1">
        <w:r w:rsidR="00CC2F75" w:rsidRPr="007F4C8D">
          <w:rPr>
            <w:rStyle w:val="Hyperlink"/>
          </w:rPr>
          <w:t>Microsoft Cloud App Security</w:t>
        </w:r>
        <w:r w:rsidR="00CC2F75">
          <w:tab/>
        </w:r>
        <w:r w:rsidR="00CC2F75">
          <w:fldChar w:fldCharType="begin"/>
        </w:r>
        <w:r w:rsidR="00CC2F75">
          <w:instrText xml:space="preserve"> PAGEREF _Toc31293628 \h </w:instrText>
        </w:r>
        <w:r w:rsidR="00CC2F75">
          <w:fldChar w:fldCharType="separate"/>
        </w:r>
        <w:r w:rsidR="00CC2F75">
          <w:t>87</w:t>
        </w:r>
        <w:r w:rsidR="00CC2F75">
          <w:fldChar w:fldCharType="end"/>
        </w:r>
      </w:hyperlink>
    </w:p>
    <w:p w14:paraId="2357D20B" w14:textId="275B9BB6" w:rsidR="00CC2F75" w:rsidRDefault="009D0848">
      <w:pPr>
        <w:pStyle w:val="TOC3"/>
        <w:rPr>
          <w:rFonts w:eastAsiaTheme="minorEastAsia"/>
          <w:smallCaps w:val="0"/>
          <w:sz w:val="22"/>
        </w:rPr>
      </w:pPr>
      <w:hyperlink w:anchor="_Toc31293629" w:history="1">
        <w:r w:rsidR="00CC2F75" w:rsidRPr="007F4C8D">
          <w:rPr>
            <w:rStyle w:val="Hyperlink"/>
          </w:rPr>
          <w:t>Подключение к данным Microsoft Graph для Независимых поставщиков ПО</w:t>
        </w:r>
        <w:r w:rsidR="00CC2F75">
          <w:tab/>
        </w:r>
        <w:r w:rsidR="00CC2F75">
          <w:fldChar w:fldCharType="begin"/>
        </w:r>
        <w:r w:rsidR="00CC2F75">
          <w:instrText xml:space="preserve"> PAGEREF _Toc31293629 \h </w:instrText>
        </w:r>
        <w:r w:rsidR="00CC2F75">
          <w:fldChar w:fldCharType="separate"/>
        </w:r>
        <w:r w:rsidR="00CC2F75">
          <w:t>87</w:t>
        </w:r>
        <w:r w:rsidR="00CC2F75">
          <w:fldChar w:fldCharType="end"/>
        </w:r>
      </w:hyperlink>
    </w:p>
    <w:p w14:paraId="7B21AD82" w14:textId="25F39F6E" w:rsidR="00CC2F75" w:rsidRDefault="009D0848">
      <w:pPr>
        <w:pStyle w:val="TOC3"/>
        <w:rPr>
          <w:rFonts w:eastAsiaTheme="minorEastAsia"/>
          <w:smallCaps w:val="0"/>
          <w:sz w:val="22"/>
        </w:rPr>
      </w:pPr>
      <w:hyperlink w:anchor="_Toc31293630" w:history="1">
        <w:r w:rsidR="00CC2F75" w:rsidRPr="007F4C8D">
          <w:rPr>
            <w:rStyle w:val="Hyperlink"/>
          </w:rPr>
          <w:t>Microsoft Intune</w:t>
        </w:r>
        <w:r w:rsidR="00CC2F75">
          <w:tab/>
        </w:r>
        <w:r w:rsidR="00CC2F75">
          <w:fldChar w:fldCharType="begin"/>
        </w:r>
        <w:r w:rsidR="00CC2F75">
          <w:instrText xml:space="preserve"> PAGEREF _Toc31293630 \h </w:instrText>
        </w:r>
        <w:r w:rsidR="00CC2F75">
          <w:fldChar w:fldCharType="separate"/>
        </w:r>
        <w:r w:rsidR="00CC2F75">
          <w:t>87</w:t>
        </w:r>
        <w:r w:rsidR="00CC2F75">
          <w:fldChar w:fldCharType="end"/>
        </w:r>
      </w:hyperlink>
    </w:p>
    <w:p w14:paraId="560A594C" w14:textId="783F8666" w:rsidR="00CC2F75" w:rsidRDefault="009D0848">
      <w:pPr>
        <w:pStyle w:val="TOC3"/>
        <w:rPr>
          <w:rFonts w:eastAsiaTheme="minorEastAsia"/>
          <w:smallCaps w:val="0"/>
          <w:sz w:val="22"/>
        </w:rPr>
      </w:pPr>
      <w:hyperlink w:anchor="_Toc31293631" w:history="1">
        <w:r w:rsidR="00CC2F75" w:rsidRPr="007F4C8D">
          <w:rPr>
            <w:rStyle w:val="Hyperlink"/>
          </w:rPr>
          <w:t>Microsoft Learning</w:t>
        </w:r>
        <w:r w:rsidR="00CC2F75">
          <w:tab/>
        </w:r>
        <w:r w:rsidR="00CC2F75">
          <w:fldChar w:fldCharType="begin"/>
        </w:r>
        <w:r w:rsidR="00CC2F75">
          <w:instrText xml:space="preserve"> PAGEREF _Toc31293631 \h </w:instrText>
        </w:r>
        <w:r w:rsidR="00CC2F75">
          <w:fldChar w:fldCharType="separate"/>
        </w:r>
        <w:r w:rsidR="00CC2F75">
          <w:t>88</w:t>
        </w:r>
        <w:r w:rsidR="00CC2F75">
          <w:fldChar w:fldCharType="end"/>
        </w:r>
      </w:hyperlink>
    </w:p>
    <w:p w14:paraId="6610A939" w14:textId="5E24B118" w:rsidR="00CC2F75" w:rsidRDefault="009D0848">
      <w:pPr>
        <w:pStyle w:val="TOC3"/>
        <w:rPr>
          <w:rFonts w:eastAsiaTheme="minorEastAsia"/>
          <w:smallCaps w:val="0"/>
          <w:sz w:val="22"/>
        </w:rPr>
      </w:pPr>
      <w:hyperlink w:anchor="_Toc31293632" w:history="1">
        <w:r w:rsidR="00CC2F75" w:rsidRPr="007F4C8D">
          <w:rPr>
            <w:rStyle w:val="Hyperlink"/>
          </w:rPr>
          <w:t>Minecraft: Education Edition</w:t>
        </w:r>
        <w:r w:rsidR="00CC2F75">
          <w:tab/>
        </w:r>
        <w:r w:rsidR="00CC2F75">
          <w:fldChar w:fldCharType="begin"/>
        </w:r>
        <w:r w:rsidR="00CC2F75">
          <w:instrText xml:space="preserve"> PAGEREF _Toc31293632 \h </w:instrText>
        </w:r>
        <w:r w:rsidR="00CC2F75">
          <w:fldChar w:fldCharType="separate"/>
        </w:r>
        <w:r w:rsidR="00CC2F75">
          <w:t>89</w:t>
        </w:r>
        <w:r w:rsidR="00CC2F75">
          <w:fldChar w:fldCharType="end"/>
        </w:r>
      </w:hyperlink>
    </w:p>
    <w:p w14:paraId="2838F023" w14:textId="0E3EF02E" w:rsidR="00CC2F75" w:rsidRDefault="009D0848">
      <w:pPr>
        <w:pStyle w:val="TOC3"/>
        <w:rPr>
          <w:rFonts w:eastAsiaTheme="minorEastAsia"/>
          <w:smallCaps w:val="0"/>
          <w:sz w:val="22"/>
        </w:rPr>
      </w:pPr>
      <w:hyperlink w:anchor="_Toc31293633" w:history="1">
        <w:r w:rsidR="00CC2F75" w:rsidRPr="007F4C8D">
          <w:rPr>
            <w:rStyle w:val="Hyperlink"/>
          </w:rPr>
          <w:t>Visual Studio с GitHub Enterprise</w:t>
        </w:r>
        <w:r w:rsidR="00CC2F75">
          <w:tab/>
        </w:r>
        <w:r w:rsidR="00CC2F75">
          <w:fldChar w:fldCharType="begin"/>
        </w:r>
        <w:r w:rsidR="00CC2F75">
          <w:instrText xml:space="preserve"> PAGEREF _Toc31293633 \h </w:instrText>
        </w:r>
        <w:r w:rsidR="00CC2F75">
          <w:fldChar w:fldCharType="separate"/>
        </w:r>
        <w:r w:rsidR="00CC2F75">
          <w:t>89</w:t>
        </w:r>
        <w:r w:rsidR="00CC2F75">
          <w:fldChar w:fldCharType="end"/>
        </w:r>
      </w:hyperlink>
    </w:p>
    <w:p w14:paraId="2B612EEE" w14:textId="1B6C6ADF" w:rsidR="00CC2F75" w:rsidRDefault="009D0848">
      <w:pPr>
        <w:pStyle w:val="TOC1"/>
        <w:rPr>
          <w:rFonts w:eastAsiaTheme="minorEastAsia"/>
          <w:b w:val="0"/>
          <w:caps w:val="0"/>
          <w:noProof/>
          <w:sz w:val="22"/>
          <w:szCs w:val="22"/>
        </w:rPr>
      </w:pPr>
      <w:hyperlink w:anchor="_Toc31293634" w:history="1">
        <w:r w:rsidR="00CC2F75" w:rsidRPr="007F4C8D">
          <w:rPr>
            <w:rStyle w:val="Hyperlink"/>
            <w:noProof/>
          </w:rPr>
          <w:t>Глоссарий</w:t>
        </w:r>
        <w:r w:rsidR="00CC2F75">
          <w:rPr>
            <w:noProof/>
          </w:rPr>
          <w:tab/>
        </w:r>
        <w:r w:rsidR="00CC2F75">
          <w:rPr>
            <w:noProof/>
          </w:rPr>
          <w:fldChar w:fldCharType="begin"/>
        </w:r>
        <w:r w:rsidR="00CC2F75">
          <w:rPr>
            <w:noProof/>
          </w:rPr>
          <w:instrText xml:space="preserve"> PAGEREF _Toc31293634 \h </w:instrText>
        </w:r>
        <w:r w:rsidR="00CC2F75">
          <w:rPr>
            <w:noProof/>
          </w:rPr>
        </w:r>
        <w:r w:rsidR="00CC2F75">
          <w:rPr>
            <w:noProof/>
          </w:rPr>
          <w:fldChar w:fldCharType="separate"/>
        </w:r>
        <w:r w:rsidR="00CC2F75">
          <w:rPr>
            <w:noProof/>
          </w:rPr>
          <w:t>91</w:t>
        </w:r>
        <w:r w:rsidR="00CC2F75">
          <w:rPr>
            <w:noProof/>
          </w:rPr>
          <w:fldChar w:fldCharType="end"/>
        </w:r>
      </w:hyperlink>
    </w:p>
    <w:p w14:paraId="4A522D7D" w14:textId="6602E1DA" w:rsidR="00CC2F75" w:rsidRDefault="009D0848">
      <w:pPr>
        <w:pStyle w:val="TOC2"/>
        <w:rPr>
          <w:rFonts w:eastAsiaTheme="minorEastAsia"/>
          <w:smallCaps w:val="0"/>
          <w:sz w:val="22"/>
        </w:rPr>
      </w:pPr>
      <w:hyperlink w:anchor="_Toc31293635" w:history="1">
        <w:r w:rsidR="00CC2F75" w:rsidRPr="007F4C8D">
          <w:rPr>
            <w:rStyle w:val="Hyperlink"/>
          </w:rPr>
          <w:t>Характеристики</w:t>
        </w:r>
        <w:r w:rsidR="00CC2F75">
          <w:tab/>
        </w:r>
        <w:r w:rsidR="00CC2F75">
          <w:fldChar w:fldCharType="begin"/>
        </w:r>
        <w:r w:rsidR="00CC2F75">
          <w:instrText xml:space="preserve"> PAGEREF _Toc31293635 \h </w:instrText>
        </w:r>
        <w:r w:rsidR="00CC2F75">
          <w:fldChar w:fldCharType="separate"/>
        </w:r>
        <w:r w:rsidR="00CC2F75">
          <w:t>91</w:t>
        </w:r>
        <w:r w:rsidR="00CC2F75">
          <w:fldChar w:fldCharType="end"/>
        </w:r>
      </w:hyperlink>
    </w:p>
    <w:p w14:paraId="4DA7E3C2" w14:textId="4E164E6E" w:rsidR="00CC2F75" w:rsidRDefault="009D0848">
      <w:pPr>
        <w:pStyle w:val="TOC2"/>
        <w:rPr>
          <w:rFonts w:eastAsiaTheme="minorEastAsia"/>
          <w:smallCaps w:val="0"/>
          <w:sz w:val="22"/>
        </w:rPr>
      </w:pPr>
      <w:hyperlink w:anchor="_Toc31293636" w:history="1">
        <w:r w:rsidR="00CC2F75" w:rsidRPr="007F4C8D">
          <w:rPr>
            <w:rStyle w:val="Hyperlink"/>
          </w:rPr>
          <w:t>Значения ячеек</w:t>
        </w:r>
        <w:r w:rsidR="00CC2F75">
          <w:tab/>
        </w:r>
        <w:r w:rsidR="00CC2F75">
          <w:fldChar w:fldCharType="begin"/>
        </w:r>
        <w:r w:rsidR="00CC2F75">
          <w:instrText xml:space="preserve"> PAGEREF _Toc31293636 \h </w:instrText>
        </w:r>
        <w:r w:rsidR="00CC2F75">
          <w:fldChar w:fldCharType="separate"/>
        </w:r>
        <w:r w:rsidR="00CC2F75">
          <w:t>92</w:t>
        </w:r>
        <w:r w:rsidR="00CC2F75">
          <w:fldChar w:fldCharType="end"/>
        </w:r>
      </w:hyperlink>
    </w:p>
    <w:p w14:paraId="3CD97107" w14:textId="54829E75" w:rsidR="00CC2F75" w:rsidRDefault="009D0848">
      <w:pPr>
        <w:pStyle w:val="TOC2"/>
        <w:rPr>
          <w:rFonts w:eastAsiaTheme="minorEastAsia"/>
          <w:smallCaps w:val="0"/>
          <w:sz w:val="22"/>
        </w:rPr>
      </w:pPr>
      <w:hyperlink w:anchor="_Toc31293637" w:history="1">
        <w:r w:rsidR="00CC2F75" w:rsidRPr="007F4C8D">
          <w:rPr>
            <w:rStyle w:val="Hyperlink"/>
          </w:rPr>
          <w:t>Заголовки столбцов</w:t>
        </w:r>
        <w:r w:rsidR="00CC2F75">
          <w:tab/>
        </w:r>
        <w:r w:rsidR="00CC2F75">
          <w:fldChar w:fldCharType="begin"/>
        </w:r>
        <w:r w:rsidR="00CC2F75">
          <w:instrText xml:space="preserve"> PAGEREF _Toc31293637 \h </w:instrText>
        </w:r>
        <w:r w:rsidR="00CC2F75">
          <w:fldChar w:fldCharType="separate"/>
        </w:r>
        <w:r w:rsidR="00CC2F75">
          <w:t>93</w:t>
        </w:r>
        <w:r w:rsidR="00CC2F75">
          <w:fldChar w:fldCharType="end"/>
        </w:r>
      </w:hyperlink>
    </w:p>
    <w:p w14:paraId="7CD1F46D" w14:textId="134262F6" w:rsidR="00CC2F75" w:rsidRDefault="009D0848">
      <w:pPr>
        <w:pStyle w:val="TOC2"/>
        <w:rPr>
          <w:rFonts w:eastAsiaTheme="minorEastAsia"/>
          <w:smallCaps w:val="0"/>
          <w:sz w:val="22"/>
        </w:rPr>
      </w:pPr>
      <w:hyperlink w:anchor="_Toc31293638" w:history="1">
        <w:r w:rsidR="00CC2F75" w:rsidRPr="007F4C8D">
          <w:rPr>
            <w:rStyle w:val="Hyperlink"/>
          </w:rPr>
          <w:t>Определения</w:t>
        </w:r>
        <w:r w:rsidR="00CC2F75">
          <w:tab/>
        </w:r>
        <w:r w:rsidR="00CC2F75">
          <w:fldChar w:fldCharType="begin"/>
        </w:r>
        <w:r w:rsidR="00CC2F75">
          <w:instrText xml:space="preserve"> PAGEREF _Toc31293638 \h </w:instrText>
        </w:r>
        <w:r w:rsidR="00CC2F75">
          <w:fldChar w:fldCharType="separate"/>
        </w:r>
        <w:r w:rsidR="00CC2F75">
          <w:t>94</w:t>
        </w:r>
        <w:r w:rsidR="00CC2F75">
          <w:fldChar w:fldCharType="end"/>
        </w:r>
      </w:hyperlink>
    </w:p>
    <w:p w14:paraId="1D9B0677" w14:textId="6137A43F" w:rsidR="00CC2F75" w:rsidRDefault="009D0848">
      <w:pPr>
        <w:pStyle w:val="TOC1"/>
        <w:rPr>
          <w:rFonts w:eastAsiaTheme="minorEastAsia"/>
          <w:b w:val="0"/>
          <w:caps w:val="0"/>
          <w:noProof/>
          <w:sz w:val="22"/>
          <w:szCs w:val="22"/>
        </w:rPr>
      </w:pPr>
      <w:hyperlink w:anchor="_Toc31293639" w:history="1">
        <w:r w:rsidR="00CC2F75" w:rsidRPr="007F4C8D">
          <w:rPr>
            <w:rStyle w:val="Hyperlink"/>
            <w:noProof/>
          </w:rPr>
          <w:t>Приложение А. Эквивалентность лицензий CAL/ML</w:t>
        </w:r>
        <w:r w:rsidR="00CC2F75">
          <w:rPr>
            <w:noProof/>
          </w:rPr>
          <w:tab/>
        </w:r>
        <w:r w:rsidR="00CC2F75">
          <w:rPr>
            <w:noProof/>
          </w:rPr>
          <w:fldChar w:fldCharType="begin"/>
        </w:r>
        <w:r w:rsidR="00CC2F75">
          <w:rPr>
            <w:noProof/>
          </w:rPr>
          <w:instrText xml:space="preserve"> PAGEREF _Toc31293639 \h </w:instrText>
        </w:r>
        <w:r w:rsidR="00CC2F75">
          <w:rPr>
            <w:noProof/>
          </w:rPr>
        </w:r>
        <w:r w:rsidR="00CC2F75">
          <w:rPr>
            <w:noProof/>
          </w:rPr>
          <w:fldChar w:fldCharType="separate"/>
        </w:r>
        <w:r w:rsidR="00CC2F75">
          <w:rPr>
            <w:noProof/>
          </w:rPr>
          <w:t>97</w:t>
        </w:r>
        <w:r w:rsidR="00CC2F75">
          <w:rPr>
            <w:noProof/>
          </w:rPr>
          <w:fldChar w:fldCharType="end"/>
        </w:r>
      </w:hyperlink>
    </w:p>
    <w:p w14:paraId="5F53C949" w14:textId="29ED50DD" w:rsidR="00CC2F75" w:rsidRDefault="009D0848">
      <w:pPr>
        <w:pStyle w:val="TOC1"/>
        <w:rPr>
          <w:rFonts w:eastAsiaTheme="minorEastAsia"/>
          <w:b w:val="0"/>
          <w:caps w:val="0"/>
          <w:noProof/>
          <w:sz w:val="22"/>
          <w:szCs w:val="22"/>
        </w:rPr>
      </w:pPr>
      <w:hyperlink w:anchor="_Toc31293640" w:history="1">
        <w:r w:rsidR="00CC2F75" w:rsidRPr="007F4C8D">
          <w:rPr>
            <w:rStyle w:val="Hyperlink"/>
            <w:noProof/>
          </w:rPr>
          <w:t>Приложение Б — О Software Assurance</w:t>
        </w:r>
        <w:r w:rsidR="00CC2F75">
          <w:rPr>
            <w:noProof/>
          </w:rPr>
          <w:tab/>
        </w:r>
        <w:r w:rsidR="00CC2F75">
          <w:rPr>
            <w:noProof/>
          </w:rPr>
          <w:fldChar w:fldCharType="begin"/>
        </w:r>
        <w:r w:rsidR="00CC2F75">
          <w:rPr>
            <w:noProof/>
          </w:rPr>
          <w:instrText xml:space="preserve"> PAGEREF _Toc31293640 \h </w:instrText>
        </w:r>
        <w:r w:rsidR="00CC2F75">
          <w:rPr>
            <w:noProof/>
          </w:rPr>
        </w:r>
        <w:r w:rsidR="00CC2F75">
          <w:rPr>
            <w:noProof/>
          </w:rPr>
          <w:fldChar w:fldCharType="separate"/>
        </w:r>
        <w:r w:rsidR="00CC2F75">
          <w:rPr>
            <w:noProof/>
          </w:rPr>
          <w:t>98</w:t>
        </w:r>
        <w:r w:rsidR="00CC2F75">
          <w:rPr>
            <w:noProof/>
          </w:rPr>
          <w:fldChar w:fldCharType="end"/>
        </w:r>
      </w:hyperlink>
    </w:p>
    <w:p w14:paraId="2C5DEF5B" w14:textId="04174A4D" w:rsidR="00CC2F75" w:rsidRDefault="009D0848">
      <w:pPr>
        <w:pStyle w:val="TOC2"/>
        <w:rPr>
          <w:rFonts w:eastAsiaTheme="minorEastAsia"/>
          <w:smallCaps w:val="0"/>
          <w:sz w:val="22"/>
        </w:rPr>
      </w:pPr>
      <w:hyperlink w:anchor="_Toc31293641" w:history="1">
        <w:r w:rsidR="00CC2F75" w:rsidRPr="007F4C8D">
          <w:rPr>
            <w:rStyle w:val="Hyperlink"/>
          </w:rPr>
          <w:t>Приобретение Software Assurance</w:t>
        </w:r>
        <w:r w:rsidR="00CC2F75">
          <w:tab/>
        </w:r>
        <w:r w:rsidR="00CC2F75">
          <w:fldChar w:fldCharType="begin"/>
        </w:r>
        <w:r w:rsidR="00CC2F75">
          <w:instrText xml:space="preserve"> PAGEREF _Toc31293641 \h </w:instrText>
        </w:r>
        <w:r w:rsidR="00CC2F75">
          <w:fldChar w:fldCharType="separate"/>
        </w:r>
        <w:r w:rsidR="00CC2F75">
          <w:t>98</w:t>
        </w:r>
        <w:r w:rsidR="00CC2F75">
          <w:fldChar w:fldCharType="end"/>
        </w:r>
      </w:hyperlink>
    </w:p>
    <w:p w14:paraId="2AB436E0" w14:textId="4C2D85E1" w:rsidR="00CC2F75" w:rsidRDefault="009D0848">
      <w:pPr>
        <w:pStyle w:val="TOC2"/>
        <w:rPr>
          <w:rFonts w:eastAsiaTheme="minorEastAsia"/>
          <w:smallCaps w:val="0"/>
          <w:sz w:val="22"/>
        </w:rPr>
      </w:pPr>
      <w:hyperlink w:anchor="_Toc31293642" w:history="1">
        <w:r w:rsidR="00CC2F75" w:rsidRPr="007F4C8D">
          <w:rPr>
            <w:rStyle w:val="Hyperlink"/>
          </w:rPr>
          <w:t>Возобновление действия Software Assurance</w:t>
        </w:r>
        <w:r w:rsidR="00CC2F75">
          <w:tab/>
        </w:r>
        <w:r w:rsidR="00CC2F75">
          <w:fldChar w:fldCharType="begin"/>
        </w:r>
        <w:r w:rsidR="00CC2F75">
          <w:instrText xml:space="preserve"> PAGEREF _Toc31293642 \h </w:instrText>
        </w:r>
        <w:r w:rsidR="00CC2F75">
          <w:fldChar w:fldCharType="separate"/>
        </w:r>
        <w:r w:rsidR="00CC2F75">
          <w:t>98</w:t>
        </w:r>
        <w:r w:rsidR="00CC2F75">
          <w:fldChar w:fldCharType="end"/>
        </w:r>
      </w:hyperlink>
    </w:p>
    <w:p w14:paraId="5EA9E76B" w14:textId="042A143B" w:rsidR="00CC2F75" w:rsidRDefault="009D0848">
      <w:pPr>
        <w:pStyle w:val="TOC2"/>
        <w:rPr>
          <w:rFonts w:eastAsiaTheme="minorEastAsia"/>
          <w:smallCaps w:val="0"/>
          <w:sz w:val="22"/>
        </w:rPr>
      </w:pPr>
      <w:hyperlink w:anchor="_Toc31293643" w:history="1">
        <w:r w:rsidR="00CC2F75" w:rsidRPr="007F4C8D">
          <w:rPr>
            <w:rStyle w:val="Hyperlink"/>
          </w:rPr>
          <w:t>Лицензия на переход для остановленных продуктов или продуктов, жизненный цикл которых закончился</w:t>
        </w:r>
        <w:r w:rsidR="00CC2F75">
          <w:tab/>
        </w:r>
        <w:r w:rsidR="00CC2F75">
          <w:fldChar w:fldCharType="begin"/>
        </w:r>
        <w:r w:rsidR="00CC2F75">
          <w:instrText xml:space="preserve"> PAGEREF _Toc31293643 \h </w:instrText>
        </w:r>
        <w:r w:rsidR="00CC2F75">
          <w:fldChar w:fldCharType="separate"/>
        </w:r>
        <w:r w:rsidR="00CC2F75">
          <w:t>99</w:t>
        </w:r>
        <w:r w:rsidR="00CC2F75">
          <w:fldChar w:fldCharType="end"/>
        </w:r>
      </w:hyperlink>
    </w:p>
    <w:p w14:paraId="371FEEFB" w14:textId="22E75AA6" w:rsidR="00CC2F75" w:rsidRDefault="009D0848">
      <w:pPr>
        <w:pStyle w:val="TOC2"/>
        <w:rPr>
          <w:rFonts w:eastAsiaTheme="minorEastAsia"/>
          <w:smallCaps w:val="0"/>
          <w:sz w:val="22"/>
        </w:rPr>
      </w:pPr>
      <w:hyperlink w:anchor="_Toc31293644" w:history="1">
        <w:r w:rsidR="00CC2F75" w:rsidRPr="007F4C8D">
          <w:rPr>
            <w:rStyle w:val="Hyperlink"/>
          </w:rPr>
          <w:t>Преимущества в рамках программы Software Assurance</w:t>
        </w:r>
        <w:r w:rsidR="00CC2F75">
          <w:tab/>
        </w:r>
        <w:r w:rsidR="00CC2F75">
          <w:fldChar w:fldCharType="begin"/>
        </w:r>
        <w:r w:rsidR="00CC2F75">
          <w:instrText xml:space="preserve"> PAGEREF _Toc31293644 \h </w:instrText>
        </w:r>
        <w:r w:rsidR="00CC2F75">
          <w:fldChar w:fldCharType="separate"/>
        </w:r>
        <w:r w:rsidR="00CC2F75">
          <w:t>100</w:t>
        </w:r>
        <w:r w:rsidR="00CC2F75">
          <w:fldChar w:fldCharType="end"/>
        </w:r>
      </w:hyperlink>
    </w:p>
    <w:p w14:paraId="5F1FD75E" w14:textId="2CF7C377" w:rsidR="00CC2F75" w:rsidRDefault="009D0848">
      <w:pPr>
        <w:pStyle w:val="TOC2"/>
        <w:rPr>
          <w:rFonts w:eastAsiaTheme="minorEastAsia"/>
          <w:smallCaps w:val="0"/>
          <w:sz w:val="22"/>
        </w:rPr>
      </w:pPr>
      <w:hyperlink w:anchor="_Toc31293645" w:history="1">
        <w:r w:rsidR="00CC2F75" w:rsidRPr="007F4C8D">
          <w:rPr>
            <w:rStyle w:val="Hyperlink"/>
          </w:rPr>
          <w:t>Extended Security Updates</w:t>
        </w:r>
        <w:r w:rsidR="00CC2F75">
          <w:tab/>
        </w:r>
        <w:r w:rsidR="00CC2F75">
          <w:fldChar w:fldCharType="begin"/>
        </w:r>
        <w:r w:rsidR="00CC2F75">
          <w:instrText xml:space="preserve"> PAGEREF _Toc31293645 \h </w:instrText>
        </w:r>
        <w:r w:rsidR="00CC2F75">
          <w:fldChar w:fldCharType="separate"/>
        </w:r>
        <w:r w:rsidR="00CC2F75">
          <w:t>112</w:t>
        </w:r>
        <w:r w:rsidR="00CC2F75">
          <w:fldChar w:fldCharType="end"/>
        </w:r>
      </w:hyperlink>
    </w:p>
    <w:p w14:paraId="6396163A" w14:textId="4EFE9E33" w:rsidR="00CC2F75" w:rsidRDefault="009D0848">
      <w:pPr>
        <w:pStyle w:val="TOC1"/>
        <w:rPr>
          <w:rFonts w:eastAsiaTheme="minorEastAsia"/>
          <w:b w:val="0"/>
          <w:caps w:val="0"/>
          <w:noProof/>
          <w:sz w:val="22"/>
          <w:szCs w:val="22"/>
        </w:rPr>
      </w:pPr>
      <w:hyperlink w:anchor="_Toc31293646" w:history="1">
        <w:r w:rsidR="00CC2F75" w:rsidRPr="007F4C8D">
          <w:rPr>
            <w:rStyle w:val="Hyperlink"/>
            <w:noProof/>
          </w:rPr>
          <w:t>Приложение C — Лицензии Add-on на веб-службы и другие переходные лицензии</w:t>
        </w:r>
        <w:r w:rsidR="00CC2F75">
          <w:rPr>
            <w:noProof/>
          </w:rPr>
          <w:tab/>
        </w:r>
        <w:r w:rsidR="00CC2F75">
          <w:rPr>
            <w:noProof/>
          </w:rPr>
          <w:fldChar w:fldCharType="begin"/>
        </w:r>
        <w:r w:rsidR="00CC2F75">
          <w:rPr>
            <w:noProof/>
          </w:rPr>
          <w:instrText xml:space="preserve"> PAGEREF _Toc31293646 \h </w:instrText>
        </w:r>
        <w:r w:rsidR="00CC2F75">
          <w:rPr>
            <w:noProof/>
          </w:rPr>
        </w:r>
        <w:r w:rsidR="00CC2F75">
          <w:rPr>
            <w:noProof/>
          </w:rPr>
          <w:fldChar w:fldCharType="separate"/>
        </w:r>
        <w:r w:rsidR="00CC2F75">
          <w:rPr>
            <w:noProof/>
          </w:rPr>
          <w:t>113</w:t>
        </w:r>
        <w:r w:rsidR="00CC2F75">
          <w:rPr>
            <w:noProof/>
          </w:rPr>
          <w:fldChar w:fldCharType="end"/>
        </w:r>
      </w:hyperlink>
    </w:p>
    <w:p w14:paraId="0FDF8A30" w14:textId="354838F1" w:rsidR="00CC2F75" w:rsidRDefault="009D0848">
      <w:pPr>
        <w:pStyle w:val="TOC2"/>
        <w:rPr>
          <w:rFonts w:eastAsiaTheme="minorEastAsia"/>
          <w:smallCaps w:val="0"/>
          <w:sz w:val="22"/>
        </w:rPr>
      </w:pPr>
      <w:hyperlink w:anchor="_Toc31293647" w:history="1">
        <w:r w:rsidR="00CC2F75" w:rsidRPr="007F4C8D">
          <w:rPr>
            <w:rStyle w:val="Hyperlink"/>
          </w:rPr>
          <w:t>Лицензии Add-on</w:t>
        </w:r>
        <w:r w:rsidR="00CC2F75">
          <w:tab/>
        </w:r>
        <w:r w:rsidR="00CC2F75">
          <w:fldChar w:fldCharType="begin"/>
        </w:r>
        <w:r w:rsidR="00CC2F75">
          <w:instrText xml:space="preserve"> PAGEREF _Toc31293647 \h </w:instrText>
        </w:r>
        <w:r w:rsidR="00CC2F75">
          <w:fldChar w:fldCharType="separate"/>
        </w:r>
        <w:r w:rsidR="00CC2F75">
          <w:t>113</w:t>
        </w:r>
        <w:r w:rsidR="00CC2F75">
          <w:fldChar w:fldCharType="end"/>
        </w:r>
      </w:hyperlink>
    </w:p>
    <w:p w14:paraId="0DC5021F" w14:textId="2EB88F72" w:rsidR="00CC2F75" w:rsidRDefault="009D0848">
      <w:pPr>
        <w:pStyle w:val="TOC3"/>
        <w:rPr>
          <w:rFonts w:eastAsiaTheme="minorEastAsia"/>
          <w:smallCaps w:val="0"/>
          <w:sz w:val="22"/>
        </w:rPr>
      </w:pPr>
      <w:hyperlink w:anchor="_Toc31293648" w:history="1">
        <w:r w:rsidR="00CC2F75" w:rsidRPr="007F4C8D">
          <w:rPr>
            <w:rStyle w:val="Hyperlink"/>
          </w:rPr>
          <w:t>Операционная система Windows для настольных компьютеров</w:t>
        </w:r>
        <w:r w:rsidR="00CC2F75">
          <w:tab/>
        </w:r>
        <w:r w:rsidR="00CC2F75">
          <w:fldChar w:fldCharType="begin"/>
        </w:r>
        <w:r w:rsidR="00CC2F75">
          <w:instrText xml:space="preserve"> PAGEREF _Toc31293648 \h </w:instrText>
        </w:r>
        <w:r w:rsidR="00CC2F75">
          <w:fldChar w:fldCharType="separate"/>
        </w:r>
        <w:r w:rsidR="00CC2F75">
          <w:t>113</w:t>
        </w:r>
        <w:r w:rsidR="00CC2F75">
          <w:fldChar w:fldCharType="end"/>
        </w:r>
      </w:hyperlink>
    </w:p>
    <w:p w14:paraId="59EF18F5" w14:textId="4848EAEB" w:rsidR="00CC2F75" w:rsidRDefault="009D0848">
      <w:pPr>
        <w:pStyle w:val="TOC3"/>
        <w:rPr>
          <w:rFonts w:eastAsiaTheme="minorEastAsia"/>
          <w:smallCaps w:val="0"/>
          <w:sz w:val="22"/>
        </w:rPr>
      </w:pPr>
      <w:hyperlink w:anchor="_Toc31293649" w:history="1">
        <w:r w:rsidR="00CC2F75" w:rsidRPr="007F4C8D">
          <w:rPr>
            <w:rStyle w:val="Hyperlink"/>
          </w:rPr>
          <w:t>Планы пользователей Microsoft Azure</w:t>
        </w:r>
        <w:r w:rsidR="00CC2F75">
          <w:tab/>
        </w:r>
        <w:r w:rsidR="00CC2F75">
          <w:fldChar w:fldCharType="begin"/>
        </w:r>
        <w:r w:rsidR="00CC2F75">
          <w:instrText xml:space="preserve"> PAGEREF _Toc31293649 \h </w:instrText>
        </w:r>
        <w:r w:rsidR="00CC2F75">
          <w:fldChar w:fldCharType="separate"/>
        </w:r>
        <w:r w:rsidR="00CC2F75">
          <w:t>113</w:t>
        </w:r>
        <w:r w:rsidR="00CC2F75">
          <w:fldChar w:fldCharType="end"/>
        </w:r>
      </w:hyperlink>
    </w:p>
    <w:p w14:paraId="449D4399" w14:textId="3270058D" w:rsidR="00CC2F75" w:rsidRDefault="009D0848">
      <w:pPr>
        <w:pStyle w:val="TOC3"/>
        <w:rPr>
          <w:rFonts w:eastAsiaTheme="minorEastAsia"/>
          <w:smallCaps w:val="0"/>
          <w:sz w:val="22"/>
        </w:rPr>
      </w:pPr>
      <w:hyperlink w:anchor="_Toc31293650" w:history="1">
        <w:r w:rsidR="00CC2F75" w:rsidRPr="007F4C8D">
          <w:rPr>
            <w:rStyle w:val="Hyperlink"/>
          </w:rPr>
          <w:t>Microsoft 365</w:t>
        </w:r>
        <w:r w:rsidR="00CC2F75">
          <w:tab/>
        </w:r>
        <w:r w:rsidR="00CC2F75">
          <w:fldChar w:fldCharType="begin"/>
        </w:r>
        <w:r w:rsidR="00CC2F75">
          <w:instrText xml:space="preserve"> PAGEREF _Toc31293650 \h </w:instrText>
        </w:r>
        <w:r w:rsidR="00CC2F75">
          <w:fldChar w:fldCharType="separate"/>
        </w:r>
        <w:r w:rsidR="00CC2F75">
          <w:t>113</w:t>
        </w:r>
        <w:r w:rsidR="00CC2F75">
          <w:fldChar w:fldCharType="end"/>
        </w:r>
      </w:hyperlink>
    </w:p>
    <w:p w14:paraId="60372131" w14:textId="7E6DFE2C" w:rsidR="00CC2F75" w:rsidRDefault="009D0848">
      <w:pPr>
        <w:pStyle w:val="TOC3"/>
        <w:rPr>
          <w:rFonts w:eastAsiaTheme="minorEastAsia"/>
          <w:smallCaps w:val="0"/>
          <w:sz w:val="22"/>
        </w:rPr>
      </w:pPr>
      <w:hyperlink w:anchor="_Toc31293651" w:history="1">
        <w:r w:rsidR="00CC2F75" w:rsidRPr="007F4C8D">
          <w:rPr>
            <w:rStyle w:val="Hyperlink"/>
          </w:rPr>
          <w:t>Enterprise Mobility + Security</w:t>
        </w:r>
        <w:r w:rsidR="00CC2F75">
          <w:tab/>
        </w:r>
        <w:r w:rsidR="00CC2F75">
          <w:fldChar w:fldCharType="begin"/>
        </w:r>
        <w:r w:rsidR="00CC2F75">
          <w:instrText xml:space="preserve"> PAGEREF _Toc31293651 \h </w:instrText>
        </w:r>
        <w:r w:rsidR="00CC2F75">
          <w:fldChar w:fldCharType="separate"/>
        </w:r>
        <w:r w:rsidR="00CC2F75">
          <w:t>114</w:t>
        </w:r>
        <w:r w:rsidR="00CC2F75">
          <w:fldChar w:fldCharType="end"/>
        </w:r>
      </w:hyperlink>
    </w:p>
    <w:p w14:paraId="3E01421F" w14:textId="48B6EDE5" w:rsidR="00CC2F75" w:rsidRDefault="009D0848">
      <w:pPr>
        <w:pStyle w:val="TOC3"/>
        <w:rPr>
          <w:rFonts w:eastAsiaTheme="minorEastAsia"/>
          <w:smallCaps w:val="0"/>
          <w:sz w:val="22"/>
        </w:rPr>
      </w:pPr>
      <w:hyperlink w:anchor="_Toc31293652" w:history="1">
        <w:r w:rsidR="00CC2F75" w:rsidRPr="007F4C8D">
          <w:rPr>
            <w:rStyle w:val="Hyperlink"/>
          </w:rPr>
          <w:t>Microsoft Dynamics 365 Services</w:t>
        </w:r>
        <w:r w:rsidR="00CC2F75">
          <w:tab/>
        </w:r>
        <w:r w:rsidR="00CC2F75">
          <w:fldChar w:fldCharType="begin"/>
        </w:r>
        <w:r w:rsidR="00CC2F75">
          <w:instrText xml:space="preserve"> PAGEREF _Toc31293652 \h </w:instrText>
        </w:r>
        <w:r w:rsidR="00CC2F75">
          <w:fldChar w:fldCharType="separate"/>
        </w:r>
        <w:r w:rsidR="00CC2F75">
          <w:t>114</w:t>
        </w:r>
        <w:r w:rsidR="00CC2F75">
          <w:fldChar w:fldCharType="end"/>
        </w:r>
      </w:hyperlink>
    </w:p>
    <w:p w14:paraId="515279A0" w14:textId="5179336C" w:rsidR="00CC2F75" w:rsidRDefault="009D0848">
      <w:pPr>
        <w:pStyle w:val="TOC3"/>
        <w:rPr>
          <w:rFonts w:eastAsiaTheme="minorEastAsia"/>
          <w:smallCaps w:val="0"/>
          <w:sz w:val="22"/>
        </w:rPr>
      </w:pPr>
      <w:hyperlink w:anchor="_Toc31293653" w:history="1">
        <w:r w:rsidR="00CC2F75" w:rsidRPr="007F4C8D">
          <w:rPr>
            <w:rStyle w:val="Hyperlink"/>
          </w:rPr>
          <w:t>Приложения Office 365</w:t>
        </w:r>
        <w:r w:rsidR="00CC2F75">
          <w:tab/>
        </w:r>
        <w:r w:rsidR="00CC2F75">
          <w:fldChar w:fldCharType="begin"/>
        </w:r>
        <w:r w:rsidR="00CC2F75">
          <w:instrText xml:space="preserve"> PAGEREF _Toc31293653 \h </w:instrText>
        </w:r>
        <w:r w:rsidR="00CC2F75">
          <w:fldChar w:fldCharType="separate"/>
        </w:r>
        <w:r w:rsidR="00CC2F75">
          <w:t>114</w:t>
        </w:r>
        <w:r w:rsidR="00CC2F75">
          <w:fldChar w:fldCharType="end"/>
        </w:r>
      </w:hyperlink>
    </w:p>
    <w:p w14:paraId="6410CB36" w14:textId="33AF19B7" w:rsidR="00CC2F75" w:rsidRDefault="009D0848">
      <w:pPr>
        <w:pStyle w:val="TOC3"/>
        <w:rPr>
          <w:rFonts w:eastAsiaTheme="minorEastAsia"/>
          <w:smallCaps w:val="0"/>
          <w:sz w:val="22"/>
        </w:rPr>
      </w:pPr>
      <w:hyperlink w:anchor="_Toc31293654" w:history="1">
        <w:r w:rsidR="00CC2F75" w:rsidRPr="007F4C8D">
          <w:rPr>
            <w:rStyle w:val="Hyperlink"/>
          </w:rPr>
          <w:t>Наборы Office 365</w:t>
        </w:r>
        <w:r w:rsidR="00CC2F75">
          <w:tab/>
        </w:r>
        <w:r w:rsidR="00CC2F75">
          <w:fldChar w:fldCharType="begin"/>
        </w:r>
        <w:r w:rsidR="00CC2F75">
          <w:instrText xml:space="preserve"> PAGEREF _Toc31293654 \h </w:instrText>
        </w:r>
        <w:r w:rsidR="00CC2F75">
          <w:fldChar w:fldCharType="separate"/>
        </w:r>
        <w:r w:rsidR="00CC2F75">
          <w:t>114</w:t>
        </w:r>
        <w:r w:rsidR="00CC2F75">
          <w:fldChar w:fldCharType="end"/>
        </w:r>
      </w:hyperlink>
    </w:p>
    <w:p w14:paraId="7350B985" w14:textId="29F9EA62" w:rsidR="00CC2F75" w:rsidRDefault="009D0848">
      <w:pPr>
        <w:pStyle w:val="TOC3"/>
        <w:rPr>
          <w:rFonts w:eastAsiaTheme="minorEastAsia"/>
          <w:smallCaps w:val="0"/>
          <w:sz w:val="22"/>
        </w:rPr>
      </w:pPr>
      <w:hyperlink w:anchor="_Toc31293655" w:history="1">
        <w:r w:rsidR="00CC2F75" w:rsidRPr="007F4C8D">
          <w:rPr>
            <w:rStyle w:val="Hyperlink"/>
          </w:rPr>
          <w:t>Office 365 Advanced Threat Protection</w:t>
        </w:r>
        <w:r w:rsidR="00CC2F75">
          <w:tab/>
        </w:r>
        <w:r w:rsidR="00CC2F75">
          <w:fldChar w:fldCharType="begin"/>
        </w:r>
        <w:r w:rsidR="00CC2F75">
          <w:instrText xml:space="preserve"> PAGEREF _Toc31293655 \h </w:instrText>
        </w:r>
        <w:r w:rsidR="00CC2F75">
          <w:fldChar w:fldCharType="separate"/>
        </w:r>
        <w:r w:rsidR="00CC2F75">
          <w:t>115</w:t>
        </w:r>
        <w:r w:rsidR="00CC2F75">
          <w:fldChar w:fldCharType="end"/>
        </w:r>
      </w:hyperlink>
    </w:p>
    <w:p w14:paraId="7AEA1A86" w14:textId="06FB1343" w:rsidR="00CC2F75" w:rsidRDefault="009D0848">
      <w:pPr>
        <w:pStyle w:val="TOC3"/>
        <w:rPr>
          <w:rFonts w:eastAsiaTheme="minorEastAsia"/>
          <w:smallCaps w:val="0"/>
          <w:sz w:val="22"/>
        </w:rPr>
      </w:pPr>
      <w:hyperlink w:anchor="_Toc31293656" w:history="1">
        <w:r w:rsidR="00CC2F75" w:rsidRPr="007F4C8D">
          <w:rPr>
            <w:rStyle w:val="Hyperlink"/>
          </w:rPr>
          <w:t>Office 365 Data Loss Prevention, Add-on</w:t>
        </w:r>
        <w:r w:rsidR="00CC2F75">
          <w:tab/>
        </w:r>
        <w:r w:rsidR="00CC2F75">
          <w:fldChar w:fldCharType="begin"/>
        </w:r>
        <w:r w:rsidR="00CC2F75">
          <w:instrText xml:space="preserve"> PAGEREF _Toc31293656 \h </w:instrText>
        </w:r>
        <w:r w:rsidR="00CC2F75">
          <w:fldChar w:fldCharType="separate"/>
        </w:r>
        <w:r w:rsidR="00CC2F75">
          <w:t>115</w:t>
        </w:r>
        <w:r w:rsidR="00CC2F75">
          <w:fldChar w:fldCharType="end"/>
        </w:r>
      </w:hyperlink>
    </w:p>
    <w:p w14:paraId="02088696" w14:textId="57B6822A" w:rsidR="00CC2F75" w:rsidRDefault="009D0848">
      <w:pPr>
        <w:pStyle w:val="TOC3"/>
        <w:rPr>
          <w:rFonts w:eastAsiaTheme="minorEastAsia"/>
          <w:smallCaps w:val="0"/>
          <w:sz w:val="22"/>
        </w:rPr>
      </w:pPr>
      <w:hyperlink w:anchor="_Toc31293657" w:history="1">
        <w:r w:rsidR="00CC2F75" w:rsidRPr="007F4C8D">
          <w:rPr>
            <w:rStyle w:val="Hyperlink"/>
          </w:rPr>
          <w:t>Office 365 Threat Intelligence</w:t>
        </w:r>
        <w:r w:rsidR="00CC2F75">
          <w:tab/>
        </w:r>
        <w:r w:rsidR="00CC2F75">
          <w:fldChar w:fldCharType="begin"/>
        </w:r>
        <w:r w:rsidR="00CC2F75">
          <w:instrText xml:space="preserve"> PAGEREF _Toc31293657 \h </w:instrText>
        </w:r>
        <w:r w:rsidR="00CC2F75">
          <w:fldChar w:fldCharType="separate"/>
        </w:r>
        <w:r w:rsidR="00CC2F75">
          <w:t>115</w:t>
        </w:r>
        <w:r w:rsidR="00CC2F75">
          <w:fldChar w:fldCharType="end"/>
        </w:r>
      </w:hyperlink>
    </w:p>
    <w:p w14:paraId="1C1FDE5E" w14:textId="3487A023" w:rsidR="00CC2F75" w:rsidRDefault="009D0848">
      <w:pPr>
        <w:pStyle w:val="TOC3"/>
        <w:rPr>
          <w:rFonts w:eastAsiaTheme="minorEastAsia"/>
          <w:smallCaps w:val="0"/>
          <w:sz w:val="22"/>
        </w:rPr>
      </w:pPr>
      <w:hyperlink w:anchor="_Toc31293658" w:history="1">
        <w:r w:rsidR="00CC2F75" w:rsidRPr="007F4C8D">
          <w:rPr>
            <w:rStyle w:val="Hyperlink"/>
          </w:rPr>
          <w:t>Возможности поддержки нескольких географических регионов в Office 365</w:t>
        </w:r>
        <w:r w:rsidR="00CC2F75">
          <w:tab/>
        </w:r>
        <w:r w:rsidR="00CC2F75">
          <w:fldChar w:fldCharType="begin"/>
        </w:r>
        <w:r w:rsidR="00CC2F75">
          <w:instrText xml:space="preserve"> PAGEREF _Toc31293658 \h </w:instrText>
        </w:r>
        <w:r w:rsidR="00CC2F75">
          <w:fldChar w:fldCharType="separate"/>
        </w:r>
        <w:r w:rsidR="00CC2F75">
          <w:t>115</w:t>
        </w:r>
        <w:r w:rsidR="00CC2F75">
          <w:fldChar w:fldCharType="end"/>
        </w:r>
      </w:hyperlink>
    </w:p>
    <w:p w14:paraId="0DA286A2" w14:textId="67A23AEA" w:rsidR="00CC2F75" w:rsidRDefault="009D0848">
      <w:pPr>
        <w:pStyle w:val="TOC3"/>
        <w:rPr>
          <w:rFonts w:eastAsiaTheme="minorEastAsia"/>
          <w:smallCaps w:val="0"/>
          <w:sz w:val="22"/>
        </w:rPr>
      </w:pPr>
      <w:hyperlink w:anchor="_Toc31293659" w:history="1">
        <w:r w:rsidR="00CC2F75" w:rsidRPr="007F4C8D">
          <w:rPr>
            <w:rStyle w:val="Hyperlink"/>
          </w:rPr>
          <w:t>Службы звука</w:t>
        </w:r>
        <w:r w:rsidR="00CC2F75">
          <w:tab/>
        </w:r>
        <w:r w:rsidR="00CC2F75">
          <w:fldChar w:fldCharType="begin"/>
        </w:r>
        <w:r w:rsidR="00CC2F75">
          <w:instrText xml:space="preserve"> PAGEREF _Toc31293659 \h </w:instrText>
        </w:r>
        <w:r w:rsidR="00CC2F75">
          <w:fldChar w:fldCharType="separate"/>
        </w:r>
        <w:r w:rsidR="00CC2F75">
          <w:t>115</w:t>
        </w:r>
        <w:r w:rsidR="00CC2F75">
          <w:fldChar w:fldCharType="end"/>
        </w:r>
      </w:hyperlink>
    </w:p>
    <w:p w14:paraId="2F13AE19" w14:textId="4A6CEB31" w:rsidR="00CC2F75" w:rsidRDefault="009D0848">
      <w:pPr>
        <w:pStyle w:val="TOC3"/>
        <w:rPr>
          <w:rFonts w:eastAsiaTheme="minorEastAsia"/>
          <w:smallCaps w:val="0"/>
          <w:sz w:val="22"/>
        </w:rPr>
      </w:pPr>
      <w:hyperlink w:anchor="_Toc31293660" w:history="1">
        <w:r w:rsidR="00CC2F75" w:rsidRPr="007F4C8D">
          <w:rPr>
            <w:rStyle w:val="Hyperlink"/>
          </w:rPr>
          <w:t>Exchange Online</w:t>
        </w:r>
        <w:r w:rsidR="00CC2F75">
          <w:tab/>
        </w:r>
        <w:r w:rsidR="00CC2F75">
          <w:fldChar w:fldCharType="begin"/>
        </w:r>
        <w:r w:rsidR="00CC2F75">
          <w:instrText xml:space="preserve"> PAGEREF _Toc31293660 \h </w:instrText>
        </w:r>
        <w:r w:rsidR="00CC2F75">
          <w:fldChar w:fldCharType="separate"/>
        </w:r>
        <w:r w:rsidR="00CC2F75">
          <w:t>116</w:t>
        </w:r>
        <w:r w:rsidR="00CC2F75">
          <w:fldChar w:fldCharType="end"/>
        </w:r>
      </w:hyperlink>
    </w:p>
    <w:p w14:paraId="210AC63B" w14:textId="0C7A0B96" w:rsidR="00CC2F75" w:rsidRDefault="009D0848">
      <w:pPr>
        <w:pStyle w:val="TOC3"/>
        <w:rPr>
          <w:rFonts w:eastAsiaTheme="minorEastAsia"/>
          <w:smallCaps w:val="0"/>
          <w:sz w:val="22"/>
        </w:rPr>
      </w:pPr>
      <w:hyperlink w:anchor="_Toc31293661" w:history="1">
        <w:r w:rsidR="00CC2F75" w:rsidRPr="007F4C8D">
          <w:rPr>
            <w:rStyle w:val="Hyperlink"/>
          </w:rPr>
          <w:t>Project</w:t>
        </w:r>
        <w:r w:rsidR="00CC2F75">
          <w:tab/>
        </w:r>
        <w:r w:rsidR="00CC2F75">
          <w:fldChar w:fldCharType="begin"/>
        </w:r>
        <w:r w:rsidR="00CC2F75">
          <w:instrText xml:space="preserve"> PAGEREF _Toc31293661 \h </w:instrText>
        </w:r>
        <w:r w:rsidR="00CC2F75">
          <w:fldChar w:fldCharType="separate"/>
        </w:r>
        <w:r w:rsidR="00CC2F75">
          <w:t>116</w:t>
        </w:r>
        <w:r w:rsidR="00CC2F75">
          <w:fldChar w:fldCharType="end"/>
        </w:r>
      </w:hyperlink>
    </w:p>
    <w:p w14:paraId="35639469" w14:textId="7B5C6CC3" w:rsidR="00CC2F75" w:rsidRDefault="009D0848">
      <w:pPr>
        <w:pStyle w:val="TOC3"/>
        <w:rPr>
          <w:rFonts w:eastAsiaTheme="minorEastAsia"/>
          <w:smallCaps w:val="0"/>
          <w:sz w:val="22"/>
        </w:rPr>
      </w:pPr>
      <w:hyperlink w:anchor="_Toc31293662" w:history="1">
        <w:r w:rsidR="00CC2F75" w:rsidRPr="007F4C8D">
          <w:rPr>
            <w:rStyle w:val="Hyperlink"/>
          </w:rPr>
          <w:t>SharePoint Online</w:t>
        </w:r>
        <w:r w:rsidR="00CC2F75">
          <w:tab/>
        </w:r>
        <w:r w:rsidR="00CC2F75">
          <w:fldChar w:fldCharType="begin"/>
        </w:r>
        <w:r w:rsidR="00CC2F75">
          <w:instrText xml:space="preserve"> PAGEREF _Toc31293662 \h </w:instrText>
        </w:r>
        <w:r w:rsidR="00CC2F75">
          <w:fldChar w:fldCharType="separate"/>
        </w:r>
        <w:r w:rsidR="00CC2F75">
          <w:t>116</w:t>
        </w:r>
        <w:r w:rsidR="00CC2F75">
          <w:fldChar w:fldCharType="end"/>
        </w:r>
      </w:hyperlink>
    </w:p>
    <w:p w14:paraId="484144DB" w14:textId="34503730" w:rsidR="00CC2F75" w:rsidRDefault="009D0848">
      <w:pPr>
        <w:pStyle w:val="TOC3"/>
        <w:rPr>
          <w:rFonts w:eastAsiaTheme="minorEastAsia"/>
          <w:smallCaps w:val="0"/>
          <w:sz w:val="22"/>
        </w:rPr>
      </w:pPr>
      <w:hyperlink w:anchor="_Toc31293663" w:history="1">
        <w:r w:rsidR="00CC2F75" w:rsidRPr="007F4C8D">
          <w:rPr>
            <w:rStyle w:val="Hyperlink"/>
          </w:rPr>
          <w:t>Skype для бизнеса Online</w:t>
        </w:r>
        <w:r w:rsidR="00CC2F75">
          <w:tab/>
        </w:r>
        <w:r w:rsidR="00CC2F75">
          <w:fldChar w:fldCharType="begin"/>
        </w:r>
        <w:r w:rsidR="00CC2F75">
          <w:instrText xml:space="preserve"> PAGEREF _Toc31293663 \h </w:instrText>
        </w:r>
        <w:r w:rsidR="00CC2F75">
          <w:fldChar w:fldCharType="separate"/>
        </w:r>
        <w:r w:rsidR="00CC2F75">
          <w:t>116</w:t>
        </w:r>
        <w:r w:rsidR="00CC2F75">
          <w:fldChar w:fldCharType="end"/>
        </w:r>
      </w:hyperlink>
    </w:p>
    <w:p w14:paraId="0AFB4EB1" w14:textId="2B6B9081" w:rsidR="00CC2F75" w:rsidRDefault="009D0848">
      <w:pPr>
        <w:pStyle w:val="TOC3"/>
        <w:rPr>
          <w:rFonts w:eastAsiaTheme="minorEastAsia"/>
          <w:smallCaps w:val="0"/>
          <w:sz w:val="22"/>
        </w:rPr>
      </w:pPr>
      <w:hyperlink w:anchor="_Toc31293664" w:history="1">
        <w:r w:rsidR="00CC2F75" w:rsidRPr="007F4C8D">
          <w:rPr>
            <w:rStyle w:val="Hyperlink"/>
          </w:rPr>
          <w:t>Microsoft Intune</w:t>
        </w:r>
        <w:r w:rsidR="00CC2F75">
          <w:tab/>
        </w:r>
        <w:r w:rsidR="00CC2F75">
          <w:fldChar w:fldCharType="begin"/>
        </w:r>
        <w:r w:rsidR="00CC2F75">
          <w:instrText xml:space="preserve"> PAGEREF _Toc31293664 \h </w:instrText>
        </w:r>
        <w:r w:rsidR="00CC2F75">
          <w:fldChar w:fldCharType="separate"/>
        </w:r>
        <w:r w:rsidR="00CC2F75">
          <w:t>116</w:t>
        </w:r>
        <w:r w:rsidR="00CC2F75">
          <w:fldChar w:fldCharType="end"/>
        </w:r>
      </w:hyperlink>
    </w:p>
    <w:p w14:paraId="66069A90" w14:textId="1F30D1EB" w:rsidR="00CC2F75" w:rsidRDefault="009D0848">
      <w:pPr>
        <w:pStyle w:val="TOC2"/>
        <w:rPr>
          <w:rFonts w:eastAsiaTheme="minorEastAsia"/>
          <w:smallCaps w:val="0"/>
          <w:sz w:val="22"/>
        </w:rPr>
      </w:pPr>
      <w:hyperlink w:anchor="_Toc31293665" w:history="1">
        <w:r w:rsidR="00CC2F75" w:rsidRPr="007F4C8D">
          <w:rPr>
            <w:rStyle w:val="Hyperlink"/>
          </w:rPr>
          <w:t>в рамках SA</w:t>
        </w:r>
        <w:r w:rsidR="00CC2F75">
          <w:tab/>
        </w:r>
        <w:r w:rsidR="00CC2F75">
          <w:fldChar w:fldCharType="begin"/>
        </w:r>
        <w:r w:rsidR="00CC2F75">
          <w:instrText xml:space="preserve"> PAGEREF _Toc31293665 \h </w:instrText>
        </w:r>
        <w:r w:rsidR="00CC2F75">
          <w:fldChar w:fldCharType="separate"/>
        </w:r>
        <w:r w:rsidR="00CC2F75">
          <w:t>116</w:t>
        </w:r>
        <w:r w:rsidR="00CC2F75">
          <w:fldChar w:fldCharType="end"/>
        </w:r>
      </w:hyperlink>
    </w:p>
    <w:p w14:paraId="26648458" w14:textId="024361AF" w:rsidR="00CC2F75" w:rsidRDefault="009D0848">
      <w:pPr>
        <w:pStyle w:val="TOC3"/>
        <w:rPr>
          <w:rFonts w:eastAsiaTheme="minorEastAsia"/>
          <w:smallCaps w:val="0"/>
          <w:sz w:val="22"/>
        </w:rPr>
      </w:pPr>
      <w:hyperlink w:anchor="_Toc31293666" w:history="1">
        <w:r w:rsidR="00CC2F75" w:rsidRPr="007F4C8D">
          <w:rPr>
            <w:rStyle w:val="Hyperlink"/>
          </w:rPr>
          <w:t>Лицензии CAL Suite</w:t>
        </w:r>
        <w:r w:rsidR="00CC2F75">
          <w:tab/>
        </w:r>
        <w:r w:rsidR="00CC2F75">
          <w:fldChar w:fldCharType="begin"/>
        </w:r>
        <w:r w:rsidR="00CC2F75">
          <w:instrText xml:space="preserve"> PAGEREF _Toc31293666 \h </w:instrText>
        </w:r>
        <w:r w:rsidR="00CC2F75">
          <w:fldChar w:fldCharType="separate"/>
        </w:r>
        <w:r w:rsidR="00CC2F75">
          <w:t>117</w:t>
        </w:r>
        <w:r w:rsidR="00CC2F75">
          <w:fldChar w:fldCharType="end"/>
        </w:r>
      </w:hyperlink>
    </w:p>
    <w:p w14:paraId="7935EB5F" w14:textId="610E6E01" w:rsidR="00CC2F75" w:rsidRDefault="009D0848">
      <w:pPr>
        <w:pStyle w:val="TOC3"/>
        <w:rPr>
          <w:rFonts w:eastAsiaTheme="minorEastAsia"/>
          <w:smallCaps w:val="0"/>
          <w:sz w:val="22"/>
        </w:rPr>
      </w:pPr>
      <w:hyperlink w:anchor="_Toc31293667" w:history="1">
        <w:r w:rsidR="00CC2F75" w:rsidRPr="007F4C8D">
          <w:rPr>
            <w:rStyle w:val="Hyperlink"/>
          </w:rPr>
          <w:t>Операционная система Windows для настольных компьютеров</w:t>
        </w:r>
        <w:r w:rsidR="00CC2F75">
          <w:tab/>
        </w:r>
        <w:r w:rsidR="00CC2F75">
          <w:fldChar w:fldCharType="begin"/>
        </w:r>
        <w:r w:rsidR="00CC2F75">
          <w:instrText xml:space="preserve"> PAGEREF _Toc31293667 \h </w:instrText>
        </w:r>
        <w:r w:rsidR="00CC2F75">
          <w:fldChar w:fldCharType="separate"/>
        </w:r>
        <w:r w:rsidR="00CC2F75">
          <w:t>117</w:t>
        </w:r>
        <w:r w:rsidR="00CC2F75">
          <w:fldChar w:fldCharType="end"/>
        </w:r>
      </w:hyperlink>
    </w:p>
    <w:p w14:paraId="24939FB0" w14:textId="0BE296EF" w:rsidR="00CC2F75" w:rsidRDefault="009D0848">
      <w:pPr>
        <w:pStyle w:val="TOC3"/>
        <w:rPr>
          <w:rFonts w:eastAsiaTheme="minorEastAsia"/>
          <w:smallCaps w:val="0"/>
          <w:sz w:val="22"/>
        </w:rPr>
      </w:pPr>
      <w:hyperlink w:anchor="_Toc31293668" w:history="1">
        <w:r w:rsidR="00CC2F75" w:rsidRPr="007F4C8D">
          <w:rPr>
            <w:rStyle w:val="Hyperlink"/>
          </w:rPr>
          <w:t>Microsoft 365</w:t>
        </w:r>
        <w:r w:rsidR="00CC2F75">
          <w:tab/>
        </w:r>
        <w:r w:rsidR="00CC2F75">
          <w:fldChar w:fldCharType="begin"/>
        </w:r>
        <w:r w:rsidR="00CC2F75">
          <w:instrText xml:space="preserve"> PAGEREF _Toc31293668 \h </w:instrText>
        </w:r>
        <w:r w:rsidR="00CC2F75">
          <w:fldChar w:fldCharType="separate"/>
        </w:r>
        <w:r w:rsidR="00CC2F75">
          <w:t>117</w:t>
        </w:r>
        <w:r w:rsidR="00CC2F75">
          <w:fldChar w:fldCharType="end"/>
        </w:r>
      </w:hyperlink>
    </w:p>
    <w:p w14:paraId="4E61E64C" w14:textId="450D3AC4" w:rsidR="00CC2F75" w:rsidRDefault="009D0848">
      <w:pPr>
        <w:pStyle w:val="TOC3"/>
        <w:rPr>
          <w:rFonts w:eastAsiaTheme="minorEastAsia"/>
          <w:smallCaps w:val="0"/>
          <w:sz w:val="22"/>
        </w:rPr>
      </w:pPr>
      <w:hyperlink w:anchor="_Toc31293669" w:history="1">
        <w:r w:rsidR="00CC2F75" w:rsidRPr="007F4C8D">
          <w:rPr>
            <w:rStyle w:val="Hyperlink"/>
          </w:rPr>
          <w:t>Enterprise Mobility + Security</w:t>
        </w:r>
        <w:r w:rsidR="00CC2F75">
          <w:tab/>
        </w:r>
        <w:r w:rsidR="00CC2F75">
          <w:fldChar w:fldCharType="begin"/>
        </w:r>
        <w:r w:rsidR="00CC2F75">
          <w:instrText xml:space="preserve"> PAGEREF _Toc31293669 \h </w:instrText>
        </w:r>
        <w:r w:rsidR="00CC2F75">
          <w:fldChar w:fldCharType="separate"/>
        </w:r>
        <w:r w:rsidR="00CC2F75">
          <w:t>117</w:t>
        </w:r>
        <w:r w:rsidR="00CC2F75">
          <w:fldChar w:fldCharType="end"/>
        </w:r>
      </w:hyperlink>
    </w:p>
    <w:p w14:paraId="1CCCD6C4" w14:textId="39EFC732" w:rsidR="00CC2F75" w:rsidRDefault="009D0848">
      <w:pPr>
        <w:pStyle w:val="TOC3"/>
        <w:rPr>
          <w:rFonts w:eastAsiaTheme="minorEastAsia"/>
          <w:smallCaps w:val="0"/>
          <w:sz w:val="22"/>
        </w:rPr>
      </w:pPr>
      <w:hyperlink w:anchor="_Toc31293670" w:history="1">
        <w:r w:rsidR="00CC2F75" w:rsidRPr="007F4C8D">
          <w:rPr>
            <w:rStyle w:val="Hyperlink"/>
          </w:rPr>
          <w:t>Microsoft Dynamics 365 Services</w:t>
        </w:r>
        <w:r w:rsidR="00CC2F75">
          <w:tab/>
        </w:r>
        <w:r w:rsidR="00CC2F75">
          <w:fldChar w:fldCharType="begin"/>
        </w:r>
        <w:r w:rsidR="00CC2F75">
          <w:instrText xml:space="preserve"> PAGEREF _Toc31293670 \h </w:instrText>
        </w:r>
        <w:r w:rsidR="00CC2F75">
          <w:fldChar w:fldCharType="separate"/>
        </w:r>
        <w:r w:rsidR="00CC2F75">
          <w:t>118</w:t>
        </w:r>
        <w:r w:rsidR="00CC2F75">
          <w:fldChar w:fldCharType="end"/>
        </w:r>
      </w:hyperlink>
    </w:p>
    <w:p w14:paraId="7957D8EB" w14:textId="1801AE26" w:rsidR="00CC2F75" w:rsidRDefault="009D0848">
      <w:pPr>
        <w:pStyle w:val="TOC3"/>
        <w:rPr>
          <w:rFonts w:eastAsiaTheme="minorEastAsia"/>
          <w:smallCaps w:val="0"/>
          <w:sz w:val="22"/>
        </w:rPr>
      </w:pPr>
      <w:hyperlink w:anchor="_Toc31293671" w:history="1">
        <w:r w:rsidR="00CC2F75" w:rsidRPr="007F4C8D">
          <w:rPr>
            <w:rStyle w:val="Hyperlink"/>
          </w:rPr>
          <w:t>Приложения Office 365</w:t>
        </w:r>
        <w:r w:rsidR="00CC2F75">
          <w:tab/>
        </w:r>
        <w:r w:rsidR="00CC2F75">
          <w:fldChar w:fldCharType="begin"/>
        </w:r>
        <w:r w:rsidR="00CC2F75">
          <w:instrText xml:space="preserve"> PAGEREF _Toc31293671 \h </w:instrText>
        </w:r>
        <w:r w:rsidR="00CC2F75">
          <w:fldChar w:fldCharType="separate"/>
        </w:r>
        <w:r w:rsidR="00CC2F75">
          <w:t>119</w:t>
        </w:r>
        <w:r w:rsidR="00CC2F75">
          <w:fldChar w:fldCharType="end"/>
        </w:r>
      </w:hyperlink>
    </w:p>
    <w:p w14:paraId="3A29A6A8" w14:textId="510BB6FB" w:rsidR="00CC2F75" w:rsidRDefault="009D0848">
      <w:pPr>
        <w:pStyle w:val="TOC3"/>
        <w:rPr>
          <w:rFonts w:eastAsiaTheme="minorEastAsia"/>
          <w:smallCaps w:val="0"/>
          <w:sz w:val="22"/>
        </w:rPr>
      </w:pPr>
      <w:hyperlink w:anchor="_Toc31293672" w:history="1">
        <w:r w:rsidR="00CC2F75" w:rsidRPr="007F4C8D">
          <w:rPr>
            <w:rStyle w:val="Hyperlink"/>
          </w:rPr>
          <w:t>Наборы Office 365</w:t>
        </w:r>
        <w:r w:rsidR="00CC2F75">
          <w:tab/>
        </w:r>
        <w:r w:rsidR="00CC2F75">
          <w:fldChar w:fldCharType="begin"/>
        </w:r>
        <w:r w:rsidR="00CC2F75">
          <w:instrText xml:space="preserve"> PAGEREF _Toc31293672 \h </w:instrText>
        </w:r>
        <w:r w:rsidR="00CC2F75">
          <w:fldChar w:fldCharType="separate"/>
        </w:r>
        <w:r w:rsidR="00CC2F75">
          <w:t>120</w:t>
        </w:r>
        <w:r w:rsidR="00CC2F75">
          <w:fldChar w:fldCharType="end"/>
        </w:r>
      </w:hyperlink>
    </w:p>
    <w:p w14:paraId="6AEB5B76" w14:textId="091F5ADE" w:rsidR="00CC2F75" w:rsidRDefault="009D0848">
      <w:pPr>
        <w:pStyle w:val="TOC3"/>
        <w:rPr>
          <w:rFonts w:eastAsiaTheme="minorEastAsia"/>
          <w:smallCaps w:val="0"/>
          <w:sz w:val="22"/>
        </w:rPr>
      </w:pPr>
      <w:hyperlink w:anchor="_Toc31293673" w:history="1">
        <w:r w:rsidR="00CC2F75" w:rsidRPr="007F4C8D">
          <w:rPr>
            <w:rStyle w:val="Hyperlink"/>
          </w:rPr>
          <w:t>Phone System</w:t>
        </w:r>
        <w:r w:rsidR="00CC2F75">
          <w:tab/>
        </w:r>
        <w:r w:rsidR="00CC2F75">
          <w:fldChar w:fldCharType="begin"/>
        </w:r>
        <w:r w:rsidR="00CC2F75">
          <w:instrText xml:space="preserve"> PAGEREF _Toc31293673 \h </w:instrText>
        </w:r>
        <w:r w:rsidR="00CC2F75">
          <w:fldChar w:fldCharType="separate"/>
        </w:r>
        <w:r w:rsidR="00CC2F75">
          <w:t>120</w:t>
        </w:r>
        <w:r w:rsidR="00CC2F75">
          <w:fldChar w:fldCharType="end"/>
        </w:r>
      </w:hyperlink>
    </w:p>
    <w:p w14:paraId="6220B54D" w14:textId="3577549F" w:rsidR="00CC2F75" w:rsidRDefault="009D0848">
      <w:pPr>
        <w:pStyle w:val="TOC3"/>
        <w:rPr>
          <w:rFonts w:eastAsiaTheme="minorEastAsia"/>
          <w:smallCaps w:val="0"/>
          <w:sz w:val="22"/>
        </w:rPr>
      </w:pPr>
      <w:hyperlink w:anchor="_Toc31293674" w:history="1">
        <w:r w:rsidR="00CC2F75" w:rsidRPr="007F4C8D">
          <w:rPr>
            <w:rStyle w:val="Hyperlink"/>
          </w:rPr>
          <w:t>Project</w:t>
        </w:r>
        <w:r w:rsidR="00CC2F75">
          <w:tab/>
        </w:r>
        <w:r w:rsidR="00CC2F75">
          <w:fldChar w:fldCharType="begin"/>
        </w:r>
        <w:r w:rsidR="00CC2F75">
          <w:instrText xml:space="preserve"> PAGEREF _Toc31293674 \h </w:instrText>
        </w:r>
        <w:r w:rsidR="00CC2F75">
          <w:fldChar w:fldCharType="separate"/>
        </w:r>
        <w:r w:rsidR="00CC2F75">
          <w:t>120</w:t>
        </w:r>
        <w:r w:rsidR="00CC2F75">
          <w:fldChar w:fldCharType="end"/>
        </w:r>
      </w:hyperlink>
    </w:p>
    <w:p w14:paraId="1BD8397F" w14:textId="14452563" w:rsidR="00CC2F75" w:rsidRDefault="009D0848">
      <w:pPr>
        <w:pStyle w:val="TOC1"/>
        <w:rPr>
          <w:rFonts w:eastAsiaTheme="minorEastAsia"/>
          <w:b w:val="0"/>
          <w:caps w:val="0"/>
          <w:noProof/>
          <w:sz w:val="22"/>
          <w:szCs w:val="22"/>
        </w:rPr>
      </w:pPr>
      <w:hyperlink w:anchor="_Toc31293675" w:history="1">
        <w:r w:rsidR="00CC2F75" w:rsidRPr="007F4C8D">
          <w:rPr>
            <w:rStyle w:val="Hyperlink"/>
            <w:noProof/>
          </w:rPr>
          <w:t>Приложение D — Профессиональные услуги</w:t>
        </w:r>
        <w:r w:rsidR="00CC2F75">
          <w:rPr>
            <w:noProof/>
          </w:rPr>
          <w:tab/>
        </w:r>
        <w:r w:rsidR="00CC2F75">
          <w:rPr>
            <w:noProof/>
          </w:rPr>
          <w:fldChar w:fldCharType="begin"/>
        </w:r>
        <w:r w:rsidR="00CC2F75">
          <w:rPr>
            <w:noProof/>
          </w:rPr>
          <w:instrText xml:space="preserve"> PAGEREF _Toc31293675 \h </w:instrText>
        </w:r>
        <w:r w:rsidR="00CC2F75">
          <w:rPr>
            <w:noProof/>
          </w:rPr>
        </w:r>
        <w:r w:rsidR="00CC2F75">
          <w:rPr>
            <w:noProof/>
          </w:rPr>
          <w:fldChar w:fldCharType="separate"/>
        </w:r>
        <w:r w:rsidR="00CC2F75">
          <w:rPr>
            <w:noProof/>
          </w:rPr>
          <w:t>121</w:t>
        </w:r>
        <w:r w:rsidR="00CC2F75">
          <w:rPr>
            <w:noProof/>
          </w:rPr>
          <w:fldChar w:fldCharType="end"/>
        </w:r>
      </w:hyperlink>
    </w:p>
    <w:p w14:paraId="51226D8A" w14:textId="4833A5CB" w:rsidR="00CC2F75" w:rsidRDefault="009D0848">
      <w:pPr>
        <w:pStyle w:val="TOC2"/>
        <w:rPr>
          <w:rFonts w:eastAsiaTheme="minorEastAsia"/>
          <w:smallCaps w:val="0"/>
          <w:sz w:val="22"/>
        </w:rPr>
      </w:pPr>
      <w:hyperlink w:anchor="_Toc31293676" w:history="1">
        <w:r w:rsidR="00CC2F75" w:rsidRPr="007F4C8D">
          <w:rPr>
            <w:rStyle w:val="Hyperlink"/>
          </w:rPr>
          <w:t>Предложения премьер-поддержки Microsoft</w:t>
        </w:r>
        <w:r w:rsidR="00CC2F75">
          <w:tab/>
        </w:r>
        <w:r w:rsidR="00CC2F75">
          <w:fldChar w:fldCharType="begin"/>
        </w:r>
        <w:r w:rsidR="00CC2F75">
          <w:instrText xml:space="preserve"> PAGEREF _Toc31293676 \h </w:instrText>
        </w:r>
        <w:r w:rsidR="00CC2F75">
          <w:fldChar w:fldCharType="separate"/>
        </w:r>
        <w:r w:rsidR="00CC2F75">
          <w:t>121</w:t>
        </w:r>
        <w:r w:rsidR="00CC2F75">
          <w:fldChar w:fldCharType="end"/>
        </w:r>
      </w:hyperlink>
    </w:p>
    <w:p w14:paraId="30D12E03" w14:textId="4D5C04A2" w:rsidR="00CC2F75" w:rsidRDefault="009D0848">
      <w:pPr>
        <w:pStyle w:val="TOC2"/>
        <w:rPr>
          <w:rFonts w:eastAsiaTheme="minorEastAsia"/>
          <w:smallCaps w:val="0"/>
          <w:sz w:val="22"/>
        </w:rPr>
      </w:pPr>
      <w:hyperlink w:anchor="_Toc31293677" w:history="1">
        <w:r w:rsidR="00CC2F75" w:rsidRPr="007F4C8D">
          <w:rPr>
            <w:rStyle w:val="Hyperlink"/>
          </w:rPr>
          <w:t>Предложения по цифровым консультационным услугам Microsoft</w:t>
        </w:r>
        <w:r w:rsidR="00CC2F75">
          <w:tab/>
        </w:r>
        <w:r w:rsidR="00CC2F75">
          <w:fldChar w:fldCharType="begin"/>
        </w:r>
        <w:r w:rsidR="00CC2F75">
          <w:instrText xml:space="preserve"> PAGEREF _Toc31293677 \h </w:instrText>
        </w:r>
        <w:r w:rsidR="00CC2F75">
          <w:fldChar w:fldCharType="separate"/>
        </w:r>
        <w:r w:rsidR="00CC2F75">
          <w:t>122</w:t>
        </w:r>
        <w:r w:rsidR="00CC2F75">
          <w:fldChar w:fldCharType="end"/>
        </w:r>
      </w:hyperlink>
    </w:p>
    <w:p w14:paraId="63DEEBA0" w14:textId="6F11C510" w:rsidR="00CC2F75" w:rsidRDefault="009D0848">
      <w:pPr>
        <w:pStyle w:val="TOC2"/>
        <w:rPr>
          <w:rFonts w:eastAsiaTheme="minorEastAsia"/>
          <w:smallCaps w:val="0"/>
          <w:sz w:val="22"/>
        </w:rPr>
      </w:pPr>
      <w:hyperlink w:anchor="_Toc31293678" w:history="1">
        <w:r w:rsidR="00CC2F75" w:rsidRPr="007F4C8D">
          <w:rPr>
            <w:rStyle w:val="Hyperlink"/>
          </w:rPr>
          <w:t>Предложения по улучшению эффективности продаж</w:t>
        </w:r>
        <w:r w:rsidR="00CC2F75">
          <w:tab/>
        </w:r>
        <w:r w:rsidR="00CC2F75">
          <w:fldChar w:fldCharType="begin"/>
        </w:r>
        <w:r w:rsidR="00CC2F75">
          <w:instrText xml:space="preserve"> PAGEREF _Toc31293678 \h </w:instrText>
        </w:r>
        <w:r w:rsidR="00CC2F75">
          <w:fldChar w:fldCharType="separate"/>
        </w:r>
        <w:r w:rsidR="00CC2F75">
          <w:t>122</w:t>
        </w:r>
        <w:r w:rsidR="00CC2F75">
          <w:fldChar w:fldCharType="end"/>
        </w:r>
      </w:hyperlink>
    </w:p>
    <w:p w14:paraId="7A023E5A" w14:textId="20D72A37" w:rsidR="00CC2F75" w:rsidRDefault="009D0848">
      <w:pPr>
        <w:pStyle w:val="TOC1"/>
        <w:rPr>
          <w:rFonts w:eastAsiaTheme="minorEastAsia"/>
          <w:b w:val="0"/>
          <w:caps w:val="0"/>
          <w:noProof/>
          <w:sz w:val="22"/>
          <w:szCs w:val="22"/>
        </w:rPr>
      </w:pPr>
      <w:hyperlink w:anchor="_Toc31293679" w:history="1">
        <w:r w:rsidR="00CC2F75" w:rsidRPr="007F4C8D">
          <w:rPr>
            <w:rStyle w:val="Hyperlink"/>
            <w:noProof/>
          </w:rPr>
          <w:t>Приложение E — Дополнительные условия соглашения программы</w:t>
        </w:r>
        <w:r w:rsidR="00CC2F75">
          <w:rPr>
            <w:noProof/>
          </w:rPr>
          <w:tab/>
        </w:r>
        <w:r w:rsidR="00CC2F75">
          <w:rPr>
            <w:noProof/>
          </w:rPr>
          <w:fldChar w:fldCharType="begin"/>
        </w:r>
        <w:r w:rsidR="00CC2F75">
          <w:rPr>
            <w:noProof/>
          </w:rPr>
          <w:instrText xml:space="preserve"> PAGEREF _Toc31293679 \h </w:instrText>
        </w:r>
        <w:r w:rsidR="00CC2F75">
          <w:rPr>
            <w:noProof/>
          </w:rPr>
        </w:r>
        <w:r w:rsidR="00CC2F75">
          <w:rPr>
            <w:noProof/>
          </w:rPr>
          <w:fldChar w:fldCharType="separate"/>
        </w:r>
        <w:r w:rsidR="00CC2F75">
          <w:rPr>
            <w:noProof/>
          </w:rPr>
          <w:t>124</w:t>
        </w:r>
        <w:r w:rsidR="00CC2F75">
          <w:rPr>
            <w:noProof/>
          </w:rPr>
          <w:fldChar w:fldCharType="end"/>
        </w:r>
      </w:hyperlink>
    </w:p>
    <w:p w14:paraId="431EEBBF" w14:textId="0CB5A78F" w:rsidR="00CC2F75" w:rsidRDefault="009D0848">
      <w:pPr>
        <w:pStyle w:val="TOC2"/>
        <w:rPr>
          <w:rFonts w:eastAsiaTheme="minorEastAsia"/>
          <w:smallCaps w:val="0"/>
          <w:sz w:val="22"/>
        </w:rPr>
      </w:pPr>
      <w:hyperlink w:anchor="_Toc31293680" w:history="1">
        <w:r w:rsidR="00CC2F75" w:rsidRPr="007F4C8D">
          <w:rPr>
            <w:rStyle w:val="Hyperlink"/>
          </w:rPr>
          <w:t>Дополнительные условия для программ Select Plus</w:t>
        </w:r>
        <w:r w:rsidR="00CC2F75">
          <w:tab/>
        </w:r>
        <w:r w:rsidR="00CC2F75">
          <w:fldChar w:fldCharType="begin"/>
        </w:r>
        <w:r w:rsidR="00CC2F75">
          <w:instrText xml:space="preserve"> PAGEREF _Toc31293680 \h </w:instrText>
        </w:r>
        <w:r w:rsidR="00CC2F75">
          <w:fldChar w:fldCharType="separate"/>
        </w:r>
        <w:r w:rsidR="00CC2F75">
          <w:t>124</w:t>
        </w:r>
        <w:r w:rsidR="00CC2F75">
          <w:fldChar w:fldCharType="end"/>
        </w:r>
      </w:hyperlink>
    </w:p>
    <w:p w14:paraId="1446CB57" w14:textId="3110B136" w:rsidR="00CC2F75" w:rsidRDefault="009D0848">
      <w:pPr>
        <w:pStyle w:val="TOC2"/>
        <w:rPr>
          <w:rFonts w:eastAsiaTheme="minorEastAsia"/>
          <w:smallCaps w:val="0"/>
          <w:sz w:val="22"/>
        </w:rPr>
      </w:pPr>
      <w:hyperlink w:anchor="_Toc31293681" w:history="1">
        <w:r w:rsidR="00CC2F75" w:rsidRPr="007F4C8D">
          <w:rPr>
            <w:rStyle w:val="Hyperlink"/>
          </w:rPr>
          <w:t>Определение управления для соответствующих устройств</w:t>
        </w:r>
        <w:r w:rsidR="00CC2F75">
          <w:tab/>
        </w:r>
        <w:r w:rsidR="00CC2F75">
          <w:fldChar w:fldCharType="begin"/>
        </w:r>
        <w:r w:rsidR="00CC2F75">
          <w:instrText xml:space="preserve"> PAGEREF _Toc31293681 \h </w:instrText>
        </w:r>
        <w:r w:rsidR="00CC2F75">
          <w:fldChar w:fldCharType="separate"/>
        </w:r>
        <w:r w:rsidR="00CC2F75">
          <w:t>124</w:t>
        </w:r>
        <w:r w:rsidR="00CC2F75">
          <w:fldChar w:fldCharType="end"/>
        </w:r>
      </w:hyperlink>
    </w:p>
    <w:p w14:paraId="7AF390FC" w14:textId="3B4B633D" w:rsidR="00CC2F75" w:rsidRDefault="009D0848">
      <w:pPr>
        <w:pStyle w:val="TOC2"/>
        <w:rPr>
          <w:rFonts w:eastAsiaTheme="minorEastAsia"/>
          <w:smallCaps w:val="0"/>
          <w:sz w:val="22"/>
        </w:rPr>
      </w:pPr>
      <w:hyperlink w:anchor="_Toc31293682" w:history="1">
        <w:r w:rsidR="00CC2F75" w:rsidRPr="007F4C8D">
          <w:rPr>
            <w:rStyle w:val="Hyperlink"/>
          </w:rPr>
          <w:t>Веб-службы в программах Open</w:t>
        </w:r>
        <w:r w:rsidR="00CC2F75">
          <w:tab/>
        </w:r>
        <w:r w:rsidR="00CC2F75">
          <w:fldChar w:fldCharType="begin"/>
        </w:r>
        <w:r w:rsidR="00CC2F75">
          <w:instrText xml:space="preserve"> PAGEREF _Toc31293682 \h </w:instrText>
        </w:r>
        <w:r w:rsidR="00CC2F75">
          <w:fldChar w:fldCharType="separate"/>
        </w:r>
        <w:r w:rsidR="00CC2F75">
          <w:t>124</w:t>
        </w:r>
        <w:r w:rsidR="00CC2F75">
          <w:fldChar w:fldCharType="end"/>
        </w:r>
      </w:hyperlink>
    </w:p>
    <w:p w14:paraId="6D0DFF37" w14:textId="45B2C89D" w:rsidR="00CC2F75" w:rsidRDefault="009D0848">
      <w:pPr>
        <w:pStyle w:val="TOC2"/>
        <w:rPr>
          <w:rFonts w:eastAsiaTheme="minorEastAsia"/>
          <w:smallCaps w:val="0"/>
          <w:sz w:val="22"/>
        </w:rPr>
      </w:pPr>
      <w:hyperlink w:anchor="_Toc31293683" w:history="1">
        <w:r w:rsidR="00CC2F75" w:rsidRPr="007F4C8D">
          <w:rPr>
            <w:rStyle w:val="Hyperlink"/>
          </w:rPr>
          <w:t>Дополнительные условия для профессиональных услуг — Соглашения Legacy</w:t>
        </w:r>
        <w:r w:rsidR="00CC2F75">
          <w:tab/>
        </w:r>
        <w:r w:rsidR="00CC2F75">
          <w:fldChar w:fldCharType="begin"/>
        </w:r>
        <w:r w:rsidR="00CC2F75">
          <w:instrText xml:space="preserve"> PAGEREF _Toc31293683 \h </w:instrText>
        </w:r>
        <w:r w:rsidR="00CC2F75">
          <w:fldChar w:fldCharType="separate"/>
        </w:r>
        <w:r w:rsidR="00CC2F75">
          <w:t>124</w:t>
        </w:r>
        <w:r w:rsidR="00CC2F75">
          <w:fldChar w:fldCharType="end"/>
        </w:r>
      </w:hyperlink>
    </w:p>
    <w:p w14:paraId="4D04E1EE" w14:textId="5E1D20A1" w:rsidR="00CC2F75" w:rsidRDefault="009D0848">
      <w:pPr>
        <w:pStyle w:val="TOC1"/>
        <w:rPr>
          <w:rFonts w:eastAsiaTheme="minorEastAsia"/>
          <w:b w:val="0"/>
          <w:caps w:val="0"/>
          <w:noProof/>
          <w:sz w:val="22"/>
          <w:szCs w:val="22"/>
        </w:rPr>
      </w:pPr>
      <w:hyperlink w:anchor="_Toc31293684" w:history="1">
        <w:r w:rsidR="00CC2F75" w:rsidRPr="007F4C8D">
          <w:rPr>
            <w:rStyle w:val="Hyperlink"/>
            <w:noProof/>
          </w:rPr>
          <w:t>Приложение F — Специальные предложения</w:t>
        </w:r>
        <w:r w:rsidR="00CC2F75">
          <w:rPr>
            <w:noProof/>
          </w:rPr>
          <w:tab/>
        </w:r>
        <w:r w:rsidR="00CC2F75">
          <w:rPr>
            <w:noProof/>
          </w:rPr>
          <w:fldChar w:fldCharType="begin"/>
        </w:r>
        <w:r w:rsidR="00CC2F75">
          <w:rPr>
            <w:noProof/>
          </w:rPr>
          <w:instrText xml:space="preserve"> PAGEREF _Toc31293684 \h </w:instrText>
        </w:r>
        <w:r w:rsidR="00CC2F75">
          <w:rPr>
            <w:noProof/>
          </w:rPr>
        </w:r>
        <w:r w:rsidR="00CC2F75">
          <w:rPr>
            <w:noProof/>
          </w:rPr>
          <w:fldChar w:fldCharType="separate"/>
        </w:r>
        <w:r w:rsidR="00CC2F75">
          <w:rPr>
            <w:noProof/>
          </w:rPr>
          <w:t>127</w:t>
        </w:r>
        <w:r w:rsidR="00CC2F75">
          <w:rPr>
            <w:noProof/>
          </w:rPr>
          <w:fldChar w:fldCharType="end"/>
        </w:r>
      </w:hyperlink>
    </w:p>
    <w:p w14:paraId="4F5C5887" w14:textId="6D78F4E1" w:rsidR="00CC2F75" w:rsidRDefault="009D0848">
      <w:pPr>
        <w:pStyle w:val="TOC2"/>
        <w:rPr>
          <w:rFonts w:eastAsiaTheme="minorEastAsia"/>
          <w:smallCaps w:val="0"/>
          <w:sz w:val="22"/>
        </w:rPr>
      </w:pPr>
      <w:hyperlink w:anchor="_Toc31293685" w:history="1">
        <w:r w:rsidR="00CC2F75" w:rsidRPr="007F4C8D">
          <w:rPr>
            <w:rStyle w:val="Hyperlink"/>
          </w:rPr>
          <w:t>Специальное предложение на компоненты Microsoft 365 F1 для обеспечения безопасности и соответствия требованиям</w:t>
        </w:r>
        <w:r w:rsidR="00CC2F75">
          <w:tab/>
        </w:r>
        <w:r w:rsidR="00CC2F75">
          <w:fldChar w:fldCharType="begin"/>
        </w:r>
        <w:r w:rsidR="00CC2F75">
          <w:instrText xml:space="preserve"> PAGEREF _Toc31293685 \h </w:instrText>
        </w:r>
        <w:r w:rsidR="00CC2F75">
          <w:fldChar w:fldCharType="separate"/>
        </w:r>
        <w:r w:rsidR="00CC2F75">
          <w:t>127</w:t>
        </w:r>
        <w:r w:rsidR="00CC2F75">
          <w:fldChar w:fldCharType="end"/>
        </w:r>
      </w:hyperlink>
    </w:p>
    <w:p w14:paraId="24BD108E" w14:textId="28ABD14A" w:rsidR="00CC2F75" w:rsidRDefault="009D0848">
      <w:pPr>
        <w:pStyle w:val="TOC2"/>
        <w:rPr>
          <w:rFonts w:eastAsiaTheme="minorEastAsia"/>
          <w:smallCaps w:val="0"/>
          <w:sz w:val="22"/>
        </w:rPr>
      </w:pPr>
      <w:hyperlink w:anchor="_Toc31293686" w:history="1">
        <w:r w:rsidR="00CC2F75" w:rsidRPr="007F4C8D">
          <w:rPr>
            <w:rStyle w:val="Hyperlink"/>
          </w:rPr>
          <w:t>Рекламная акция Windows 7 ESU для пользователей Windows E5, M365 E5 и M365 E5 Security</w:t>
        </w:r>
        <w:r w:rsidR="00CC2F75">
          <w:tab/>
        </w:r>
        <w:r w:rsidR="00CC2F75">
          <w:fldChar w:fldCharType="begin"/>
        </w:r>
        <w:r w:rsidR="00CC2F75">
          <w:instrText xml:space="preserve"> PAGEREF _Toc31293686 \h </w:instrText>
        </w:r>
        <w:r w:rsidR="00CC2F75">
          <w:fldChar w:fldCharType="separate"/>
        </w:r>
        <w:r w:rsidR="00CC2F75">
          <w:t>127</w:t>
        </w:r>
        <w:r w:rsidR="00CC2F75">
          <w:fldChar w:fldCharType="end"/>
        </w:r>
      </w:hyperlink>
    </w:p>
    <w:p w14:paraId="0430E571" w14:textId="4B4BF5D6" w:rsidR="00CC2F75" w:rsidRDefault="009D0848">
      <w:pPr>
        <w:pStyle w:val="TOC1"/>
        <w:rPr>
          <w:rFonts w:eastAsiaTheme="minorEastAsia"/>
          <w:b w:val="0"/>
          <w:caps w:val="0"/>
          <w:noProof/>
          <w:sz w:val="22"/>
          <w:szCs w:val="22"/>
        </w:rPr>
      </w:pPr>
      <w:hyperlink w:anchor="_Toc31293687" w:history="1">
        <w:r w:rsidR="00CC2F75" w:rsidRPr="007F4C8D">
          <w:rPr>
            <w:rStyle w:val="Hyperlink"/>
            <w:noProof/>
          </w:rPr>
          <w:t>Приложение G — Условия использования Массивов хранения данных и Azure Data Box</w:t>
        </w:r>
        <w:r w:rsidR="00CC2F75">
          <w:rPr>
            <w:noProof/>
          </w:rPr>
          <w:tab/>
        </w:r>
        <w:r w:rsidR="00CC2F75">
          <w:rPr>
            <w:noProof/>
          </w:rPr>
          <w:fldChar w:fldCharType="begin"/>
        </w:r>
        <w:r w:rsidR="00CC2F75">
          <w:rPr>
            <w:noProof/>
          </w:rPr>
          <w:instrText xml:space="preserve"> PAGEREF _Toc31293687 \h </w:instrText>
        </w:r>
        <w:r w:rsidR="00CC2F75">
          <w:rPr>
            <w:noProof/>
          </w:rPr>
        </w:r>
        <w:r w:rsidR="00CC2F75">
          <w:rPr>
            <w:noProof/>
          </w:rPr>
          <w:fldChar w:fldCharType="separate"/>
        </w:r>
        <w:r w:rsidR="00CC2F75">
          <w:rPr>
            <w:noProof/>
          </w:rPr>
          <w:t>128</w:t>
        </w:r>
        <w:r w:rsidR="00CC2F75">
          <w:rPr>
            <w:noProof/>
          </w:rPr>
          <w:fldChar w:fldCharType="end"/>
        </w:r>
      </w:hyperlink>
    </w:p>
    <w:p w14:paraId="62DEC8F6" w14:textId="4B507888" w:rsidR="00CC2F75" w:rsidRDefault="009D0848">
      <w:pPr>
        <w:pStyle w:val="TOC2"/>
        <w:rPr>
          <w:rFonts w:eastAsiaTheme="minorEastAsia"/>
          <w:smallCaps w:val="0"/>
          <w:sz w:val="22"/>
        </w:rPr>
      </w:pPr>
      <w:hyperlink w:anchor="_Toc31293688" w:history="1">
        <w:r w:rsidR="00CC2F75" w:rsidRPr="007F4C8D">
          <w:rPr>
            <w:rStyle w:val="Hyperlink"/>
          </w:rPr>
          <w:t>Условия использования Массивов хранения данных</w:t>
        </w:r>
        <w:r w:rsidR="00CC2F75">
          <w:tab/>
        </w:r>
        <w:r w:rsidR="00CC2F75">
          <w:fldChar w:fldCharType="begin"/>
        </w:r>
        <w:r w:rsidR="00CC2F75">
          <w:instrText xml:space="preserve"> PAGEREF _Toc31293688 \h </w:instrText>
        </w:r>
        <w:r w:rsidR="00CC2F75">
          <w:fldChar w:fldCharType="separate"/>
        </w:r>
        <w:r w:rsidR="00CC2F75">
          <w:t>128</w:t>
        </w:r>
        <w:r w:rsidR="00CC2F75">
          <w:fldChar w:fldCharType="end"/>
        </w:r>
      </w:hyperlink>
    </w:p>
    <w:p w14:paraId="17D065F4" w14:textId="090216ED" w:rsidR="00CC2F75" w:rsidRDefault="009D0848">
      <w:pPr>
        <w:pStyle w:val="TOC2"/>
        <w:rPr>
          <w:rFonts w:eastAsiaTheme="minorEastAsia"/>
          <w:smallCaps w:val="0"/>
          <w:sz w:val="22"/>
        </w:rPr>
      </w:pPr>
      <w:hyperlink w:anchor="_Toc31293689" w:history="1">
        <w:r w:rsidR="00CC2F75" w:rsidRPr="007F4C8D">
          <w:rPr>
            <w:rStyle w:val="Hyperlink"/>
          </w:rPr>
          <w:t>Условия использования аппаратных средств Azure Data Box</w:t>
        </w:r>
        <w:r w:rsidR="00CC2F75">
          <w:tab/>
        </w:r>
        <w:r w:rsidR="00CC2F75">
          <w:fldChar w:fldCharType="begin"/>
        </w:r>
        <w:r w:rsidR="00CC2F75">
          <w:instrText xml:space="preserve"> PAGEREF _Toc31293689 \h </w:instrText>
        </w:r>
        <w:r w:rsidR="00CC2F75">
          <w:fldChar w:fldCharType="separate"/>
        </w:r>
        <w:r w:rsidR="00CC2F75">
          <w:t>130</w:t>
        </w:r>
        <w:r w:rsidR="00CC2F75">
          <w:fldChar w:fldCharType="end"/>
        </w:r>
      </w:hyperlink>
    </w:p>
    <w:p w14:paraId="30E3FA4A" w14:textId="7FF4DC32" w:rsidR="00CC2F75" w:rsidRDefault="009D0848">
      <w:pPr>
        <w:pStyle w:val="TOC1"/>
        <w:rPr>
          <w:rFonts w:eastAsiaTheme="minorEastAsia"/>
          <w:b w:val="0"/>
          <w:caps w:val="0"/>
          <w:noProof/>
          <w:sz w:val="22"/>
          <w:szCs w:val="22"/>
        </w:rPr>
      </w:pPr>
      <w:hyperlink w:anchor="_Toc31293690" w:history="1">
        <w:r w:rsidR="00CC2F75" w:rsidRPr="007F4C8D">
          <w:rPr>
            <w:rStyle w:val="Hyperlink"/>
            <w:noProof/>
          </w:rPr>
          <w:t>Приложение H — Преимущества использования для учащихся и программы для образовательных учреждений</w:t>
        </w:r>
        <w:r w:rsidR="00CC2F75">
          <w:rPr>
            <w:noProof/>
          </w:rPr>
          <w:tab/>
        </w:r>
        <w:r w:rsidR="00CC2F75">
          <w:rPr>
            <w:noProof/>
          </w:rPr>
          <w:fldChar w:fldCharType="begin"/>
        </w:r>
        <w:r w:rsidR="00CC2F75">
          <w:rPr>
            <w:noProof/>
          </w:rPr>
          <w:instrText xml:space="preserve"> PAGEREF _Toc31293690 \h </w:instrText>
        </w:r>
        <w:r w:rsidR="00CC2F75">
          <w:rPr>
            <w:noProof/>
          </w:rPr>
        </w:r>
        <w:r w:rsidR="00CC2F75">
          <w:rPr>
            <w:noProof/>
          </w:rPr>
          <w:fldChar w:fldCharType="separate"/>
        </w:r>
        <w:r w:rsidR="00CC2F75">
          <w:rPr>
            <w:noProof/>
          </w:rPr>
          <w:t>134</w:t>
        </w:r>
        <w:r w:rsidR="00CC2F75">
          <w:rPr>
            <w:noProof/>
          </w:rPr>
          <w:fldChar w:fldCharType="end"/>
        </w:r>
      </w:hyperlink>
    </w:p>
    <w:p w14:paraId="3505A8A6" w14:textId="778AEB54" w:rsidR="00CC2F75" w:rsidRDefault="009D0848">
      <w:pPr>
        <w:pStyle w:val="TOC2"/>
        <w:rPr>
          <w:rFonts w:eastAsiaTheme="minorEastAsia"/>
          <w:smallCaps w:val="0"/>
          <w:sz w:val="22"/>
        </w:rPr>
      </w:pPr>
      <w:hyperlink w:anchor="_Toc31293691" w:history="1">
        <w:r w:rsidR="00CC2F75" w:rsidRPr="007F4C8D">
          <w:rPr>
            <w:rStyle w:val="Hyperlink"/>
          </w:rPr>
          <w:t>Права на Преимущество использования для учащихся в рамках Соответствующей программы</w:t>
        </w:r>
        <w:r w:rsidR="00CC2F75">
          <w:tab/>
        </w:r>
        <w:r w:rsidR="00CC2F75">
          <w:fldChar w:fldCharType="begin"/>
        </w:r>
        <w:r w:rsidR="00CC2F75">
          <w:instrText xml:space="preserve"> PAGEREF _Toc31293691 \h </w:instrText>
        </w:r>
        <w:r w:rsidR="00CC2F75">
          <w:fldChar w:fldCharType="separate"/>
        </w:r>
        <w:r w:rsidR="00CC2F75">
          <w:t>134</w:t>
        </w:r>
        <w:r w:rsidR="00CC2F75">
          <w:fldChar w:fldCharType="end"/>
        </w:r>
      </w:hyperlink>
    </w:p>
    <w:p w14:paraId="3523B1E3" w14:textId="0E9A8DE7" w:rsidR="00CC2F75" w:rsidRDefault="009D0848">
      <w:pPr>
        <w:pStyle w:val="TOC2"/>
        <w:rPr>
          <w:rFonts w:eastAsiaTheme="minorEastAsia"/>
          <w:smallCaps w:val="0"/>
          <w:sz w:val="22"/>
        </w:rPr>
      </w:pPr>
      <w:hyperlink w:anchor="_Toc31293692" w:history="1">
        <w:r w:rsidR="00CC2F75" w:rsidRPr="007F4C8D">
          <w:rPr>
            <w:rStyle w:val="Hyperlink"/>
          </w:rPr>
          <w:t>Смешанные сценарии для Платформы Education (EPP)</w:t>
        </w:r>
        <w:r w:rsidR="00CC2F75">
          <w:tab/>
        </w:r>
        <w:r w:rsidR="00CC2F75">
          <w:fldChar w:fldCharType="begin"/>
        </w:r>
        <w:r w:rsidR="00CC2F75">
          <w:instrText xml:space="preserve"> PAGEREF _Toc31293692 \h </w:instrText>
        </w:r>
        <w:r w:rsidR="00CC2F75">
          <w:fldChar w:fldCharType="separate"/>
        </w:r>
        <w:r w:rsidR="00CC2F75">
          <w:t>135</w:t>
        </w:r>
        <w:r w:rsidR="00CC2F75">
          <w:fldChar w:fldCharType="end"/>
        </w:r>
      </w:hyperlink>
    </w:p>
    <w:p w14:paraId="356C132E" w14:textId="3F3E37EF" w:rsidR="00CC2F75" w:rsidRDefault="009D0848">
      <w:pPr>
        <w:pStyle w:val="TOC2"/>
        <w:rPr>
          <w:rFonts w:eastAsiaTheme="minorEastAsia"/>
          <w:smallCaps w:val="0"/>
          <w:sz w:val="22"/>
        </w:rPr>
      </w:pPr>
      <w:hyperlink w:anchor="_Toc31293693" w:history="1">
        <w:r w:rsidR="00CC2F75" w:rsidRPr="007F4C8D">
          <w:rPr>
            <w:rStyle w:val="Hyperlink"/>
          </w:rPr>
          <w:t>Доступность программы Enrollment for Education Solutions (версия, существовавшая до 2017 г.)</w:t>
        </w:r>
        <w:r w:rsidR="00CC2F75">
          <w:tab/>
        </w:r>
        <w:r w:rsidR="00CC2F75">
          <w:fldChar w:fldCharType="begin"/>
        </w:r>
        <w:r w:rsidR="00CC2F75">
          <w:instrText xml:space="preserve"> PAGEREF _Toc31293693 \h </w:instrText>
        </w:r>
        <w:r w:rsidR="00CC2F75">
          <w:fldChar w:fldCharType="separate"/>
        </w:r>
        <w:r w:rsidR="00CC2F75">
          <w:t>135</w:t>
        </w:r>
        <w:r w:rsidR="00CC2F75">
          <w:fldChar w:fldCharType="end"/>
        </w:r>
      </w:hyperlink>
    </w:p>
    <w:p w14:paraId="0E288AA7" w14:textId="35971C61" w:rsidR="00CC2F75" w:rsidRDefault="009D0848">
      <w:pPr>
        <w:pStyle w:val="TOC1"/>
        <w:rPr>
          <w:rFonts w:eastAsiaTheme="minorEastAsia"/>
          <w:b w:val="0"/>
          <w:caps w:val="0"/>
          <w:noProof/>
          <w:sz w:val="22"/>
          <w:szCs w:val="22"/>
        </w:rPr>
      </w:pPr>
      <w:hyperlink w:anchor="_Toc31293694" w:history="1">
        <w:r w:rsidR="00CC2F75" w:rsidRPr="007F4C8D">
          <w:rPr>
            <w:rStyle w:val="Hyperlink"/>
            <w:noProof/>
          </w:rPr>
          <w:t>Указатель</w:t>
        </w:r>
        <w:r w:rsidR="00CC2F75">
          <w:rPr>
            <w:noProof/>
          </w:rPr>
          <w:tab/>
        </w:r>
        <w:r w:rsidR="00CC2F75">
          <w:rPr>
            <w:noProof/>
          </w:rPr>
          <w:fldChar w:fldCharType="begin"/>
        </w:r>
        <w:r w:rsidR="00CC2F75">
          <w:rPr>
            <w:noProof/>
          </w:rPr>
          <w:instrText xml:space="preserve"> PAGEREF _Toc31293694 \h </w:instrText>
        </w:r>
        <w:r w:rsidR="00CC2F75">
          <w:rPr>
            <w:noProof/>
          </w:rPr>
        </w:r>
        <w:r w:rsidR="00CC2F75">
          <w:rPr>
            <w:noProof/>
          </w:rPr>
          <w:fldChar w:fldCharType="separate"/>
        </w:r>
        <w:r w:rsidR="00CC2F75">
          <w:rPr>
            <w:noProof/>
          </w:rPr>
          <w:t>137</w:t>
        </w:r>
        <w:r w:rsidR="00CC2F75">
          <w:rPr>
            <w:noProof/>
          </w:rPr>
          <w:fldChar w:fldCharType="end"/>
        </w:r>
      </w:hyperlink>
    </w:p>
    <w:p w14:paraId="3DB1C30B" w14:textId="445BF253" w:rsidR="0073385B" w:rsidRDefault="00CC2F75">
      <w:pPr>
        <w:pStyle w:val="ProductList-Body"/>
        <w:sectPr w:rsidR="0073385B">
          <w:headerReference w:type="default" r:id="rId13"/>
          <w:footerReference w:type="default" r:id="rId14"/>
          <w:type w:val="continuous"/>
          <w:pgSz w:w="12240" w:h="15840" w:code="1"/>
          <w:pgMar w:top="1170" w:right="720" w:bottom="1620" w:left="720" w:header="432" w:footer="288" w:gutter="0"/>
          <w:cols w:num="2" w:space="360"/>
        </w:sectPr>
      </w:pPr>
      <w:r>
        <w:fldChar w:fldCharType="end"/>
      </w:r>
    </w:p>
    <w:p w14:paraId="67944141" w14:textId="77777777" w:rsidR="0073385B" w:rsidRDefault="0073385B">
      <w:pPr>
        <w:pStyle w:val="ProductList-Body"/>
      </w:pPr>
    </w:p>
    <w:p w14:paraId="2EEA2052" w14:textId="77777777" w:rsidR="0073385B" w:rsidRDefault="0073385B">
      <w:pPr>
        <w:sectPr w:rsidR="0073385B">
          <w:headerReference w:type="default" r:id="rId15"/>
          <w:footerReference w:type="default" r:id="rId16"/>
          <w:type w:val="continuous"/>
          <w:pgSz w:w="12240" w:h="15840" w:code="1"/>
          <w:pgMar w:top="1170" w:right="720" w:bottom="720" w:left="720" w:header="432" w:footer="288" w:gutter="0"/>
          <w:cols w:space="360"/>
        </w:sectPr>
      </w:pPr>
    </w:p>
    <w:p w14:paraId="66E6A5F4" w14:textId="77777777" w:rsidR="0073385B" w:rsidRDefault="00CC2F75">
      <w:pPr>
        <w:pStyle w:val="ProductList-SectionHeading"/>
        <w:pageBreakBefore/>
        <w:outlineLvl w:val="0"/>
      </w:pPr>
      <w:bookmarkStart w:id="2" w:name="_Sec531"/>
      <w:bookmarkEnd w:id="1"/>
      <w:r>
        <w:lastRenderedPageBreak/>
        <w:t>Введение</w:t>
      </w:r>
      <w:r>
        <w:fldChar w:fldCharType="begin"/>
      </w:r>
      <w:r>
        <w:instrText xml:space="preserve"> TC "</w:instrText>
      </w:r>
      <w:bookmarkStart w:id="3" w:name="_Toc31293547"/>
      <w:r>
        <w:instrText>Введение</w:instrText>
      </w:r>
      <w:bookmarkEnd w:id="3"/>
      <w:r>
        <w:instrText>" \l 1</w:instrText>
      </w:r>
      <w:r>
        <w:fldChar w:fldCharType="end"/>
      </w:r>
    </w:p>
    <w:p w14:paraId="39797C60" w14:textId="77777777" w:rsidR="0073385B" w:rsidRDefault="0073385B">
      <w:pPr>
        <w:pStyle w:val="ProductList-Body"/>
      </w:pPr>
    </w:p>
    <w:p w14:paraId="04A53696" w14:textId="77777777" w:rsidR="0073385B" w:rsidRDefault="00CC2F75">
      <w:pPr>
        <w:pStyle w:val="ProductList-Offering1Heading"/>
        <w:outlineLvl w:val="1"/>
      </w:pPr>
      <w:bookmarkStart w:id="4" w:name="_Sec532"/>
      <w:r>
        <w:t>Сведения о данном документе</w:t>
      </w:r>
      <w:bookmarkEnd w:id="4"/>
      <w:r>
        <w:fldChar w:fldCharType="begin"/>
      </w:r>
      <w:r>
        <w:instrText xml:space="preserve"> TC "</w:instrText>
      </w:r>
      <w:bookmarkStart w:id="5" w:name="_Toc31293548"/>
      <w:r>
        <w:instrText>Сведения о данном документе</w:instrText>
      </w:r>
      <w:bookmarkEnd w:id="5"/>
      <w:r>
        <w:instrText>" \l 2</w:instrText>
      </w:r>
      <w:r>
        <w:fldChar w:fldCharType="end"/>
      </w:r>
    </w:p>
    <w:p w14:paraId="512BC573" w14:textId="77777777" w:rsidR="0073385B" w:rsidRDefault="00CC2F75">
      <w:pPr>
        <w:pStyle w:val="ProductList-Body"/>
      </w:pPr>
      <w:r>
        <w:t xml:space="preserve">С 1 июля 2015 года Условия для продуктов заменяют собой документы «Список продуктов» и «Права на использование продуктов». Все упоминания Списка продуктов и Прав на использование продуктов в соглашениях о корпоративном лицензировании Клиента относятся к соответствующим разделам документа «Условия для продуктов». Условия для продуктов содержат информацию о возможности получения Продуктов и Профессиональных услуг в рамках Программ корпоративного лицензирования Microsoft (ранее эта информация содержалась в документе «Список продуктов»), а также описание прав на использование программных Продуктов (ранее это описание содержалось в документе «Права на использование продуктов»). Условия предоставления услуг в отношении упоминаемых здесь Веб-служб опубликованы в документе «Условия использования веб-служб» на веб-сайте </w:t>
      </w:r>
      <w:hyperlink r:id="rId17">
        <w:r>
          <w:rPr>
            <w:color w:val="00467F"/>
            <w:u w:val="single"/>
          </w:rPr>
          <w:t>http://go.microsoft.com/?linkid=9840733</w:t>
        </w:r>
      </w:hyperlink>
      <w:r>
        <w:t>.</w:t>
      </w:r>
    </w:p>
    <w:p w14:paraId="1742A605" w14:textId="77777777" w:rsidR="0073385B" w:rsidRDefault="0073385B">
      <w:pPr>
        <w:pStyle w:val="ProductList-Body"/>
      </w:pPr>
    </w:p>
    <w:p w14:paraId="72E7CE1A" w14:textId="77777777" w:rsidR="0073385B" w:rsidRDefault="00CC2F75">
      <w:pPr>
        <w:pStyle w:val="ProductList-Body"/>
      </w:pPr>
      <w:r>
        <w:t xml:space="preserve">Продукты, перечисленные в документе «Условиях для продуктов», доступны для приобретения начиная с даты, указанной на </w:t>
      </w:r>
      <w:hyperlink w:anchor="_Sec843">
        <w:r>
          <w:rPr>
            <w:color w:val="00467F"/>
            <w:u w:val="single"/>
          </w:rPr>
          <w:t>титульной странице</w:t>
        </w:r>
      </w:hyperlink>
      <w:r>
        <w:t xml:space="preserve"> этого документа. Более ранние версии Условий для продуктов, а также предыдущие версии Списка продуктов и Прав на использование продуктов см. на веб-странице </w:t>
      </w:r>
      <w:hyperlink r:id="rId18">
        <w:r>
          <w:rPr>
            <w:color w:val="00467F"/>
            <w:u w:val="single"/>
          </w:rPr>
          <w:t>http://go.microsoft.com/?linkid=9839207</w:t>
        </w:r>
      </w:hyperlink>
      <w:r>
        <w:t xml:space="preserve">. Сведения о продуктах и услугах Microsoft, поддержка которых прекращена, см. на веб-странице </w:t>
      </w:r>
      <w:hyperlink r:id="rId19">
        <w:r>
          <w:rPr>
            <w:color w:val="00467F"/>
            <w:u w:val="single"/>
          </w:rPr>
          <w:t>http://www.microsoftvolumelicensing.com</w:t>
        </w:r>
      </w:hyperlink>
      <w:r>
        <w:t>. Клиентам следует обратиться к своему торговому посреднику или Менеджеру по работе с клиентами Microsoft для получения сведений о доступности тех или иных продуктов и Профессиональных услуг Microsoft в определенном регионе.</w:t>
      </w:r>
    </w:p>
    <w:p w14:paraId="41DAB5CE" w14:textId="77777777" w:rsidR="0073385B" w:rsidRDefault="00CC2F75">
      <w:pPr>
        <w:pStyle w:val="ProductList-Offering1Heading"/>
        <w:outlineLvl w:val="1"/>
      </w:pPr>
      <w:bookmarkStart w:id="6" w:name="_Sec533"/>
      <w:r>
        <w:t>Содержание настоящего документа</w:t>
      </w:r>
      <w:bookmarkEnd w:id="6"/>
      <w:r>
        <w:fldChar w:fldCharType="begin"/>
      </w:r>
      <w:r>
        <w:instrText xml:space="preserve"> TC "</w:instrText>
      </w:r>
      <w:bookmarkStart w:id="7" w:name="_Toc31293549"/>
      <w:r>
        <w:instrText>Содержание настоящего документа</w:instrText>
      </w:r>
      <w:bookmarkEnd w:id="7"/>
      <w:r>
        <w:instrText>" \l 2</w:instrText>
      </w:r>
      <w:r>
        <w:fldChar w:fldCharType="end"/>
      </w:r>
    </w:p>
    <w:p w14:paraId="7E7D6B23" w14:textId="77777777" w:rsidR="0073385B" w:rsidRDefault="00CC2F75">
      <w:pPr>
        <w:pStyle w:val="ProductList-Body"/>
      </w:pPr>
      <w:r>
        <w:t xml:space="preserve">Условия для продукта содержат следующие разделы: </w:t>
      </w:r>
    </w:p>
    <w:p w14:paraId="2C840C9C" w14:textId="77777777" w:rsidR="0073385B" w:rsidRDefault="009D0848" w:rsidP="00CC2F75">
      <w:pPr>
        <w:pStyle w:val="ProductList-Bullet"/>
        <w:numPr>
          <w:ilvl w:val="0"/>
          <w:numId w:val="3"/>
        </w:numPr>
      </w:pPr>
      <w:hyperlink w:anchor="_Sec531">
        <w:r w:rsidR="00CC2F75">
          <w:rPr>
            <w:color w:val="00467F"/>
            <w:u w:val="single"/>
          </w:rPr>
          <w:t>Введение</w:t>
        </w:r>
      </w:hyperlink>
      <w:r w:rsidR="00CC2F75">
        <w:t>: приведен список последних изменений.</w:t>
      </w:r>
    </w:p>
    <w:p w14:paraId="60E48FEA" w14:textId="77777777" w:rsidR="0073385B" w:rsidRDefault="009D0848" w:rsidP="00CC2F75">
      <w:pPr>
        <w:pStyle w:val="ProductList-Bullet"/>
        <w:numPr>
          <w:ilvl w:val="0"/>
          <w:numId w:val="3"/>
        </w:numPr>
      </w:pPr>
      <w:hyperlink w:anchor="_Sec536">
        <w:r w:rsidR="00CC2F75">
          <w:rPr>
            <w:color w:val="00467F"/>
            <w:u w:val="single"/>
          </w:rPr>
          <w:t>Условия лицензии</w:t>
        </w:r>
      </w:hyperlink>
      <w:r w:rsidR="00CC2F75">
        <w:t>: описаны Универсальные условия лицензирования и Условия модели лицензирования, которые применяются к Программным продуктам.</w:t>
      </w:r>
    </w:p>
    <w:p w14:paraId="3B71FCA5" w14:textId="77777777" w:rsidR="0073385B" w:rsidRDefault="009D0848" w:rsidP="00CC2F75">
      <w:pPr>
        <w:pStyle w:val="ProductList-Bullet"/>
        <w:numPr>
          <w:ilvl w:val="0"/>
          <w:numId w:val="3"/>
        </w:numPr>
      </w:pPr>
      <w:hyperlink w:anchor="_Sec547">
        <w:r w:rsidR="00CC2F75">
          <w:rPr>
            <w:color w:val="00467F"/>
            <w:u w:val="single"/>
          </w:rPr>
          <w:t>Программные продукты</w:t>
        </w:r>
      </w:hyperlink>
      <w:r w:rsidR="00CC2F75">
        <w:t>: представлен список всех Программных продуктов.</w:t>
      </w:r>
    </w:p>
    <w:p w14:paraId="1EF60A5A" w14:textId="77777777" w:rsidR="0073385B" w:rsidRDefault="009D0848" w:rsidP="00CC2F75">
      <w:pPr>
        <w:pStyle w:val="ProductList-Bullet"/>
        <w:numPr>
          <w:ilvl w:val="0"/>
          <w:numId w:val="3"/>
        </w:numPr>
      </w:pPr>
      <w:hyperlink w:anchor="_Sec548">
        <w:r w:rsidR="00CC2F75">
          <w:rPr>
            <w:color w:val="00467F"/>
            <w:u w:val="single"/>
          </w:rPr>
          <w:t>Продукты в категории «Веб-службы»</w:t>
        </w:r>
      </w:hyperlink>
      <w:r w:rsidR="00CC2F75">
        <w:t>: представлен список всех Продуктов из категории «Веб-службы».</w:t>
      </w:r>
    </w:p>
    <w:p w14:paraId="5FF7F250" w14:textId="77777777" w:rsidR="0073385B" w:rsidRDefault="009D0848" w:rsidP="00CC2F75">
      <w:pPr>
        <w:pStyle w:val="ProductList-Bullet"/>
        <w:numPr>
          <w:ilvl w:val="0"/>
          <w:numId w:val="3"/>
        </w:numPr>
      </w:pPr>
      <w:hyperlink w:anchor="_Sec549">
        <w:r w:rsidR="00CC2F75">
          <w:rPr>
            <w:color w:val="00467F"/>
            <w:u w:val="single"/>
          </w:rPr>
          <w:t>Глоссарий</w:t>
        </w:r>
      </w:hyperlink>
      <w:r w:rsidR="00CC2F75">
        <w:t>: приводится определение терминов «Атрибуты», «Значения ячеек», «Заголовки столбцов» и других указанных с прописной буквы терминов в Условиях для продуктов.</w:t>
      </w:r>
    </w:p>
    <w:p w14:paraId="4617DC2D" w14:textId="77777777" w:rsidR="0073385B" w:rsidRDefault="00CC2F75" w:rsidP="00CC2F75">
      <w:pPr>
        <w:pStyle w:val="ProductList-Bullet"/>
        <w:numPr>
          <w:ilvl w:val="0"/>
          <w:numId w:val="3"/>
        </w:numPr>
      </w:pPr>
      <w:r>
        <w:t>Имеются следующие приложения:</w:t>
      </w:r>
    </w:p>
    <w:p w14:paraId="1C668085" w14:textId="77777777" w:rsidR="0073385B" w:rsidRDefault="009D0848" w:rsidP="00CC2F75">
      <w:pPr>
        <w:pStyle w:val="ProductList-Bullet"/>
        <w:numPr>
          <w:ilvl w:val="1"/>
          <w:numId w:val="3"/>
        </w:numPr>
      </w:pPr>
      <w:hyperlink w:anchor="_Sec591">
        <w:r w:rsidR="00CC2F75">
          <w:rPr>
            <w:color w:val="00467F"/>
            <w:u w:val="single"/>
          </w:rPr>
          <w:t>Приложение A — Таблица лицензий, соответствующих лицензиям на управление ML и CAL</w:t>
        </w:r>
      </w:hyperlink>
      <w:r w:rsidR="00CC2F75">
        <w:t>: указаны доступные наборы CAL и Лицензии на подписку на Веб-службы, предоставляющие доступ к Серверным продуктам.</w:t>
      </w:r>
    </w:p>
    <w:p w14:paraId="235D1D73" w14:textId="77777777" w:rsidR="0073385B" w:rsidRDefault="009D0848" w:rsidP="00CC2F75">
      <w:pPr>
        <w:pStyle w:val="ProductList-Bullet"/>
        <w:numPr>
          <w:ilvl w:val="1"/>
          <w:numId w:val="3"/>
        </w:numPr>
      </w:pPr>
      <w:hyperlink w:anchor="_Sec564">
        <w:r w:rsidR="00CC2F75">
          <w:rPr>
            <w:color w:val="00467F"/>
            <w:u w:val="single"/>
          </w:rPr>
          <w:t>Приложение B — Software Assurance</w:t>
        </w:r>
      </w:hyperlink>
      <w:r w:rsidR="00CC2F75">
        <w:t>: описаны правила покупки SA и дополнительных преимуществ, доступных клиентам SA.</w:t>
      </w:r>
    </w:p>
    <w:p w14:paraId="463F81EB" w14:textId="77777777" w:rsidR="0073385B" w:rsidRDefault="009D0848" w:rsidP="00CC2F75">
      <w:pPr>
        <w:pStyle w:val="ProductList-Bullet"/>
        <w:numPr>
          <w:ilvl w:val="1"/>
          <w:numId w:val="3"/>
        </w:numPr>
      </w:pPr>
      <w:hyperlink w:anchor="_Sec1237">
        <w:r w:rsidR="00CC2F75">
          <w:rPr>
            <w:color w:val="00467F"/>
            <w:u w:val="single"/>
          </w:rPr>
          <w:t>Приложение C — Лицензии Add-on на веб-службы и другие переходные лицензии</w:t>
        </w:r>
      </w:hyperlink>
      <w:r w:rsidR="00CC2F75">
        <w:t>: дано описание соответствующих продуктов и приведены условия Лицензий Add-on на веб-службы и лицензии From SA на подписку «на пользователя».</w:t>
      </w:r>
    </w:p>
    <w:p w14:paraId="0D67F69B" w14:textId="77777777" w:rsidR="0073385B" w:rsidRDefault="009D0848" w:rsidP="00CC2F75">
      <w:pPr>
        <w:pStyle w:val="ProductList-Bullet"/>
        <w:numPr>
          <w:ilvl w:val="1"/>
          <w:numId w:val="3"/>
        </w:numPr>
      </w:pPr>
      <w:hyperlink w:anchor="_Sec562">
        <w:r w:rsidR="00CC2F75">
          <w:rPr>
            <w:color w:val="00467F"/>
            <w:u w:val="single"/>
          </w:rPr>
          <w:t>Приложение D — Профессиональные услуги</w:t>
        </w:r>
      </w:hyperlink>
      <w:r w:rsidR="00CC2F75">
        <w:t>: описаны Профессиональные услуги, предлагаемые в рамках программы корпоративного лицензирования Microsoft.</w:t>
      </w:r>
    </w:p>
    <w:p w14:paraId="686C50CD" w14:textId="77777777" w:rsidR="0073385B" w:rsidRDefault="009D0848" w:rsidP="00CC2F75">
      <w:pPr>
        <w:pStyle w:val="ProductList-Bullet"/>
        <w:numPr>
          <w:ilvl w:val="1"/>
          <w:numId w:val="3"/>
        </w:numPr>
      </w:pPr>
      <w:hyperlink w:anchor="_Sec563">
        <w:r w:rsidR="00CC2F75">
          <w:rPr>
            <w:color w:val="00467F"/>
            <w:u w:val="single"/>
          </w:rPr>
          <w:t>Приложение E — Дополнительные условия соглашения об участии в программе</w:t>
        </w:r>
      </w:hyperlink>
      <w:r w:rsidR="00CC2F75">
        <w:t>: представлены условия, дополняющие Соглашения об участии в программе корпоративного лицензирования Microsoft.</w:t>
      </w:r>
    </w:p>
    <w:p w14:paraId="1E64C707" w14:textId="77777777" w:rsidR="0073385B" w:rsidRDefault="009D0848" w:rsidP="00CC2F75">
      <w:pPr>
        <w:pStyle w:val="ProductList-Bullet"/>
        <w:numPr>
          <w:ilvl w:val="1"/>
          <w:numId w:val="3"/>
        </w:numPr>
      </w:pPr>
      <w:hyperlink w:anchor="_Sec572">
        <w:r w:rsidR="00CC2F75">
          <w:rPr>
            <w:color w:val="00467F"/>
            <w:u w:val="single"/>
          </w:rPr>
          <w:t>Приложение F — Специальные предложения для продуктов</w:t>
        </w:r>
      </w:hyperlink>
      <w:r w:rsidR="00CC2F75">
        <w:t>: перечислены специальные предложения для Продуктов, которые не указываются в Прайс-листе.</w:t>
      </w:r>
    </w:p>
    <w:p w14:paraId="1B34295E" w14:textId="77777777" w:rsidR="0073385B" w:rsidRDefault="009D0848" w:rsidP="00CC2F75">
      <w:pPr>
        <w:pStyle w:val="ProductList-Bullet"/>
        <w:numPr>
          <w:ilvl w:val="1"/>
          <w:numId w:val="3"/>
        </w:numPr>
      </w:pPr>
      <w:hyperlink w:anchor="_Sec899">
        <w:r w:rsidR="00CC2F75">
          <w:rPr>
            <w:color w:val="00467F"/>
            <w:u w:val="single"/>
          </w:rPr>
          <w:t>Приложение G — Условия использования Массивов хранения данных и Azure Data Box</w:t>
        </w:r>
      </w:hyperlink>
      <w:r w:rsidR="00CC2F75">
        <w:t xml:space="preserve">: приведены дополнительные условия, касающиеся устройств Массивов хранения данных и Azure Data Box. </w:t>
      </w:r>
    </w:p>
    <w:p w14:paraId="3B23BC1D" w14:textId="77777777" w:rsidR="0073385B" w:rsidRDefault="009D0848" w:rsidP="00CC2F75">
      <w:pPr>
        <w:pStyle w:val="ProductList-Bullet"/>
        <w:numPr>
          <w:ilvl w:val="1"/>
          <w:numId w:val="3"/>
        </w:numPr>
      </w:pPr>
      <w:hyperlink w:anchor="_Sec1230">
        <w:r w:rsidR="00CC2F75">
          <w:rPr>
            <w:color w:val="00467F"/>
            <w:u w:val="single"/>
          </w:rPr>
          <w:t>Приложение H — Преимущества использования для учащихся и программы для образовательных учреждений</w:t>
        </w:r>
      </w:hyperlink>
      <w:r w:rsidR="00CC2F75">
        <w:t xml:space="preserve">: перечислены соответствующие продукты и связанные с ними </w:t>
      </w:r>
      <w:r w:rsidR="00CC2F75">
        <w:fldChar w:fldCharType="begin"/>
      </w:r>
      <w:r w:rsidR="00CC2F75">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rsidR="00CC2F75">
        <w:fldChar w:fldCharType="separate"/>
      </w:r>
      <w:r w:rsidR="00CC2F75">
        <w:rPr>
          <w:color w:val="0563C1"/>
        </w:rPr>
        <w:t>Преимущества использования для учащихся</w:t>
      </w:r>
      <w:r w:rsidR="00CC2F75">
        <w:fldChar w:fldCharType="end"/>
      </w:r>
      <w:r w:rsidR="00CC2F75">
        <w:t>.</w:t>
      </w:r>
    </w:p>
    <w:p w14:paraId="64F46A84" w14:textId="77777777" w:rsidR="0073385B" w:rsidRDefault="009D0848" w:rsidP="00CC2F75">
      <w:pPr>
        <w:pStyle w:val="ProductList-Bullet"/>
        <w:numPr>
          <w:ilvl w:val="0"/>
          <w:numId w:val="3"/>
        </w:numPr>
      </w:pPr>
      <w:hyperlink w:anchor="_Sec844">
        <w:r w:rsidR="00CC2F75">
          <w:rPr>
            <w:color w:val="00467F"/>
            <w:u w:val="single"/>
          </w:rPr>
          <w:t>Указатель</w:t>
        </w:r>
      </w:hyperlink>
      <w:r w:rsidR="00CC2F75">
        <w:t>: перечислены все Продукты, упомянутые в Условиях для продуктов, с указанием их местонахождения.</w:t>
      </w:r>
    </w:p>
    <w:p w14:paraId="0FA73CD2" w14:textId="77777777" w:rsidR="0073385B" w:rsidRDefault="00CC2F75">
      <w:pPr>
        <w:pStyle w:val="ProductList-Offering1Heading"/>
        <w:outlineLvl w:val="1"/>
      </w:pPr>
      <w:bookmarkStart w:id="8" w:name="_Sec534"/>
      <w:r>
        <w:t>Структура Описания Продукта</w:t>
      </w:r>
      <w:bookmarkEnd w:id="8"/>
      <w:r>
        <w:fldChar w:fldCharType="begin"/>
      </w:r>
      <w:r>
        <w:instrText xml:space="preserve"> TC "</w:instrText>
      </w:r>
      <w:bookmarkStart w:id="9" w:name="_Toc31293550"/>
      <w:r>
        <w:instrText>Структура Описания Продукта</w:instrText>
      </w:r>
      <w:bookmarkEnd w:id="9"/>
      <w:r>
        <w:instrText>" \l 2</w:instrText>
      </w:r>
      <w:r>
        <w:fldChar w:fldCharType="end"/>
      </w:r>
    </w:p>
    <w:p w14:paraId="1DD5093A" w14:textId="77777777" w:rsidR="0073385B" w:rsidRDefault="00CC2F75">
      <w:pPr>
        <w:pStyle w:val="ProductList-Body"/>
      </w:pPr>
      <w:r>
        <w:t>Каждое Описание продукта для Программного обеспечения состоит из четырех разделов: «Доступность продуктов по программе», «Характеристики продуктов», «Права на использование», «Software Assurance».</w:t>
      </w:r>
    </w:p>
    <w:p w14:paraId="10CFADBF" w14:textId="77777777" w:rsidR="0073385B" w:rsidRDefault="00CC2F75">
      <w:pPr>
        <w:pStyle w:val="ProductList-Body"/>
      </w:pPr>
      <w:r>
        <w:t xml:space="preserve">Каждое Описание продукта для Веб-служб состоит из двух разделов: «Доступность продуктов по программе», «Характеристики продуктов». </w:t>
      </w:r>
    </w:p>
    <w:p w14:paraId="0A492A4B" w14:textId="77777777" w:rsidR="0073385B" w:rsidRDefault="0073385B">
      <w:pPr>
        <w:pStyle w:val="ProductList-Body"/>
      </w:pPr>
    </w:p>
    <w:p w14:paraId="33E831AD" w14:textId="77777777" w:rsidR="0073385B" w:rsidRDefault="00CC2F75">
      <w:pPr>
        <w:pStyle w:val="ProductList-Body"/>
      </w:pPr>
      <w:r>
        <w:rPr>
          <w:b/>
          <w:color w:val="00188F"/>
        </w:rPr>
        <w:t xml:space="preserve">1. В разделе «Доступность продуктов по программе» </w:t>
      </w:r>
      <w:r>
        <w:t>для каждого Продукта указаны условия предоставления, количество баллов (если применимо) и сведения о наличии продукта в различных программах корпоративного лицензирования.</w:t>
      </w:r>
    </w:p>
    <w:p w14:paraId="6DC676B0" w14:textId="77777777" w:rsidR="0073385B" w:rsidRDefault="00CC2F75">
      <w:pPr>
        <w:pStyle w:val="ProductList-Body"/>
      </w:pPr>
      <w:r>
        <w:rPr>
          <w:noProof/>
        </w:rPr>
        <w:lastRenderedPageBreak/>
        <w:drawing>
          <wp:inline distT="0" distB="0" distL="0" distR="0" wp14:anchorId="54C4971B" wp14:editId="14E5D3FB">
            <wp:extent cx="5029200" cy="838200"/>
            <wp:effectExtent l="0" t="0" r="0" b="0"/>
            <wp:docPr id="4" name="b8106da1bc6c7cfb6c9a8a9daa3ec3cb36f6aa46.jpg"/>
            <wp:cNvGraphicFramePr/>
            <a:graphic xmlns:a="http://schemas.openxmlformats.org/drawingml/2006/main">
              <a:graphicData uri="http://schemas.openxmlformats.org/drawingml/2006/picture">
                <pic:pic xmlns:pic="http://schemas.openxmlformats.org/drawingml/2006/picture">
                  <pic:nvPicPr>
                    <pic:cNvPr id="0" name="b8106da1bc6c7cfb6c9a8a9daa3ec3cb36f6aa46.jpg"/>
                    <pic:cNvPicPr/>
                  </pic:nvPicPr>
                  <pic:blipFill>
                    <a:blip r:embed="rId20"/>
                    <a:stretch>
                      <a:fillRect/>
                    </a:stretch>
                  </pic:blipFill>
                  <pic:spPr>
                    <a:xfrm>
                      <a:off x="0" y="0"/>
                      <a:ext cx="5029200" cy="838200"/>
                    </a:xfrm>
                    <a:prstGeom prst="rect">
                      <a:avLst/>
                    </a:prstGeom>
                  </pic:spPr>
                </pic:pic>
              </a:graphicData>
            </a:graphic>
          </wp:inline>
        </w:drawing>
      </w:r>
    </w:p>
    <w:p w14:paraId="71C42AA8" w14:textId="77777777" w:rsidR="0073385B" w:rsidRDefault="0073385B">
      <w:pPr>
        <w:pStyle w:val="ProductList-Body"/>
      </w:pPr>
    </w:p>
    <w:p w14:paraId="0DA55E74" w14:textId="77777777" w:rsidR="0073385B" w:rsidRDefault="00CC2F75">
      <w:pPr>
        <w:pStyle w:val="ProductList-Body"/>
      </w:pPr>
      <w:r>
        <w:rPr>
          <w:b/>
          <w:color w:val="00188F"/>
        </w:rPr>
        <w:t xml:space="preserve">2. В разделе «Характеристики продуктов» </w:t>
      </w:r>
      <w:r>
        <w:t>указаны дополнительные сведения, относящиеся к приобретению Продукта, например обязательные условия для покупки, предыдущие версии, применимая Категория продуктов.</w:t>
      </w:r>
    </w:p>
    <w:p w14:paraId="1C253F84" w14:textId="77777777" w:rsidR="0073385B" w:rsidRDefault="00CC2F75">
      <w:pPr>
        <w:pStyle w:val="ProductList-Body"/>
      </w:pPr>
      <w:r>
        <w:rPr>
          <w:noProof/>
        </w:rPr>
        <w:drawing>
          <wp:inline distT="0" distB="0" distL="0" distR="0" wp14:anchorId="5002109C" wp14:editId="7A4414FF">
            <wp:extent cx="5029200" cy="1005840"/>
            <wp:effectExtent l="0" t="0" r="0" b="0"/>
            <wp:docPr id="2" name="e8a9a3e5b30e374ff40e34061fd701509b2e0b40.jpg"/>
            <wp:cNvGraphicFramePr/>
            <a:graphic xmlns:a="http://schemas.openxmlformats.org/drawingml/2006/main">
              <a:graphicData uri="http://schemas.openxmlformats.org/drawingml/2006/picture">
                <pic:pic xmlns:pic="http://schemas.openxmlformats.org/drawingml/2006/picture">
                  <pic:nvPicPr>
                    <pic:cNvPr id="0" name="e8a9a3e5b30e374ff40e34061fd701509b2e0b40.jpg"/>
                    <pic:cNvPicPr/>
                  </pic:nvPicPr>
                  <pic:blipFill>
                    <a:blip r:embed="rId21"/>
                    <a:stretch>
                      <a:fillRect/>
                    </a:stretch>
                  </pic:blipFill>
                  <pic:spPr>
                    <a:xfrm>
                      <a:off x="0" y="0"/>
                      <a:ext cx="5029200" cy="1005840"/>
                    </a:xfrm>
                    <a:prstGeom prst="rect">
                      <a:avLst/>
                    </a:prstGeom>
                  </pic:spPr>
                </pic:pic>
              </a:graphicData>
            </a:graphic>
          </wp:inline>
        </w:drawing>
      </w:r>
    </w:p>
    <w:p w14:paraId="5C026758" w14:textId="77777777" w:rsidR="0073385B" w:rsidRDefault="0073385B">
      <w:pPr>
        <w:pStyle w:val="ProductList-Body"/>
      </w:pPr>
    </w:p>
    <w:p w14:paraId="6343843E" w14:textId="77777777" w:rsidR="0073385B" w:rsidRDefault="00CC2F75">
      <w:pPr>
        <w:pStyle w:val="ProductList-Body"/>
      </w:pPr>
      <w:r>
        <w:rPr>
          <w:b/>
          <w:color w:val="00188F"/>
        </w:rPr>
        <w:t xml:space="preserve">3. В разделе «Права на использование» </w:t>
      </w:r>
      <w:r>
        <w:t>указаны Условия лицензии для каждого Программного продукта, в том числе Универсальные условия лицензии, соответствующая Модель лицензирования и какие-либо Условия лицензии для конкретного продукта. Ссылки на «Права на использование» в соглашении о корпоративном лицензировании Клиента относятся к условиям, изложенным в разделе «Права на использование» в каждом отдельном Описании продукта для Программного обеспечения. Условия для Веб-служб изложены в документе «Условия использования веб-служб».</w:t>
      </w:r>
    </w:p>
    <w:p w14:paraId="3035203B" w14:textId="77777777" w:rsidR="0073385B" w:rsidRDefault="00CC2F75">
      <w:pPr>
        <w:pStyle w:val="ProductList-Body"/>
      </w:pPr>
      <w:r>
        <w:rPr>
          <w:noProof/>
        </w:rPr>
        <w:drawing>
          <wp:inline distT="0" distB="0" distL="0" distR="0" wp14:anchorId="20E68329" wp14:editId="46426D92">
            <wp:extent cx="5029200" cy="1508760"/>
            <wp:effectExtent l="0" t="0" r="0" b="0"/>
            <wp:docPr id="3" name="20b9ad14b0c4a7092c9714aa94f47063c7365954.jpg"/>
            <wp:cNvGraphicFramePr/>
            <a:graphic xmlns:a="http://schemas.openxmlformats.org/drawingml/2006/main">
              <a:graphicData uri="http://schemas.openxmlformats.org/drawingml/2006/picture">
                <pic:pic xmlns:pic="http://schemas.openxmlformats.org/drawingml/2006/picture">
                  <pic:nvPicPr>
                    <pic:cNvPr id="0" name="20b9ad14b0c4a7092c9714aa94f47063c7365954.jpg"/>
                    <pic:cNvPicPr/>
                  </pic:nvPicPr>
                  <pic:blipFill>
                    <a:blip r:embed="rId22"/>
                    <a:stretch>
                      <a:fillRect/>
                    </a:stretch>
                  </pic:blipFill>
                  <pic:spPr>
                    <a:xfrm>
                      <a:off x="0" y="0"/>
                      <a:ext cx="5029200" cy="1508760"/>
                    </a:xfrm>
                    <a:prstGeom prst="rect">
                      <a:avLst/>
                    </a:prstGeom>
                  </pic:spPr>
                </pic:pic>
              </a:graphicData>
            </a:graphic>
          </wp:inline>
        </w:drawing>
      </w:r>
    </w:p>
    <w:p w14:paraId="01224BE2" w14:textId="77777777" w:rsidR="0073385B" w:rsidRDefault="0073385B">
      <w:pPr>
        <w:pStyle w:val="ProductList-Body"/>
      </w:pPr>
    </w:p>
    <w:p w14:paraId="1BC5C56A" w14:textId="77777777" w:rsidR="0073385B" w:rsidRDefault="00CC2F75">
      <w:pPr>
        <w:pStyle w:val="ProductList-Body"/>
      </w:pPr>
      <w:r>
        <w:rPr>
          <w:b/>
          <w:color w:val="00188F"/>
        </w:rPr>
        <w:t xml:space="preserve">4. В разделе «Software Assurance» </w:t>
      </w:r>
      <w:r>
        <w:t>изложены условия, связанные с покрытием Software Assurance.</w:t>
      </w:r>
    </w:p>
    <w:p w14:paraId="0D3342B6" w14:textId="77777777" w:rsidR="0073385B" w:rsidRDefault="00CC2F75">
      <w:pPr>
        <w:pStyle w:val="ProductList-Body"/>
      </w:pPr>
      <w:r>
        <w:rPr>
          <w:noProof/>
        </w:rPr>
        <w:drawing>
          <wp:inline distT="0" distB="0" distL="0" distR="0" wp14:anchorId="7D726449" wp14:editId="287E3417">
            <wp:extent cx="5029200" cy="1005840"/>
            <wp:effectExtent l="0" t="0" r="0" b="0"/>
            <wp:docPr id="5" name="189793e37074c3d0dbbf9e0a7f22a8f012885d02.jpg"/>
            <wp:cNvGraphicFramePr/>
            <a:graphic xmlns:a="http://schemas.openxmlformats.org/drawingml/2006/main">
              <a:graphicData uri="http://schemas.openxmlformats.org/drawingml/2006/picture">
                <pic:pic xmlns:pic="http://schemas.openxmlformats.org/drawingml/2006/picture">
                  <pic:nvPicPr>
                    <pic:cNvPr id="0" name="189793e37074c3d0dbbf9e0a7f22a8f012885d02.jpg"/>
                    <pic:cNvPicPr/>
                  </pic:nvPicPr>
                  <pic:blipFill>
                    <a:blip r:embed="rId23"/>
                    <a:stretch>
                      <a:fillRect/>
                    </a:stretch>
                  </pic:blipFill>
                  <pic:spPr>
                    <a:xfrm>
                      <a:off x="0" y="0"/>
                      <a:ext cx="5029200" cy="1005840"/>
                    </a:xfrm>
                    <a:prstGeom prst="rect">
                      <a:avLst/>
                    </a:prstGeom>
                  </pic:spPr>
                </pic:pic>
              </a:graphicData>
            </a:graphic>
          </wp:inline>
        </w:drawing>
      </w:r>
    </w:p>
    <w:p w14:paraId="0292FEE0" w14:textId="77777777" w:rsidR="0073385B" w:rsidRDefault="00CC2F75">
      <w:pPr>
        <w:pStyle w:val="ProductList-Offering1Heading"/>
        <w:outlineLvl w:val="1"/>
      </w:pPr>
      <w:bookmarkStart w:id="10" w:name="_Sec535"/>
      <w:r>
        <w:t>Пояснения и сводка изменений к настоящему документу</w:t>
      </w:r>
      <w:bookmarkEnd w:id="10"/>
      <w:r>
        <w:fldChar w:fldCharType="begin"/>
      </w:r>
      <w:r>
        <w:instrText xml:space="preserve"> TC "</w:instrText>
      </w:r>
      <w:bookmarkStart w:id="11" w:name="_Toc31293551"/>
      <w:r>
        <w:instrText>Пояснения и сводка изменений к настоящему документу</w:instrText>
      </w:r>
      <w:bookmarkEnd w:id="11"/>
      <w:r>
        <w:instrText>" \l 2</w:instrText>
      </w:r>
      <w:r>
        <w:fldChar w:fldCharType="end"/>
      </w:r>
    </w:p>
    <w:p w14:paraId="5C487C6D" w14:textId="77777777" w:rsidR="0073385B" w:rsidRDefault="00CC2F75">
      <w:pPr>
        <w:pStyle w:val="ProductList-Body"/>
      </w:pPr>
      <w:r>
        <w:t>Ниже приведены недавние добавления, удаления и другие изменения в Условиях для продуктов. Здесь также представлены пояснения в отношении политики Microsoft, содержащие ответы на распространенные вопросы клиентов.</w:t>
      </w:r>
    </w:p>
    <w:tbl>
      <w:tblPr>
        <w:tblStyle w:val="PURTable"/>
        <w:tblW w:w="0" w:type="dxa"/>
        <w:tblLook w:val="04A0" w:firstRow="1" w:lastRow="0" w:firstColumn="1" w:lastColumn="0" w:noHBand="0" w:noVBand="1"/>
      </w:tblPr>
      <w:tblGrid>
        <w:gridCol w:w="5466"/>
        <w:gridCol w:w="5450"/>
      </w:tblGrid>
      <w:tr w:rsidR="0073385B" w14:paraId="424EFB30"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63DA47C3" w14:textId="77777777" w:rsidR="0073385B" w:rsidRDefault="00CC2F75">
            <w:pPr>
              <w:pStyle w:val="ProductList-TableBody"/>
            </w:pPr>
            <w:r>
              <w:rPr>
                <w:color w:val="FFFFFF"/>
              </w:rPr>
              <w:t>Добавлено</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47FFFB0D" w14:textId="77777777" w:rsidR="0073385B" w:rsidRDefault="00CC2F75">
            <w:pPr>
              <w:pStyle w:val="ProductList-TableBody"/>
            </w:pPr>
            <w:r>
              <w:rPr>
                <w:color w:val="FFFFFF"/>
              </w:rPr>
              <w:t>Удалено</w:t>
            </w:r>
          </w:p>
        </w:tc>
      </w:tr>
      <w:tr w:rsidR="0073385B" w14:paraId="5D731466" w14:textId="77777777">
        <w:tc>
          <w:tcPr>
            <w:tcW w:w="6120" w:type="dxa"/>
            <w:tcBorders>
              <w:top w:val="single" w:sz="4" w:space="0" w:color="000000"/>
              <w:left w:val="single" w:sz="4" w:space="0" w:color="000000"/>
              <w:bottom w:val="single" w:sz="4" w:space="0" w:color="000000"/>
              <w:right w:val="single" w:sz="4" w:space="0" w:color="000000"/>
            </w:tcBorders>
          </w:tcPr>
          <w:p w14:paraId="6B0735A1" w14:textId="77777777" w:rsidR="0073385B" w:rsidRDefault="00CC2F75">
            <w:pPr>
              <w:pStyle w:val="ProductList-TableBody"/>
            </w:pPr>
            <w:r>
              <w:t>Dynamics 365 Human Resources (подписная лицензия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0EA14F7D" w14:textId="77777777" w:rsidR="0073385B" w:rsidRDefault="00CC2F75">
            <w:pPr>
              <w:pStyle w:val="ProductList-TableBody"/>
            </w:pPr>
            <w:r>
              <w:t>Dynamics 365 Retail (лицензия на подписку «на пользователя»)</w:t>
            </w:r>
          </w:p>
        </w:tc>
      </w:tr>
      <w:tr w:rsidR="0073385B" w14:paraId="5C56D889" w14:textId="77777777">
        <w:tc>
          <w:tcPr>
            <w:tcW w:w="6120" w:type="dxa"/>
            <w:tcBorders>
              <w:top w:val="single" w:sz="4" w:space="0" w:color="000000"/>
              <w:left w:val="single" w:sz="4" w:space="0" w:color="000000"/>
              <w:bottom w:val="single" w:sz="4" w:space="0" w:color="000000"/>
              <w:right w:val="single" w:sz="4" w:space="0" w:color="000000"/>
            </w:tcBorders>
          </w:tcPr>
          <w:p w14:paraId="22E26A6B" w14:textId="77777777" w:rsidR="0073385B" w:rsidRDefault="00CC2F75">
            <w:pPr>
              <w:pStyle w:val="ProductList-TableBody"/>
            </w:pPr>
            <w:r>
              <w:t>Dynamics 365 Human Resources Self Serve (подписная лицензия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63194AC8" w14:textId="77777777" w:rsidR="0073385B" w:rsidRDefault="00CC2F75">
            <w:pPr>
              <w:pStyle w:val="ProductList-TableBody"/>
            </w:pPr>
            <w:r>
              <w:t>Dynamics 365 Retail, лицензия Add-on (лицензия на подписку «на пользователя»)</w:t>
            </w:r>
          </w:p>
        </w:tc>
      </w:tr>
      <w:tr w:rsidR="0073385B" w14:paraId="4BF1AB9C" w14:textId="77777777">
        <w:tc>
          <w:tcPr>
            <w:tcW w:w="6120" w:type="dxa"/>
            <w:tcBorders>
              <w:top w:val="single" w:sz="4" w:space="0" w:color="000000"/>
              <w:left w:val="single" w:sz="4" w:space="0" w:color="000000"/>
              <w:bottom w:val="single" w:sz="4" w:space="0" w:color="000000"/>
              <w:right w:val="single" w:sz="4" w:space="0" w:color="000000"/>
            </w:tcBorders>
          </w:tcPr>
          <w:p w14:paraId="0ABDDF9B" w14:textId="77777777" w:rsidR="0073385B" w:rsidRDefault="00CC2F75">
            <w:pPr>
              <w:pStyle w:val="ProductList-TableBody"/>
            </w:pPr>
            <w:r>
              <w:t>Песочница Dynamics 365 Human Resources</w:t>
            </w:r>
          </w:p>
        </w:tc>
        <w:tc>
          <w:tcPr>
            <w:tcW w:w="6120" w:type="dxa"/>
            <w:tcBorders>
              <w:top w:val="single" w:sz="4" w:space="0" w:color="000000"/>
              <w:left w:val="single" w:sz="4" w:space="0" w:color="000000"/>
              <w:bottom w:val="single" w:sz="4" w:space="0" w:color="000000"/>
              <w:right w:val="single" w:sz="4" w:space="0" w:color="000000"/>
            </w:tcBorders>
          </w:tcPr>
          <w:p w14:paraId="3137FD00" w14:textId="77777777" w:rsidR="0073385B" w:rsidRDefault="00CC2F75">
            <w:pPr>
              <w:pStyle w:val="ProductList-TableBody"/>
            </w:pPr>
            <w:r>
              <w:t>Dynamics 365 Retail, лицензия в рамках SA (лицензия на подписку «на пользователя»)</w:t>
            </w:r>
          </w:p>
        </w:tc>
      </w:tr>
      <w:tr w:rsidR="0073385B" w14:paraId="5EE9E2F1" w14:textId="77777777">
        <w:tc>
          <w:tcPr>
            <w:tcW w:w="6120" w:type="dxa"/>
            <w:tcBorders>
              <w:top w:val="single" w:sz="4" w:space="0" w:color="000000"/>
              <w:left w:val="single" w:sz="4" w:space="0" w:color="000000"/>
              <w:bottom w:val="single" w:sz="4" w:space="0" w:color="000000"/>
              <w:right w:val="single" w:sz="4" w:space="0" w:color="000000"/>
            </w:tcBorders>
          </w:tcPr>
          <w:p w14:paraId="11516BDF" w14:textId="77777777" w:rsidR="0073385B" w:rsidRDefault="00CC2F75">
            <w:pPr>
              <w:pStyle w:val="ProductList-TableBody"/>
            </w:pPr>
            <w:r>
              <w:t xml:space="preserve">Dynamics 365 Human Resources, лицензия в рамках SA (подписная лицензия «на пользователя») </w:t>
            </w:r>
          </w:p>
        </w:tc>
        <w:tc>
          <w:tcPr>
            <w:tcW w:w="6120" w:type="dxa"/>
            <w:tcBorders>
              <w:top w:val="single" w:sz="4" w:space="0" w:color="000000"/>
              <w:left w:val="single" w:sz="4" w:space="0" w:color="000000"/>
              <w:bottom w:val="single" w:sz="4" w:space="0" w:color="000000"/>
              <w:right w:val="single" w:sz="4" w:space="0" w:color="000000"/>
            </w:tcBorders>
          </w:tcPr>
          <w:p w14:paraId="7BA40893" w14:textId="77777777" w:rsidR="0073385B" w:rsidRDefault="00CC2F75">
            <w:pPr>
              <w:pStyle w:val="ProductList-TableBody"/>
            </w:pPr>
            <w:r>
              <w:t>Dynamics 365 Talent (лицензия на подписку «на пользователя»)</w:t>
            </w:r>
          </w:p>
        </w:tc>
      </w:tr>
      <w:tr w:rsidR="0073385B" w14:paraId="63DCE324" w14:textId="77777777">
        <w:tc>
          <w:tcPr>
            <w:tcW w:w="6120" w:type="dxa"/>
            <w:tcBorders>
              <w:top w:val="single" w:sz="4" w:space="0" w:color="000000"/>
              <w:left w:val="single" w:sz="4" w:space="0" w:color="000000"/>
              <w:bottom w:val="single" w:sz="4" w:space="0" w:color="000000"/>
              <w:right w:val="single" w:sz="4" w:space="0" w:color="000000"/>
            </w:tcBorders>
          </w:tcPr>
          <w:p w14:paraId="4DB414FC" w14:textId="77777777" w:rsidR="0073385B" w:rsidRDefault="00CC2F75">
            <w:pPr>
              <w:pStyle w:val="ProductList-TableBody"/>
            </w:pPr>
            <w:r>
              <w:t>Уровень Dynamics 365 eCommerce</w:t>
            </w:r>
          </w:p>
        </w:tc>
        <w:tc>
          <w:tcPr>
            <w:tcW w:w="6120" w:type="dxa"/>
            <w:tcBorders>
              <w:top w:val="single" w:sz="4" w:space="0" w:color="000000"/>
              <w:left w:val="single" w:sz="4" w:space="0" w:color="000000"/>
              <w:bottom w:val="single" w:sz="4" w:space="0" w:color="000000"/>
              <w:right w:val="single" w:sz="4" w:space="0" w:color="000000"/>
            </w:tcBorders>
          </w:tcPr>
          <w:p w14:paraId="1095F4CC" w14:textId="77777777" w:rsidR="0073385B" w:rsidRDefault="00CC2F75">
            <w:pPr>
              <w:pStyle w:val="ProductList-TableBody"/>
            </w:pPr>
            <w:r>
              <w:t>Dynamics 365 Talent, лицензия Add-on (лицензия на подписку «на пользователя»)</w:t>
            </w:r>
          </w:p>
        </w:tc>
      </w:tr>
      <w:tr w:rsidR="0073385B" w14:paraId="52FA0A17" w14:textId="77777777">
        <w:tc>
          <w:tcPr>
            <w:tcW w:w="6120" w:type="dxa"/>
            <w:tcBorders>
              <w:top w:val="single" w:sz="4" w:space="0" w:color="000000"/>
              <w:left w:val="single" w:sz="4" w:space="0" w:color="000000"/>
              <w:bottom w:val="single" w:sz="4" w:space="0" w:color="000000"/>
              <w:right w:val="single" w:sz="4" w:space="0" w:color="000000"/>
            </w:tcBorders>
          </w:tcPr>
          <w:p w14:paraId="2C02BC4A" w14:textId="77777777" w:rsidR="0073385B" w:rsidRDefault="00CC2F75">
            <w:pPr>
              <w:pStyle w:val="ProductList-TableBody"/>
            </w:pPr>
            <w:r>
              <w:t>Dynamics 365 eCommerce, сверхнормативное использование уровня</w:t>
            </w:r>
          </w:p>
        </w:tc>
        <w:tc>
          <w:tcPr>
            <w:tcW w:w="6120" w:type="dxa"/>
            <w:tcBorders>
              <w:top w:val="single" w:sz="4" w:space="0" w:color="000000"/>
              <w:left w:val="single" w:sz="4" w:space="0" w:color="000000"/>
              <w:bottom w:val="single" w:sz="4" w:space="0" w:color="000000"/>
              <w:right w:val="single" w:sz="4" w:space="0" w:color="000000"/>
            </w:tcBorders>
          </w:tcPr>
          <w:p w14:paraId="7FFE1F0C" w14:textId="77777777" w:rsidR="0073385B" w:rsidRDefault="00CC2F75">
            <w:pPr>
              <w:pStyle w:val="ProductList-TableBody"/>
            </w:pPr>
            <w:r>
              <w:t>Dynamics 365 Talent, лицензия в рамках SA (лицензия на подписку «на пользователя»)</w:t>
            </w:r>
          </w:p>
        </w:tc>
      </w:tr>
      <w:tr w:rsidR="0073385B" w14:paraId="50B1FE64" w14:textId="77777777">
        <w:tc>
          <w:tcPr>
            <w:tcW w:w="6120" w:type="dxa"/>
            <w:tcBorders>
              <w:top w:val="single" w:sz="4" w:space="0" w:color="000000"/>
              <w:left w:val="single" w:sz="4" w:space="0" w:color="000000"/>
              <w:bottom w:val="single" w:sz="4" w:space="0" w:color="000000"/>
              <w:right w:val="single" w:sz="4" w:space="0" w:color="000000"/>
            </w:tcBorders>
          </w:tcPr>
          <w:p w14:paraId="5D620293" w14:textId="77777777" w:rsidR="0073385B" w:rsidRDefault="00CC2F75">
            <w:pPr>
              <w:pStyle w:val="ProductList-TableBody"/>
            </w:pPr>
            <w:r>
              <w:t>Dynamics 365 eCommerce Recommendations</w:t>
            </w:r>
          </w:p>
        </w:tc>
        <w:tc>
          <w:tcPr>
            <w:tcW w:w="6120" w:type="dxa"/>
            <w:tcBorders>
              <w:top w:val="single" w:sz="4" w:space="0" w:color="000000"/>
              <w:left w:val="single" w:sz="4" w:space="0" w:color="000000"/>
              <w:bottom w:val="single" w:sz="4" w:space="0" w:color="000000"/>
              <w:right w:val="single" w:sz="4" w:space="0" w:color="000000"/>
            </w:tcBorders>
          </w:tcPr>
          <w:p w14:paraId="1409A2AA" w14:textId="77777777" w:rsidR="0073385B" w:rsidRDefault="00CC2F75">
            <w:pPr>
              <w:pStyle w:val="ProductList-TableBody"/>
            </w:pPr>
            <w:r>
              <w:t>Dynamics 365 Talent Comprehensive Hiring</w:t>
            </w:r>
          </w:p>
        </w:tc>
      </w:tr>
      <w:tr w:rsidR="0073385B" w14:paraId="409547D9" w14:textId="77777777">
        <w:tc>
          <w:tcPr>
            <w:tcW w:w="6120" w:type="dxa"/>
            <w:tcBorders>
              <w:top w:val="single" w:sz="4" w:space="0" w:color="000000"/>
              <w:left w:val="single" w:sz="4" w:space="0" w:color="000000"/>
              <w:bottom w:val="single" w:sz="4" w:space="0" w:color="000000"/>
              <w:right w:val="single" w:sz="4" w:space="0" w:color="000000"/>
            </w:tcBorders>
          </w:tcPr>
          <w:p w14:paraId="577929BA" w14:textId="77777777" w:rsidR="0073385B" w:rsidRDefault="00CC2F75">
            <w:pPr>
              <w:pStyle w:val="ProductList-TableBody"/>
            </w:pPr>
            <w:r>
              <w:t>Dynamics 365 eCommerce Ratings and Reviews</w:t>
            </w:r>
          </w:p>
        </w:tc>
        <w:tc>
          <w:tcPr>
            <w:tcW w:w="6120" w:type="dxa"/>
            <w:tcBorders>
              <w:top w:val="single" w:sz="4" w:space="0" w:color="000000"/>
              <w:left w:val="single" w:sz="4" w:space="0" w:color="000000"/>
              <w:bottom w:val="single" w:sz="4" w:space="0" w:color="000000"/>
              <w:right w:val="single" w:sz="4" w:space="0" w:color="000000"/>
            </w:tcBorders>
          </w:tcPr>
          <w:p w14:paraId="5E42B7E2" w14:textId="77777777" w:rsidR="0073385B" w:rsidRDefault="00CC2F75">
            <w:pPr>
              <w:pStyle w:val="ProductList-TableBody"/>
            </w:pPr>
            <w:r>
              <w:t>Flow на каждый бизнес-процесс (лицензия на подписку «на пользователя»)</w:t>
            </w:r>
          </w:p>
        </w:tc>
      </w:tr>
      <w:tr w:rsidR="0073385B" w14:paraId="09B1EAE2" w14:textId="77777777">
        <w:tc>
          <w:tcPr>
            <w:tcW w:w="6120" w:type="dxa"/>
            <w:tcBorders>
              <w:top w:val="single" w:sz="4" w:space="0" w:color="000000"/>
              <w:left w:val="single" w:sz="4" w:space="0" w:color="000000"/>
              <w:bottom w:val="single" w:sz="4" w:space="0" w:color="000000"/>
              <w:right w:val="single" w:sz="4" w:space="0" w:color="000000"/>
            </w:tcBorders>
          </w:tcPr>
          <w:p w14:paraId="39F21524" w14:textId="77777777" w:rsidR="0073385B" w:rsidRDefault="00CC2F75">
            <w:pPr>
              <w:pStyle w:val="ProductList-TableBody"/>
            </w:pPr>
            <w:r>
              <w:t>Dynamics 365 Commerce Cloud Scale Unit</w:t>
            </w:r>
          </w:p>
        </w:tc>
        <w:tc>
          <w:tcPr>
            <w:tcW w:w="6120" w:type="dxa"/>
            <w:tcBorders>
              <w:top w:val="single" w:sz="4" w:space="0" w:color="000000"/>
              <w:left w:val="single" w:sz="4" w:space="0" w:color="000000"/>
              <w:bottom w:val="single" w:sz="4" w:space="0" w:color="000000"/>
              <w:right w:val="single" w:sz="4" w:space="0" w:color="000000"/>
            </w:tcBorders>
          </w:tcPr>
          <w:p w14:paraId="1721E098" w14:textId="77777777" w:rsidR="0073385B" w:rsidRDefault="00CC2F75">
            <w:pPr>
              <w:pStyle w:val="ProductList-TableBody"/>
            </w:pPr>
            <w:r>
              <w:t>Flow на каждого пользователя (лицензия на подписку «на пользователя»)</w:t>
            </w:r>
          </w:p>
        </w:tc>
      </w:tr>
      <w:tr w:rsidR="0073385B" w14:paraId="5A9B3CDF" w14:textId="77777777">
        <w:tc>
          <w:tcPr>
            <w:tcW w:w="6120" w:type="dxa"/>
            <w:tcBorders>
              <w:top w:val="single" w:sz="4" w:space="0" w:color="000000"/>
              <w:left w:val="single" w:sz="4" w:space="0" w:color="000000"/>
              <w:bottom w:val="single" w:sz="4" w:space="0" w:color="000000"/>
              <w:right w:val="single" w:sz="4" w:space="0" w:color="000000"/>
            </w:tcBorders>
          </w:tcPr>
          <w:p w14:paraId="098C9468" w14:textId="77777777" w:rsidR="0073385B" w:rsidRDefault="00CC2F75">
            <w:pPr>
              <w:pStyle w:val="ProductList-TableBody"/>
            </w:pPr>
            <w:r>
              <w:t>Dynamics 365 IoT Intelligence Scenario</w:t>
            </w:r>
          </w:p>
        </w:tc>
        <w:tc>
          <w:tcPr>
            <w:tcW w:w="6120" w:type="dxa"/>
            <w:tcBorders>
              <w:top w:val="single" w:sz="4" w:space="0" w:color="000000"/>
              <w:left w:val="single" w:sz="4" w:space="0" w:color="000000"/>
              <w:bottom w:val="single" w:sz="4" w:space="0" w:color="000000"/>
              <w:right w:val="single" w:sz="4" w:space="0" w:color="000000"/>
            </w:tcBorders>
          </w:tcPr>
          <w:p w14:paraId="71260503" w14:textId="77777777" w:rsidR="0073385B" w:rsidRDefault="00CC2F75">
            <w:pPr>
              <w:pStyle w:val="ProductList-TableBody"/>
            </w:pPr>
            <w:r>
              <w:t>Дополнительные ресурсы для входа в Power Apps и Flow</w:t>
            </w:r>
          </w:p>
        </w:tc>
      </w:tr>
      <w:tr w:rsidR="0073385B" w14:paraId="6FDE24FD" w14:textId="77777777">
        <w:tc>
          <w:tcPr>
            <w:tcW w:w="6120" w:type="dxa"/>
            <w:tcBorders>
              <w:top w:val="single" w:sz="4" w:space="0" w:color="000000"/>
              <w:left w:val="single" w:sz="4" w:space="0" w:color="000000"/>
              <w:bottom w:val="single" w:sz="4" w:space="0" w:color="000000"/>
              <w:right w:val="single" w:sz="4" w:space="0" w:color="000000"/>
            </w:tcBorders>
          </w:tcPr>
          <w:p w14:paraId="107B2FB9" w14:textId="77777777" w:rsidR="0073385B" w:rsidRDefault="00CC2F75">
            <w:pPr>
              <w:pStyle w:val="ProductList-TableBody"/>
            </w:pPr>
            <w:r>
              <w:lastRenderedPageBreak/>
              <w:t>Dynamics 365 IoT Intelligence — дополнительные устройства</w:t>
            </w:r>
          </w:p>
        </w:tc>
        <w:tc>
          <w:tcPr>
            <w:tcW w:w="6120" w:type="dxa"/>
            <w:tcBorders>
              <w:top w:val="single" w:sz="4" w:space="0" w:color="000000"/>
              <w:left w:val="single" w:sz="4" w:space="0" w:color="000000"/>
              <w:bottom w:val="single" w:sz="4" w:space="0" w:color="000000"/>
              <w:right w:val="single" w:sz="4" w:space="0" w:color="000000"/>
            </w:tcBorders>
          </w:tcPr>
          <w:p w14:paraId="60E29795" w14:textId="77777777" w:rsidR="0073385B" w:rsidRDefault="0073385B">
            <w:pPr>
              <w:pStyle w:val="ProductList-TableBody"/>
            </w:pPr>
          </w:p>
        </w:tc>
      </w:tr>
      <w:tr w:rsidR="0073385B" w14:paraId="526A5447" w14:textId="77777777">
        <w:tc>
          <w:tcPr>
            <w:tcW w:w="6120" w:type="dxa"/>
            <w:tcBorders>
              <w:top w:val="single" w:sz="4" w:space="0" w:color="000000"/>
              <w:left w:val="single" w:sz="4" w:space="0" w:color="000000"/>
              <w:bottom w:val="single" w:sz="4" w:space="0" w:color="000000"/>
              <w:right w:val="single" w:sz="4" w:space="0" w:color="000000"/>
            </w:tcBorders>
          </w:tcPr>
          <w:p w14:paraId="383DF366" w14:textId="77777777" w:rsidR="0073385B" w:rsidRDefault="00CC2F75">
            <w:pPr>
              <w:pStyle w:val="ProductList-TableBody"/>
            </w:pPr>
            <w:r>
              <w:t>Dynamics 365 Commerce (лицензия на подписку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3BAF62B4" w14:textId="77777777" w:rsidR="0073385B" w:rsidRDefault="0073385B">
            <w:pPr>
              <w:pStyle w:val="ProductList-TableBody"/>
            </w:pPr>
          </w:p>
        </w:tc>
      </w:tr>
      <w:tr w:rsidR="0073385B" w14:paraId="18F4223C" w14:textId="77777777">
        <w:tc>
          <w:tcPr>
            <w:tcW w:w="6120" w:type="dxa"/>
            <w:tcBorders>
              <w:top w:val="single" w:sz="4" w:space="0" w:color="000000"/>
              <w:left w:val="single" w:sz="4" w:space="0" w:color="000000"/>
              <w:bottom w:val="single" w:sz="4" w:space="0" w:color="000000"/>
              <w:right w:val="single" w:sz="4" w:space="0" w:color="000000"/>
            </w:tcBorders>
          </w:tcPr>
          <w:p w14:paraId="54300D2C" w14:textId="77777777" w:rsidR="0073385B" w:rsidRDefault="00CC2F75">
            <w:pPr>
              <w:pStyle w:val="ProductList-TableBody"/>
            </w:pPr>
            <w:r>
              <w:t>Dynamics 365 Commerce, лицензия Add-on (лицензия на подписку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5276219B" w14:textId="77777777" w:rsidR="0073385B" w:rsidRDefault="0073385B">
            <w:pPr>
              <w:pStyle w:val="ProductList-TableBody"/>
            </w:pPr>
          </w:p>
        </w:tc>
      </w:tr>
      <w:tr w:rsidR="0073385B" w14:paraId="5AA0AF92" w14:textId="77777777">
        <w:tc>
          <w:tcPr>
            <w:tcW w:w="6120" w:type="dxa"/>
            <w:tcBorders>
              <w:top w:val="single" w:sz="4" w:space="0" w:color="000000"/>
              <w:left w:val="single" w:sz="4" w:space="0" w:color="000000"/>
              <w:bottom w:val="single" w:sz="4" w:space="0" w:color="000000"/>
              <w:right w:val="single" w:sz="4" w:space="0" w:color="000000"/>
            </w:tcBorders>
          </w:tcPr>
          <w:p w14:paraId="68D212FD" w14:textId="77777777" w:rsidR="0073385B" w:rsidRDefault="00CC2F75">
            <w:pPr>
              <w:pStyle w:val="ProductList-TableBody"/>
            </w:pPr>
            <w:r>
              <w:t>Dynamics 365 Commerce, лицензия в рамках SA (лицензия на подписку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5E2F60C8" w14:textId="77777777" w:rsidR="0073385B" w:rsidRDefault="0073385B">
            <w:pPr>
              <w:pStyle w:val="ProductList-TableBody"/>
            </w:pPr>
          </w:p>
        </w:tc>
      </w:tr>
      <w:tr w:rsidR="0073385B" w14:paraId="38D0B82C" w14:textId="77777777">
        <w:tc>
          <w:tcPr>
            <w:tcW w:w="6120" w:type="dxa"/>
            <w:tcBorders>
              <w:top w:val="single" w:sz="4" w:space="0" w:color="000000"/>
              <w:left w:val="single" w:sz="4" w:space="0" w:color="000000"/>
              <w:bottom w:val="single" w:sz="4" w:space="0" w:color="000000"/>
              <w:right w:val="single" w:sz="4" w:space="0" w:color="000000"/>
            </w:tcBorders>
          </w:tcPr>
          <w:p w14:paraId="617C68DA" w14:textId="77777777" w:rsidR="0073385B" w:rsidRDefault="00CC2F75">
            <w:pPr>
              <w:pStyle w:val="ProductList-TableBody"/>
            </w:pPr>
            <w:r>
              <w:t>Dynamics 365 Virtual Agent for Customer Service</w:t>
            </w:r>
          </w:p>
        </w:tc>
        <w:tc>
          <w:tcPr>
            <w:tcW w:w="6120" w:type="dxa"/>
            <w:tcBorders>
              <w:top w:val="single" w:sz="4" w:space="0" w:color="000000"/>
              <w:left w:val="single" w:sz="4" w:space="0" w:color="000000"/>
              <w:bottom w:val="single" w:sz="4" w:space="0" w:color="000000"/>
              <w:right w:val="single" w:sz="4" w:space="0" w:color="000000"/>
            </w:tcBorders>
          </w:tcPr>
          <w:p w14:paraId="7CCF53D9" w14:textId="77777777" w:rsidR="0073385B" w:rsidRDefault="0073385B">
            <w:pPr>
              <w:pStyle w:val="ProductList-TableBody"/>
            </w:pPr>
          </w:p>
        </w:tc>
      </w:tr>
      <w:tr w:rsidR="0073385B" w14:paraId="34A3CA84" w14:textId="77777777">
        <w:tc>
          <w:tcPr>
            <w:tcW w:w="6120" w:type="dxa"/>
            <w:tcBorders>
              <w:top w:val="single" w:sz="4" w:space="0" w:color="000000"/>
              <w:left w:val="single" w:sz="4" w:space="0" w:color="000000"/>
              <w:bottom w:val="single" w:sz="4" w:space="0" w:color="000000"/>
              <w:right w:val="single" w:sz="4" w:space="0" w:color="000000"/>
            </w:tcBorders>
          </w:tcPr>
          <w:p w14:paraId="3A365211" w14:textId="77777777" w:rsidR="0073385B" w:rsidRDefault="00CC2F75">
            <w:pPr>
              <w:pStyle w:val="ProductList-TableBody"/>
            </w:pPr>
            <w:r>
              <w:t>Dynamics 365 Chat — надстройка для проведения сеансов с виртуальными агентами</w:t>
            </w:r>
          </w:p>
        </w:tc>
        <w:tc>
          <w:tcPr>
            <w:tcW w:w="6120" w:type="dxa"/>
            <w:tcBorders>
              <w:top w:val="single" w:sz="4" w:space="0" w:color="000000"/>
              <w:left w:val="single" w:sz="4" w:space="0" w:color="000000"/>
              <w:bottom w:val="single" w:sz="4" w:space="0" w:color="000000"/>
              <w:right w:val="single" w:sz="4" w:space="0" w:color="000000"/>
            </w:tcBorders>
          </w:tcPr>
          <w:p w14:paraId="50F72719" w14:textId="77777777" w:rsidR="0073385B" w:rsidRDefault="0073385B">
            <w:pPr>
              <w:pStyle w:val="ProductList-TableBody"/>
            </w:pPr>
          </w:p>
        </w:tc>
      </w:tr>
      <w:tr w:rsidR="0073385B" w14:paraId="7C30010D" w14:textId="77777777">
        <w:tc>
          <w:tcPr>
            <w:tcW w:w="6120" w:type="dxa"/>
            <w:tcBorders>
              <w:top w:val="single" w:sz="4" w:space="0" w:color="000000"/>
              <w:left w:val="single" w:sz="4" w:space="0" w:color="000000"/>
              <w:bottom w:val="single" w:sz="4" w:space="0" w:color="000000"/>
              <w:right w:val="single" w:sz="4" w:space="0" w:color="000000"/>
            </w:tcBorders>
          </w:tcPr>
          <w:p w14:paraId="0A9CFB07" w14:textId="77777777" w:rsidR="0073385B" w:rsidRDefault="00CC2F75">
            <w:pPr>
              <w:pStyle w:val="ProductList-TableBody"/>
            </w:pPr>
            <w:r>
              <w:t>Power Automate на каждый бизнес-процесс (лицензия на подписку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4357038D" w14:textId="77777777" w:rsidR="0073385B" w:rsidRDefault="0073385B">
            <w:pPr>
              <w:pStyle w:val="ProductList-TableBody"/>
            </w:pPr>
          </w:p>
        </w:tc>
      </w:tr>
      <w:tr w:rsidR="0073385B" w14:paraId="07C1D7C2" w14:textId="77777777">
        <w:tc>
          <w:tcPr>
            <w:tcW w:w="6120" w:type="dxa"/>
            <w:tcBorders>
              <w:top w:val="single" w:sz="4" w:space="0" w:color="000000"/>
              <w:left w:val="single" w:sz="4" w:space="0" w:color="000000"/>
              <w:bottom w:val="single" w:sz="4" w:space="0" w:color="000000"/>
              <w:right w:val="single" w:sz="4" w:space="0" w:color="000000"/>
            </w:tcBorders>
          </w:tcPr>
          <w:p w14:paraId="58A53ED7" w14:textId="77777777" w:rsidR="0073385B" w:rsidRDefault="00CC2F75">
            <w:pPr>
              <w:pStyle w:val="ProductList-TableBody"/>
            </w:pPr>
            <w:r>
              <w:t>Power Automate для каждого пользователя (лицензия на подписку «на пользователя»)</w:t>
            </w:r>
          </w:p>
        </w:tc>
        <w:tc>
          <w:tcPr>
            <w:tcW w:w="6120" w:type="dxa"/>
            <w:tcBorders>
              <w:top w:val="single" w:sz="4" w:space="0" w:color="000000"/>
              <w:left w:val="single" w:sz="4" w:space="0" w:color="000000"/>
              <w:bottom w:val="single" w:sz="4" w:space="0" w:color="000000"/>
              <w:right w:val="single" w:sz="4" w:space="0" w:color="000000"/>
            </w:tcBorders>
          </w:tcPr>
          <w:p w14:paraId="5668A654" w14:textId="77777777" w:rsidR="0073385B" w:rsidRDefault="0073385B">
            <w:pPr>
              <w:pStyle w:val="ProductList-TableBody"/>
            </w:pPr>
          </w:p>
        </w:tc>
      </w:tr>
      <w:tr w:rsidR="0073385B" w14:paraId="60BC401D" w14:textId="77777777">
        <w:tc>
          <w:tcPr>
            <w:tcW w:w="6120" w:type="dxa"/>
            <w:tcBorders>
              <w:top w:val="single" w:sz="4" w:space="0" w:color="000000"/>
              <w:left w:val="single" w:sz="4" w:space="0" w:color="000000"/>
              <w:bottom w:val="single" w:sz="4" w:space="0" w:color="000000"/>
              <w:right w:val="single" w:sz="4" w:space="0" w:color="000000"/>
            </w:tcBorders>
          </w:tcPr>
          <w:p w14:paraId="327EEEE4" w14:textId="77777777" w:rsidR="0073385B" w:rsidRDefault="00CC2F75">
            <w:pPr>
              <w:pStyle w:val="ProductList-TableBody"/>
            </w:pPr>
            <w:r>
              <w:t>Дополнительные ресурсы для входа в Power Apps и Power Automate</w:t>
            </w:r>
          </w:p>
        </w:tc>
        <w:tc>
          <w:tcPr>
            <w:tcW w:w="6120" w:type="dxa"/>
            <w:tcBorders>
              <w:top w:val="single" w:sz="4" w:space="0" w:color="000000"/>
              <w:left w:val="single" w:sz="4" w:space="0" w:color="000000"/>
              <w:bottom w:val="single" w:sz="4" w:space="0" w:color="000000"/>
              <w:right w:val="single" w:sz="4" w:space="0" w:color="000000"/>
            </w:tcBorders>
          </w:tcPr>
          <w:p w14:paraId="4A9F6A42" w14:textId="77777777" w:rsidR="0073385B" w:rsidRDefault="0073385B">
            <w:pPr>
              <w:pStyle w:val="ProductList-TableBody"/>
            </w:pPr>
          </w:p>
        </w:tc>
      </w:tr>
    </w:tbl>
    <w:p w14:paraId="30F48615" w14:textId="77777777" w:rsidR="0073385B" w:rsidRDefault="0073385B">
      <w:pPr>
        <w:pStyle w:val="ProductList-Body"/>
      </w:pPr>
    </w:p>
    <w:p w14:paraId="2FC89C89" w14:textId="77777777" w:rsidR="0073385B" w:rsidRDefault="00CC2F75">
      <w:pPr>
        <w:pStyle w:val="ProductList-ClauseHeading"/>
        <w:outlineLvl w:val="2"/>
      </w:pPr>
      <w:r>
        <w:t>Программное обеспечение</w:t>
      </w:r>
    </w:p>
    <w:p w14:paraId="3E2A037E" w14:textId="77777777" w:rsidR="0073385B" w:rsidRDefault="009D0848">
      <w:pPr>
        <w:pStyle w:val="ProductList-Body"/>
      </w:pPr>
      <w:hyperlink w:anchor="_Sec652">
        <w:r w:rsidR="00CC2F75">
          <w:rPr>
            <w:color w:val="00467F"/>
            <w:u w:val="single"/>
          </w:rPr>
          <w:t>Операционная система Windows для настольных компьютеров</w:t>
        </w:r>
      </w:hyperlink>
      <w:r w:rsidR="00CC2F75">
        <w:t xml:space="preserve">: Положение о Windows 7 ESU обновлено с целью предусмотреть использование операционных сред Windows 7, лицензируемых с помощью подписок Visual Studio. Обновлено положение о мультитенантном хостинге Windows 10 с целью прояснить, что права на установку и использование программного обеспечения с Соответствующим партнером по мультитенантному размещению не действуют, если Соответствующий партнер использует в качестве </w:t>
      </w:r>
      <w:r w:rsidR="00CC2F75">
        <w:fldChar w:fldCharType="begin"/>
      </w:r>
      <w:r w:rsidR="00CC2F75">
        <w:instrText xml:space="preserve"> AutoTextList   \s NoStyle \t "Поставщик центра обработки данных — лицо, прямо или косвенно предоставляющее программные или инфраструктурные услуги другому Поставщику услуг. Microsoft может также выступать Поставщиком центра обработки данных, используя Microsoft Azure." </w:instrText>
      </w:r>
      <w:r w:rsidR="00CC2F75">
        <w:fldChar w:fldCharType="separate"/>
      </w:r>
      <w:r w:rsidR="00CC2F75">
        <w:rPr>
          <w:color w:val="0563C1"/>
        </w:rPr>
        <w:t>Поставщика центра обработки данных</w:t>
      </w:r>
      <w:r w:rsidR="00CC2F75">
        <w:fldChar w:fldCharType="end"/>
      </w:r>
      <w:r w:rsidR="00CC2F75">
        <w:fldChar w:fldCharType="begin"/>
      </w:r>
      <w:r w:rsidR="00CC2F75">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rsidR="00CC2F75">
        <w:fldChar w:fldCharType="separate"/>
      </w:r>
      <w:r w:rsidR="00CC2F75">
        <w:rPr>
          <w:color w:val="0563C1"/>
        </w:rPr>
        <w:t>Допустимого поставщика</w:t>
      </w:r>
      <w:r w:rsidR="00CC2F75">
        <w:fldChar w:fldCharType="end"/>
      </w:r>
      <w:r w:rsidR="00CC2F75">
        <w:t>.</w:t>
      </w:r>
    </w:p>
    <w:p w14:paraId="6CD4DCCD" w14:textId="77777777" w:rsidR="0073385B" w:rsidRDefault="0073385B">
      <w:pPr>
        <w:pStyle w:val="ProductList-Body"/>
      </w:pPr>
    </w:p>
    <w:p w14:paraId="3D27911F" w14:textId="77777777" w:rsidR="0073385B" w:rsidRDefault="00CC2F75">
      <w:pPr>
        <w:pStyle w:val="ProductList-ClauseHeading"/>
        <w:outlineLvl w:val="2"/>
      </w:pPr>
      <w:r>
        <w:t>Приложение B. Software Assurance</w:t>
      </w:r>
    </w:p>
    <w:p w14:paraId="31F7146D" w14:textId="77777777" w:rsidR="0073385B" w:rsidRDefault="009D0848">
      <w:pPr>
        <w:pStyle w:val="ProductList-Body"/>
      </w:pPr>
      <w:hyperlink w:anchor="_Sec590">
        <w:r w:rsidR="00CC2F75">
          <w:rPr>
            <w:color w:val="00467F"/>
            <w:u w:val="single"/>
          </w:rPr>
          <w:t>Серверы — Приложения с резидентным размещением</w:t>
        </w:r>
      </w:hyperlink>
      <w:r w:rsidR="00CC2F75">
        <w:t>: Незначительные обновления, посвященные использованию Приложений с резидентным размещением вместе с правами на перенос лицензий с целью доставки Единого решения с общих серверов. Права не изменились, изменения внесены исключительно с целью прояснения.</w:t>
      </w:r>
    </w:p>
    <w:p w14:paraId="6ED75BFB"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69B0681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6F0A9D6"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F96CD32" w14:textId="77777777" w:rsidR="0073385B" w:rsidRDefault="0073385B">
      <w:pPr>
        <w:pStyle w:val="ProductList-Body"/>
      </w:pPr>
    </w:p>
    <w:p w14:paraId="269345C0" w14:textId="77777777" w:rsidR="0073385B" w:rsidRDefault="0073385B">
      <w:pPr>
        <w:sectPr w:rsidR="0073385B">
          <w:headerReference w:type="default" r:id="rId24"/>
          <w:footerReference w:type="default" r:id="rId25"/>
          <w:type w:val="continuous"/>
          <w:pgSz w:w="12240" w:h="15840" w:code="1"/>
          <w:pgMar w:top="1170" w:right="720" w:bottom="720" w:left="720" w:header="432" w:footer="288" w:gutter="0"/>
          <w:cols w:space="360"/>
        </w:sectPr>
      </w:pPr>
    </w:p>
    <w:p w14:paraId="7AE7AAAB" w14:textId="77777777" w:rsidR="0073385B" w:rsidRDefault="00CC2F75">
      <w:pPr>
        <w:pStyle w:val="ProductList-SectionHeading"/>
        <w:pageBreakBefore/>
        <w:outlineLvl w:val="0"/>
      </w:pPr>
      <w:bookmarkStart w:id="12" w:name="_Sec536"/>
      <w:bookmarkEnd w:id="2"/>
      <w:r>
        <w:lastRenderedPageBreak/>
        <w:t>Условия лицензии</w:t>
      </w:r>
      <w:r>
        <w:fldChar w:fldCharType="begin"/>
      </w:r>
      <w:r>
        <w:instrText xml:space="preserve"> TC "</w:instrText>
      </w:r>
      <w:bookmarkStart w:id="13" w:name="_Toc31293552"/>
      <w:r>
        <w:instrText>Условия лицензии</w:instrText>
      </w:r>
      <w:bookmarkEnd w:id="13"/>
      <w:r>
        <w:instrText>" \l 1</w:instrText>
      </w:r>
      <w:r>
        <w:fldChar w:fldCharType="end"/>
      </w:r>
    </w:p>
    <w:p w14:paraId="248B4CBF" w14:textId="77777777" w:rsidR="0073385B" w:rsidRDefault="00CC2F75">
      <w:pPr>
        <w:pStyle w:val="ProductList-Body"/>
      </w:pPr>
      <w:r>
        <w:t>Все упоминания словосочетания «Права на использование» в соглашении о корпоративном лицензировании Клиента относятся к условиям, изложенным в разделе «Права на использование» каждого отдельного Примечания о продукте. Сюда относятся (для каждого Продукта) Универсальные условия лицензии, соответствующие Условия модели лицензирования и все Условия лицензии для конкретного продукта, изложенные в описании Продукта.</w:t>
      </w:r>
    </w:p>
    <w:p w14:paraId="0F0C0126" w14:textId="77777777" w:rsidR="0073385B" w:rsidRDefault="0073385B">
      <w:pPr>
        <w:pStyle w:val="ProductList-Body"/>
      </w:pPr>
    </w:p>
    <w:p w14:paraId="5A94C666" w14:textId="77777777" w:rsidR="0073385B" w:rsidRDefault="00CC2F75">
      <w:pPr>
        <w:pStyle w:val="ProductList-Body"/>
      </w:pPr>
      <w:r>
        <w:t>В случае Веб-служб все упоминания словосочетания «Права на использование» в соглашении о корпоративном лицензировании Клиента относятся к Условиям использования веб-служб. Если программный Продукт включает в себя программное обеспечение и веб-службы, на веб-службы будут распространяться Условия использования веб-служб, а на программное обеспечение — данные Условия лицензии.</w:t>
      </w:r>
    </w:p>
    <w:p w14:paraId="188C2EB8" w14:textId="77777777" w:rsidR="0073385B" w:rsidRDefault="00CC2F75">
      <w:pPr>
        <w:pStyle w:val="ProductList-OfferingGroupHeading"/>
        <w:outlineLvl w:val="1"/>
      </w:pPr>
      <w:bookmarkStart w:id="14" w:name="_Sec537"/>
      <w:r>
        <w:t>Универсальные условия лицензирования</w:t>
      </w:r>
      <w:bookmarkEnd w:id="14"/>
      <w:r>
        <w:fldChar w:fldCharType="begin"/>
      </w:r>
      <w:r>
        <w:instrText xml:space="preserve"> TC "</w:instrText>
      </w:r>
      <w:bookmarkStart w:id="15" w:name="_Toc31293553"/>
      <w:r>
        <w:instrText>Универсальные условия лицензирования</w:instrText>
      </w:r>
      <w:bookmarkEnd w:id="15"/>
      <w:r>
        <w:instrText>" \l 2</w:instrText>
      </w:r>
      <w:r>
        <w:fldChar w:fldCharType="end"/>
      </w:r>
    </w:p>
    <w:p w14:paraId="54E8FF64" w14:textId="77777777" w:rsidR="0073385B" w:rsidRDefault="00CC2F75">
      <w:pPr>
        <w:pStyle w:val="ProductList-Body"/>
      </w:pPr>
      <w:r>
        <w:t>Универсальные условия лицензирования применяются к каждому программному Продукту, лицензированному по Программе корпоративного лицензирования Microsoft (если иное явно не указано в Условиях модели лицензирования и (или) Условиях лицензии для конкретного продукта).</w:t>
      </w:r>
    </w:p>
    <w:p w14:paraId="099A822A" w14:textId="77777777" w:rsidR="0073385B" w:rsidRDefault="0073385B">
      <w:pPr>
        <w:pStyle w:val="ProductList-Body"/>
      </w:pPr>
    </w:p>
    <w:p w14:paraId="078028C7" w14:textId="77777777" w:rsidR="0073385B" w:rsidRDefault="00CC2F75">
      <w:pPr>
        <w:pStyle w:val="ProductList-ClauseHeading"/>
        <w:outlineLvl w:val="2"/>
      </w:pPr>
      <w:r>
        <w:t>1. Определения</w:t>
      </w:r>
    </w:p>
    <w:p w14:paraId="5AA91184" w14:textId="77777777" w:rsidR="0073385B" w:rsidRDefault="00CC2F75">
      <w:pPr>
        <w:pStyle w:val="ProductList-Body"/>
      </w:pPr>
      <w:r>
        <w:t xml:space="preserve">Значения терминов, используемых в Условиях для продуктов, но не определенных в </w:t>
      </w:r>
      <w:hyperlink w:anchor="_Sec549">
        <w:r>
          <w:rPr>
            <w:color w:val="00467F"/>
            <w:u w:val="single"/>
          </w:rPr>
          <w:t>Глоссарии</w:t>
        </w:r>
      </w:hyperlink>
      <w:r>
        <w:t>, определены в соглашении о корпоративном лицензировании Клиента.</w:t>
      </w:r>
    </w:p>
    <w:p w14:paraId="2311C9C6" w14:textId="77777777" w:rsidR="0073385B" w:rsidRDefault="0073385B">
      <w:pPr>
        <w:pStyle w:val="ProductList-Body"/>
      </w:pPr>
    </w:p>
    <w:p w14:paraId="7C767C14" w14:textId="77777777" w:rsidR="0073385B" w:rsidRDefault="00CC2F75">
      <w:pPr>
        <w:pStyle w:val="ProductList-ClauseHeading"/>
        <w:outlineLvl w:val="2"/>
      </w:pPr>
      <w:r>
        <w:t>2. Права клиента</w:t>
      </w:r>
    </w:p>
    <w:p w14:paraId="68831295" w14:textId="77777777" w:rsidR="0073385B" w:rsidRDefault="00CC2F75">
      <w:pPr>
        <w:pStyle w:val="ProductList-Body"/>
      </w:pPr>
      <w:r>
        <w:t xml:space="preserve">Если Клиент соблюдает условия своего соглашения о корпоративном лицензировании, он может использовать программное обеспечение способом, явно разрешенным в Условиях для продуктов. Клиент должен иметь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на каждый Продукт и на каждую отдельно лицензируемую функциональную возможность, используемую на устройстве или используемую пользователем.</w:t>
      </w:r>
    </w:p>
    <w:p w14:paraId="076CE022" w14:textId="77777777" w:rsidR="0073385B" w:rsidRDefault="0073385B">
      <w:pPr>
        <w:pStyle w:val="ProductList-Body"/>
      </w:pPr>
    </w:p>
    <w:p w14:paraId="76DF3172" w14:textId="77777777" w:rsidR="0073385B" w:rsidRDefault="00CC2F75">
      <w:pPr>
        <w:pStyle w:val="ProductList-ClauseHeading"/>
        <w:outlineLvl w:val="2"/>
      </w:pPr>
      <w:r>
        <w:t>3. Права на использование других версий и более ранних выпусков</w:t>
      </w:r>
    </w:p>
    <w:p w14:paraId="6B78CBFC" w14:textId="77777777" w:rsidR="0073385B" w:rsidRDefault="00CC2F75">
      <w:pPr>
        <w:pStyle w:val="ProductList-Body"/>
      </w:pPr>
      <w:r>
        <w:t xml:space="preserve">Для любой разрешенной копии или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 xml:space="preserve">, вместо лицензионной версии Клиент может создавать, хранить, запускать или получать доступ к копии или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экземпляру</w:t>
      </w:r>
      <w:r>
        <w:fldChar w:fldCharType="end"/>
      </w:r>
      <w:r>
        <w:t xml:space="preserve"> предыдущей версии, разрешенной версии на другом языке, версии на другой доступной платформе (например, 32-разрядной или 64-разрядной) или разрешенному более раннему выпуску. Права на использование лицензионной версии остаются в силе. Лицензии на предыдущие версии и более ранние выпуски не соответствуют требованиям лицензирования для Продукта.</w:t>
      </w:r>
    </w:p>
    <w:p w14:paraId="14368034" w14:textId="77777777" w:rsidR="0073385B" w:rsidRDefault="0073385B">
      <w:pPr>
        <w:pStyle w:val="ProductList-Body"/>
      </w:pPr>
    </w:p>
    <w:p w14:paraId="09E115E6" w14:textId="77777777" w:rsidR="0073385B" w:rsidRDefault="00CC2F75">
      <w:pPr>
        <w:pStyle w:val="ProductList-ClauseHeading"/>
        <w:outlineLvl w:val="2"/>
      </w:pPr>
      <w:r>
        <w:t>4. Программное обеспечение третьих лиц</w:t>
      </w:r>
    </w:p>
    <w:p w14:paraId="1B11C537" w14:textId="77777777" w:rsidR="0073385B" w:rsidRDefault="00CC2F75">
      <w:pPr>
        <w:pStyle w:val="ProductList-Body"/>
      </w:pPr>
      <w:r>
        <w:t>Программное обеспечение может содержать защищаемые программы, программы с открытым исходным кодом или компоненты третьих лиц, лицензируемые в соответствии с отдельными условиями, предоставляемыми Клиенту во время установки или в файле ThirdPartyNotices, который поставляется вместе с программным обеспечением. Программное обеспечение также может содержать программы с открытым исходным кодом третьих лиц, которые Microsoft, а не третье лицо, предоставляет Клиенту по условиям лицензии Microsoft.</w:t>
      </w:r>
    </w:p>
    <w:p w14:paraId="13C78C5A" w14:textId="77777777" w:rsidR="0073385B" w:rsidRDefault="0073385B">
      <w:pPr>
        <w:pStyle w:val="ProductList-Body"/>
      </w:pPr>
    </w:p>
    <w:p w14:paraId="6960031A" w14:textId="77777777" w:rsidR="0073385B" w:rsidRDefault="00CC2F75">
      <w:pPr>
        <w:pStyle w:val="ProductList-ClauseHeading"/>
        <w:outlineLvl w:val="2"/>
      </w:pPr>
      <w:r>
        <w:t>5. Код предварительной версии, обновления и дополнения, дополнительные функциональные возможности</w:t>
      </w:r>
    </w:p>
    <w:p w14:paraId="2363F54F" w14:textId="77777777" w:rsidR="0073385B" w:rsidRDefault="00CC2F75">
      <w:pPr>
        <w:pStyle w:val="ProductList-Body"/>
      </w:pPr>
      <w:r>
        <w:t>Microsoft может предлагать обновления или дополнения к Продуктам. Клиент может использовать обновления или дополнения к Продуктам, код предварительной версии, дополнительные функциональные возможности и дополнительные службы для Продуктов в соответствии с отдельными условиями (если таковые имеются), поставляемыми вместе с ними. Для некоторых Продуктов требуется устанавливать автоматические обновления, как указано в Условиях лицензии для конкретного продукта.</w:t>
      </w:r>
    </w:p>
    <w:p w14:paraId="4CC68AA6" w14:textId="77777777" w:rsidR="0073385B" w:rsidRDefault="0073385B">
      <w:pPr>
        <w:pStyle w:val="ProductList-Body"/>
      </w:pPr>
    </w:p>
    <w:p w14:paraId="77C1EFEC" w14:textId="77777777" w:rsidR="0073385B" w:rsidRDefault="00CC2F75">
      <w:pPr>
        <w:pStyle w:val="ProductList-ClauseHeading"/>
        <w:outlineLvl w:val="2"/>
      </w:pPr>
      <w:r>
        <w:t>6. Ограничения</w:t>
      </w:r>
    </w:p>
    <w:p w14:paraId="661E26F8" w14:textId="77777777" w:rsidR="0073385B" w:rsidRDefault="00CC2F75">
      <w:pPr>
        <w:pStyle w:val="ProductList-Body"/>
      </w:pPr>
      <w:r>
        <w:t xml:space="preserve">Клиент не имеет права (и ему для этого не предоставляется лицензия) использовать Продукты с целью предоставления коммерческих услуг хостинга третьим лицам, обходить технические ограничения в Продуктах или ограничения в документации Продукта, а также разделять программное обеспечение на компоненты для использования в нескольких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операционных средах</w:t>
      </w:r>
      <w:r>
        <w:fldChar w:fldCharType="end"/>
      </w:r>
      <w:r>
        <w:t xml:space="preserve"> по одной Лицензии (даже если операционные среды находятся на одном и том же физическом устройстве), если это явно не разрешено Microsoft. Права доступа к программному обеспечению на любом устройстве не предоставляют Клиенту права на реализацию патентов или другой интеллектуальной собственности Microsoft в самом устройстве или в каком-либо другом программном обеспечении и устройствах.</w:t>
      </w:r>
    </w:p>
    <w:p w14:paraId="2DC9EA36" w14:textId="77777777" w:rsidR="0073385B" w:rsidRDefault="0073385B">
      <w:pPr>
        <w:pStyle w:val="ProductList-Body"/>
      </w:pPr>
    </w:p>
    <w:p w14:paraId="362AE598" w14:textId="77777777" w:rsidR="0073385B" w:rsidRDefault="00CC2F75">
      <w:pPr>
        <w:pStyle w:val="ProductList-ClauseHeading"/>
        <w:outlineLvl w:val="2"/>
      </w:pPr>
      <w:r>
        <w:t>7. Software Assurance</w:t>
      </w:r>
    </w:p>
    <w:p w14:paraId="26B6D91A" w14:textId="77777777" w:rsidR="0073385B" w:rsidRDefault="00CC2F75">
      <w:pPr>
        <w:pStyle w:val="ProductList-Body"/>
      </w:pPr>
      <w:r>
        <w:t xml:space="preserve">Покрытие Software Assurance может предоставить Клиенту дополнительные права на использование. Срок действия этих дополнительных прав заканчивается после окончания срока действия покрытия Software Assurance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если иное не указано в описании преимуществ.</w:t>
      </w:r>
    </w:p>
    <w:p w14:paraId="4FB38EF7" w14:textId="77777777" w:rsidR="0073385B" w:rsidRDefault="0073385B">
      <w:pPr>
        <w:pStyle w:val="ProductList-Body"/>
      </w:pPr>
    </w:p>
    <w:p w14:paraId="36806F60" w14:textId="77777777" w:rsidR="0073385B" w:rsidRDefault="00CC2F75">
      <w:pPr>
        <w:pStyle w:val="ProductList-ClauseHeading"/>
        <w:outlineLvl w:val="2"/>
      </w:pPr>
      <w:r>
        <w:t>8. Аутсорсинговое управление программным обеспечением</w:t>
      </w:r>
    </w:p>
    <w:p w14:paraId="783D80F3" w14:textId="77777777" w:rsidR="0073385B" w:rsidRDefault="00CC2F75">
      <w:pPr>
        <w:pStyle w:val="ProductList-Body"/>
      </w:pPr>
      <w:r>
        <w:t xml:space="preserve">Клиент вправе устанавливать и использовать лицензированные копии программного обеспечения на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Серверах</w:t>
      </w:r>
      <w:r>
        <w:fldChar w:fldCharType="end"/>
      </w:r>
      <w:r>
        <w:t xml:space="preserve"> и других устройствах, повседневные задачи по управлению которыми выполняются </w:t>
      </w:r>
      <w:r>
        <w:fldChar w:fldCharType="begin"/>
      </w:r>
      <w:r>
        <w:instrText xml:space="preserve"> AutoTextList   \s NoStyle \t "Авторизованный аутсорсер — любой сторонний поставщик услуг, не являющийся Допустимым поставщиком и не использующий Допустимого поставщика в качестве Поставщика центра обработки данных как часть аутсорсинговой услуги." </w:instrText>
      </w:r>
      <w:r>
        <w:fldChar w:fldCharType="separate"/>
      </w:r>
      <w:r>
        <w:rPr>
          <w:color w:val="0563C1"/>
        </w:rPr>
        <w:t>Авторизованными аутсорсерами</w:t>
      </w:r>
      <w:r>
        <w:fldChar w:fldCharType="end"/>
      </w:r>
      <w:r>
        <w:t xml:space="preserve">, при условии, что все такие Серверы и </w:t>
      </w:r>
      <w:r>
        <w:lastRenderedPageBreak/>
        <w:t xml:space="preserve">другие устройства полностью предназначены для использования Клиентом. Клиент несет ответственность по всем обязательствам в рамках своего соглашения о корпоративном лицензировании независимо от того, где физически расположено оборудование, используемое для работы с программным обеспечением. За исключением случаев, в явной форме предусмотренных в этом документе или другой части данных Условий для продуктов, Клиенту запрещено устанавливать или использовать лицензированные копии программного обеспечения на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Серверах</w:t>
      </w:r>
      <w:r>
        <w:fldChar w:fldCharType="end"/>
      </w:r>
      <w:r>
        <w:t xml:space="preserve"> и других устройствах, находящихся под контролем или управлением третьего лица.</w:t>
      </w:r>
    </w:p>
    <w:p w14:paraId="6A88EAA1" w14:textId="77777777" w:rsidR="0073385B" w:rsidRDefault="0073385B">
      <w:pPr>
        <w:pStyle w:val="ProductList-Body"/>
      </w:pPr>
    </w:p>
    <w:p w14:paraId="219E022D" w14:textId="77777777" w:rsidR="0073385B" w:rsidRDefault="00CC2F75">
      <w:pPr>
        <w:pStyle w:val="ProductList-ClauseHeading"/>
        <w:outlineLvl w:val="2"/>
      </w:pPr>
      <w:r>
        <w:t>9. Назначение и переназначение лицензий</w:t>
      </w:r>
    </w:p>
    <w:p w14:paraId="45C62A1A" w14:textId="77777777" w:rsidR="0073385B" w:rsidRDefault="00CC2F75">
      <w:pPr>
        <w:pStyle w:val="ProductList-Body"/>
      </w:pPr>
      <w:r>
        <w:t xml:space="preserve">Прежде чем использовать программное обеспечение в соответствии с условиями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Клиент должен назначить эту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устройству или пользователю. Клиент может переназначить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другому устройству или пользователю, но не менее чем через 90 дней с момента последнего переназначения той же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если переназначение не связано с (i) неустранимой неисправностью оборудования или его потерей, (ii) увольнением пользователя или окончанием срока действия договора или (iii) временным перераспределением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клиентских лицензий CAL</w:t>
      </w:r>
      <w:r>
        <w:fldChar w:fldCharType="end"/>
      </w:r>
      <w:r>
        <w:t xml:space="preserve">, </w:t>
      </w:r>
      <w:r>
        <w:fldChar w:fldCharType="begin"/>
      </w:r>
      <w:r>
        <w:instrText xml:space="preserve"> AutoTextList   \s NoStyle \t "Лицензия на управление — Лицензия, которая дает право на управление одной или несколькими Операционными средами с помощью серверного программного обеспечения соответствующей версии или какой-либо предыдущей версии. (Полное определение см. в Глоссарии)" </w:instrText>
      </w:r>
      <w:r>
        <w:fldChar w:fldCharType="separate"/>
      </w:r>
      <w:r>
        <w:rPr>
          <w:color w:val="0563C1"/>
        </w:rPr>
        <w:t>Лицензий на управление</w:t>
      </w:r>
      <w:r>
        <w:fldChar w:fldCharType="end"/>
      </w:r>
      <w:r>
        <w:t xml:space="preserve"> и </w:t>
      </w:r>
      <w:r>
        <w:fldChar w:fldCharType="begin"/>
      </w:r>
      <w:r>
        <w:instrText xml:space="preserve"> AutoTextList   \s NoStyle \t "Лицензия на подписку (SL)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лицензий на подписку</w:t>
      </w:r>
      <w:r>
        <w:fldChar w:fldCharType="end"/>
      </w:r>
      <w:r>
        <w:t xml:space="preserve"> «на пользователя» или «на устройство» во время отсутствия пользователя или недоступности неисправного устройства. Клиент обязан удалить программное обеспечение или заблокировать к нему доступ с предыдущего устройства или для предыдущего пользователя. Покрытие Software Assurance и все Лицензии, которые предоставляются или приобретаются наряду с покрытием Software Assurance, могут быть переданы только вместе с основной соответствующей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лицензией</w:t>
      </w:r>
      <w:r>
        <w:fldChar w:fldCharType="end"/>
      </w:r>
      <w:r>
        <w:t xml:space="preserve">. К переназначению лицензий «на устройство» на операционные системы Windows настольного компьютера применяются дополнительные условия, подробно описанные в </w:t>
      </w:r>
      <w:hyperlink w:anchor="_Sec652">
        <w:r>
          <w:rPr>
            <w:color w:val="00467F"/>
            <w:u w:val="single"/>
          </w:rPr>
          <w:t>Примечании о продукте Windows</w:t>
        </w:r>
      </w:hyperlink>
      <w:r>
        <w:t>.</w:t>
      </w:r>
    </w:p>
    <w:p w14:paraId="5E49F24C" w14:textId="77777777" w:rsidR="0073385B" w:rsidRDefault="0073385B">
      <w:pPr>
        <w:pStyle w:val="ProductList-Body"/>
      </w:pPr>
    </w:p>
    <w:p w14:paraId="55E1390E" w14:textId="77777777" w:rsidR="0073385B" w:rsidRDefault="00CC2F75">
      <w:pPr>
        <w:pStyle w:val="ProductList-ClauseHeading"/>
        <w:outlineLvl w:val="2"/>
      </w:pPr>
      <w:r>
        <w:t>10. Технические меры</w:t>
      </w:r>
    </w:p>
    <w:p w14:paraId="3C56BA0F" w14:textId="77777777" w:rsidR="0073385B" w:rsidRDefault="00CC2F75">
      <w:pPr>
        <w:pStyle w:val="ProductList-Body"/>
      </w:pPr>
      <w:r>
        <w:t>Microsoft может использовать технические меры для принудительного применения условий, ограничивающих использование Клиентом определенных версий Продукта, и проверять соблюдение этих условий в соответствии с соглашением о корпоративном лицензировании Клиента. Для установки или использования некоторых Продуктов, защищенных техническими средствами, требуется активация или проверка, а также ключ продукта.</w:t>
      </w:r>
    </w:p>
    <w:p w14:paraId="662CA178" w14:textId="77777777" w:rsidR="0073385B" w:rsidRDefault="0073385B">
      <w:pPr>
        <w:pStyle w:val="ProductList-Body"/>
      </w:pPr>
    </w:p>
    <w:p w14:paraId="593B787F" w14:textId="77777777" w:rsidR="0073385B" w:rsidRDefault="00CC2F75">
      <w:pPr>
        <w:pStyle w:val="ProductList-SubClauseHeading"/>
        <w:outlineLvl w:val="3"/>
      </w:pPr>
      <w:r>
        <w:t>10.1 Активация и проверка</w:t>
      </w:r>
    </w:p>
    <w:p w14:paraId="598A7C4C" w14:textId="77777777" w:rsidR="0073385B" w:rsidRDefault="00CC2F75">
      <w:pPr>
        <w:pStyle w:val="ProductList-BodyIndented"/>
      </w:pPr>
      <w:r>
        <w:t>Для активации и проверки устанавливаемого Клиентом программного Продукта Клиент обязан использовать надлежащий ключ продукта, предоставленный Microsoft. Если не произвести активацию, право Клиента на использование программного обеспечения будет ограничено временем, указанным в программном продукте. Клиенту не предоставляется лицензия на продолжение использования программного обеспечения, если попытка его активации не удалась. На каждом устройстве, на котором программное обеспечение не было активировано при помощи Службы управления ключами (KMS), должен использоваться Ключ многократной активации (MAK) или активация на основе Azure AD. Клиент не вправе обходить активацию или проверку.</w:t>
      </w:r>
    </w:p>
    <w:p w14:paraId="30CF597C" w14:textId="77777777" w:rsidR="0073385B" w:rsidRDefault="0073385B">
      <w:pPr>
        <w:pStyle w:val="ProductList-BodyIndented"/>
      </w:pPr>
    </w:p>
    <w:p w14:paraId="1DA8B6C7" w14:textId="77777777" w:rsidR="0073385B" w:rsidRDefault="00CC2F75">
      <w:pPr>
        <w:pStyle w:val="ProductList-SubClauseHeading"/>
        <w:outlineLvl w:val="3"/>
      </w:pPr>
      <w:r>
        <w:t>10.2 Ключи продуктов</w:t>
      </w:r>
    </w:p>
    <w:p w14:paraId="6C78A3C4" w14:textId="77777777" w:rsidR="0073385B" w:rsidRDefault="00CC2F75">
      <w:pPr>
        <w:pStyle w:val="ProductList-BodyIndented"/>
      </w:pPr>
      <w:r>
        <w:t>Для лицензированного использования программного обеспечения требуется назначенный ключ продукта. Все ключи продуктов являются Конфиденциальной информацией Microsoft. Клиент не имеет права раскрывать ключи продуктов третьим лицам, даже если в заключенном им соглашении о корпоративном лицензировании указано иное. Клиент не вправе предоставлять открытый доступ к своим компьютерам KMS через неконтролируемую сеть. В случае несанкционированного использования или раскрытия ключей продуктов или ключей KMS Microsoft может предотвратить дальнейшие активации, деактивировать или заблокировать активацию или проверку ключей продуктов, а также принять другие соответствующие меры.</w:t>
      </w:r>
    </w:p>
    <w:p w14:paraId="6B2F8E3C" w14:textId="77777777" w:rsidR="0073385B" w:rsidRDefault="0073385B">
      <w:pPr>
        <w:pStyle w:val="ProductList-BodyIndented"/>
      </w:pPr>
    </w:p>
    <w:p w14:paraId="1A7093B4" w14:textId="77777777" w:rsidR="0073385B" w:rsidRDefault="00CC2F75">
      <w:pPr>
        <w:pStyle w:val="ProductList-ClauseHeading"/>
        <w:outlineLvl w:val="2"/>
      </w:pPr>
      <w:r>
        <w:t>11. Уведомления</w:t>
      </w:r>
    </w:p>
    <w:p w14:paraId="6BDF1643" w14:textId="77777777" w:rsidR="0073385B" w:rsidRDefault="00CC2F75">
      <w:pPr>
        <w:pStyle w:val="ProductList-Body"/>
      </w:pPr>
      <w:r>
        <w:t>К положениям, для которых в разделе «Права на использование» каждого Примечания о продукте есть соответствующее указание, применяются приведенные ниже уведомления.</w:t>
      </w:r>
    </w:p>
    <w:p w14:paraId="6865F92E" w14:textId="77777777" w:rsidR="0073385B" w:rsidRDefault="0073385B">
      <w:pPr>
        <w:pStyle w:val="ProductList-Body"/>
      </w:pPr>
    </w:p>
    <w:p w14:paraId="2B1548D5" w14:textId="77777777" w:rsidR="0073385B" w:rsidRDefault="00CC2F75">
      <w:pPr>
        <w:pStyle w:val="ProductList-SubClauseHeading"/>
        <w:outlineLvl w:val="3"/>
      </w:pPr>
      <w:r>
        <w:t>11.1 Интернет-возможности</w:t>
      </w:r>
    </w:p>
    <w:p w14:paraId="6A97D52A" w14:textId="77777777" w:rsidR="0073385B" w:rsidRDefault="00CC2F75">
      <w:pPr>
        <w:pStyle w:val="ProductList-BodyIndented"/>
      </w:pPr>
      <w:r>
        <w:t>Программные продукты могут содержать функции, которые подключаются к системам Microsoft, ее Аффилированных лиц и поставщиков услуг и отправляют им информацию через Интернет без дополнительного уведомления Клиента. Использование этой информации описывается в Заявлении Майкрософт о конфиденциальности (</w:t>
      </w:r>
      <w:hyperlink r:id="rId26">
        <w:r>
          <w:rPr>
            <w:color w:val="00467F"/>
            <w:u w:val="single"/>
          </w:rPr>
          <w:t>aka.ms/privacy</w:t>
        </w:r>
      </w:hyperlink>
      <w:r>
        <w:t>).</w:t>
      </w:r>
    </w:p>
    <w:p w14:paraId="5DD99887" w14:textId="77777777" w:rsidR="0073385B" w:rsidRDefault="0073385B">
      <w:pPr>
        <w:pStyle w:val="ProductList-BodyIndented"/>
      </w:pPr>
    </w:p>
    <w:p w14:paraId="7FBD5EF0" w14:textId="77777777" w:rsidR="0073385B" w:rsidRDefault="00CC2F75">
      <w:pPr>
        <w:pStyle w:val="ProductList-SubClauseHeading"/>
        <w:outlineLvl w:val="3"/>
      </w:pPr>
      <w:r>
        <w:t>11.2 Карты Bing</w:t>
      </w:r>
    </w:p>
    <w:p w14:paraId="1EF00C9C" w14:textId="77777777" w:rsidR="0073385B" w:rsidRDefault="00CC2F75">
      <w:pPr>
        <w:pStyle w:val="ProductList-BodyIndented"/>
      </w:pPr>
      <w:r>
        <w:t xml:space="preserve">Продукт может включать использование Карт Bing. Любое содержимое, предоставляемое посредством Карт Bing, включая геокоды, может использоваться только внутри продукта, через который оно предоставляется. Использование Карт Bing Клиентом регулируется Условиями использования Карт Bing для конечных пользователей, размещенными на веб-сайте </w:t>
      </w:r>
      <w:hyperlink r:id="rId27">
        <w:r>
          <w:rPr>
            <w:color w:val="00467F"/>
            <w:u w:val="single"/>
          </w:rPr>
          <w:t>http://go.microsoft.com/?linkid=9710837</w:t>
        </w:r>
      </w:hyperlink>
      <w:r>
        <w:t xml:space="preserve">, и Заявлением корпорации Майкрософт о конфиденциальности, размещенном на веб-сайте </w:t>
      </w:r>
      <w:hyperlink r:id="rId28">
        <w:r>
          <w:rPr>
            <w:color w:val="00467F"/>
            <w:u w:val="single"/>
          </w:rPr>
          <w:t>http://go.microsoft.com/fwlink/?LinkID=248686</w:t>
        </w:r>
      </w:hyperlink>
      <w:r>
        <w:t>.</w:t>
      </w:r>
    </w:p>
    <w:p w14:paraId="7A20740A" w14:textId="77777777" w:rsidR="0073385B" w:rsidRDefault="0073385B">
      <w:pPr>
        <w:pStyle w:val="ProductList-BodyIndented"/>
      </w:pPr>
    </w:p>
    <w:p w14:paraId="4A10ACC0" w14:textId="77777777" w:rsidR="0073385B" w:rsidRDefault="00CC2F75">
      <w:pPr>
        <w:pStyle w:val="ProductList-SubClauseHeading"/>
        <w:outlineLvl w:val="3"/>
      </w:pPr>
      <w:r>
        <w:t>11.3 Стандарт H.264/AVC для кодирования видео, стандарт VC-1 для кодирования видео, стандарт MPEG-4 часть 2 для кодирования видео</w:t>
      </w:r>
    </w:p>
    <w:p w14:paraId="7CC02B2C" w14:textId="77777777" w:rsidR="0073385B" w:rsidRDefault="00CC2F75">
      <w:pPr>
        <w:pStyle w:val="ProductList-BodyIndented"/>
      </w:pPr>
      <w:r>
        <w:t xml:space="preserve">Это программное обеспечение может включать технологию сжатия видео H.264/AVC, VC-1 и MPEG-4 часть 2. Компания MPEG LA, L.L.C. требует включения следующего уведомления: ЭТОТ ПРОДУКТ ЛИЦЕНЗИРУЕТСЯ В СОСТАВЕ ПОРТФЕЛЯ ПАТЕНТНЫХ ЛИЦЕНЗИЙ НА ТЕХНОЛОГИЮ AVC, VC-1, MPEG-4 ЧАСТЬ 2 ДЛЯ КОДИРОВАНИЯ ВИДЕО ДЛЯ ЛИЧНОГО И НЕКОММЕРЧЕСКОГО ИСПОЛЬЗОВАНИЯ ПОТРЕБИТЕЛЕМ В СЛЕДУЮЩИХ ЦЕЛЯХ: (i) ДЛЯ КОДИРОВАНИЯ ВИДЕО В СООТВЕТСТВИИ С ВЫШЕУПОМЯНУТЫМИ СТАНДАРТАМИ («СТАНДАРТАМИ ВИДЕО») И (ИЛИ) (ii) ДЛЯ ДЕКОДИРОВАНИЯ ВИДЕО В ФОРМАТЕ AVC, VC-1, MPEG-4 ЧАСТЬ 2, ЗАКОДИРОВАННОГО </w:t>
      </w:r>
      <w:r>
        <w:lastRenderedPageBreak/>
        <w:t xml:space="preserve">ПОТРЕБИТЕЛЕМ В ХОДЕ ЛИЧНОЙ И НЕКОММЕРЧЕСКОЙ ДЕЯТЕЛЬНОСТИ И (ИЛИ) ПОЛУЧЕННОГО ОТ ПОСТАВЩИКА ВИДЕО, ИМЕЮЩЕГО ЛИЦЕНЗИЮ НА ПОСТАВКУ ТАКОГО ВИДЕО. НИ ДЛЯ КАКОГО ДРУГОГО ИСПОЛЬЗОВАНИЯ ЛИЦЕНЗИИ НЕ ПРЕДОСТАВЛЯЮТСЯ И НЕ ПОДРАЗУМЕВАЮТСЯ. ДОПОЛНИТЕЛЬНЫЕ СВЕДЕНИЯ МОЖНО ПОЛУЧИТЬ В КОМПАНИИ MPEG LA, L.L.C. СМ. ВЕБ-САЙТ </w:t>
      </w:r>
      <w:hyperlink r:id="rId29">
        <w:r>
          <w:rPr>
            <w:color w:val="00467F"/>
            <w:u w:val="single"/>
          </w:rPr>
          <w:t>www.mpegla.com</w:t>
        </w:r>
      </w:hyperlink>
      <w:r>
        <w:t>. Уточняем, что вышеизложенное уведомление не ограничивает и не запрещает использование программного обеспечения для внутренних стандартных деловых операций, не включающих (i) повторное распространение программного обеспечения третьим лицам, а также (ii) создание содержимого с использованием технологий, совместимых с ВИДЕОСТАНДАРТАМИ, для распространения третьим лицам.</w:t>
      </w:r>
    </w:p>
    <w:p w14:paraId="734526A0" w14:textId="77777777" w:rsidR="0073385B" w:rsidRDefault="0073385B">
      <w:pPr>
        <w:pStyle w:val="ProductList-BodyIndented"/>
      </w:pPr>
    </w:p>
    <w:p w14:paraId="3EE7BAD7" w14:textId="77777777" w:rsidR="0073385B" w:rsidRDefault="00CC2F75">
      <w:pPr>
        <w:pStyle w:val="ProductList-SubClauseHeading"/>
        <w:outlineLvl w:val="3"/>
      </w:pPr>
      <w:r>
        <w:t>11.4 Защита от вредоносного ПО</w:t>
      </w:r>
    </w:p>
    <w:p w14:paraId="5AF7A78A" w14:textId="77777777" w:rsidR="0073385B" w:rsidRDefault="00CC2F75">
      <w:pPr>
        <w:pStyle w:val="ProductList-BodyIndented"/>
      </w:pPr>
      <w:r>
        <w:t>Microsoft заботится о защите устройств клиентов от вредоносного ПО. Данное программное обеспечение включит защиту от вредоносного ПО, если иной защиты не установлено или срок ее действия истек. Для этого иное программное обеспечение, защищающее от вредоносного ПО, будет отключено или может потребоваться его удаление.</w:t>
      </w:r>
    </w:p>
    <w:p w14:paraId="69E34660" w14:textId="77777777" w:rsidR="0073385B" w:rsidRDefault="0073385B">
      <w:pPr>
        <w:pStyle w:val="ProductList-BodyIndented"/>
      </w:pPr>
    </w:p>
    <w:p w14:paraId="4F0FCAA2" w14:textId="77777777" w:rsidR="0073385B" w:rsidRDefault="00CC2F75">
      <w:pPr>
        <w:pStyle w:val="ProductList-ClauseHeading"/>
        <w:outlineLvl w:val="2"/>
      </w:pPr>
      <w:r>
        <w:t>12. Шрифты, изображения и звуки</w:t>
      </w:r>
    </w:p>
    <w:p w14:paraId="2BDD8910" w14:textId="77777777" w:rsidR="0073385B" w:rsidRDefault="00CC2F75">
      <w:pPr>
        <w:pStyle w:val="ProductList-Body"/>
      </w:pPr>
      <w:r>
        <w:t xml:space="preserve">При использовании программного обеспечения Клиент может использовать значки, изображения, звуки и элементы мультимедиа, предоставляемые вместе с этим программным обеспечением, только с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а также применять шрифты, предоставляемые или устанавливаемые с этим программным обеспечением, для отображения или печати содержимого. Клиент может встраивать шрифты в содержимое с учетом ограничений по встраиванию шрифтов и временно загружать их на принтер или другое устройство вывода для печати содержимого.</w:t>
      </w:r>
    </w:p>
    <w:p w14:paraId="6CDFE6FA" w14:textId="77777777" w:rsidR="0073385B" w:rsidRDefault="0073385B">
      <w:pPr>
        <w:pStyle w:val="ProductList-Body"/>
      </w:pPr>
    </w:p>
    <w:p w14:paraId="64ACFF8D" w14:textId="77777777" w:rsidR="0073385B" w:rsidRDefault="00CC2F75">
      <w:pPr>
        <w:pStyle w:val="ProductList-ClauseHeading"/>
        <w:outlineLvl w:val="2"/>
      </w:pPr>
      <w:r>
        <w:t>13. Включенные технологии</w:t>
      </w:r>
    </w:p>
    <w:p w14:paraId="5BD4B271" w14:textId="77777777" w:rsidR="0073385B" w:rsidRDefault="00CC2F75">
      <w:pPr>
        <w:pStyle w:val="ProductList-Body"/>
      </w:pPr>
      <w:r>
        <w:t>Продукты могут включать в себя другие технологические компоненты Microsoft, к которым применяются отдельные условия лицензирования, как указано в разделе «Права на использование» каждого Примечания о продукте. Если отдельные условия для этих компонентов не указаны в Условиях лицензии для конкретного продукта, их можно найти в отдельной папке в каталоге установки Продукта или с помощью унифицированного установщика Продукта.</w:t>
      </w:r>
    </w:p>
    <w:p w14:paraId="09CE7A50" w14:textId="77777777" w:rsidR="0073385B" w:rsidRDefault="0073385B">
      <w:pPr>
        <w:pStyle w:val="ProductList-Body"/>
      </w:pPr>
    </w:p>
    <w:p w14:paraId="5136F9B2" w14:textId="77777777" w:rsidR="0073385B" w:rsidRDefault="00CC2F75">
      <w:pPr>
        <w:pStyle w:val="ProductList-ClauseHeading"/>
        <w:outlineLvl w:val="2"/>
      </w:pPr>
      <w:r>
        <w:t>14. Измерение производительности</w:t>
      </w:r>
    </w:p>
    <w:p w14:paraId="45160911" w14:textId="77777777" w:rsidR="0073385B" w:rsidRDefault="00CC2F75">
      <w:pPr>
        <w:pStyle w:val="ProductList-Body"/>
      </w:pPr>
      <w:r>
        <w:t xml:space="preserve">Чтобы раскрыть результаты какого-либо теста производительности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Серверного</w:t>
      </w:r>
      <w:r>
        <w:fldChar w:fldCharType="end"/>
      </w:r>
      <w:r>
        <w:t xml:space="preserve"> продукта или Microsoft Desktop Optimization Pack третьим лицам, Клиенту необходимо получить предварительное письменное согласие Microsoft. </w:t>
      </w:r>
    </w:p>
    <w:p w14:paraId="79669E20" w14:textId="77777777" w:rsidR="0073385B" w:rsidRDefault="0073385B">
      <w:pPr>
        <w:pStyle w:val="ProductList-Body"/>
      </w:pPr>
    </w:p>
    <w:p w14:paraId="70CD205E" w14:textId="77777777" w:rsidR="0073385B" w:rsidRDefault="00CC2F75">
      <w:pPr>
        <w:pStyle w:val="ProductList-ClauseHeading"/>
        <w:outlineLvl w:val="2"/>
      </w:pPr>
      <w:r>
        <w:t>15. Мультиплексирование</w:t>
      </w:r>
    </w:p>
    <w:p w14:paraId="085FA1F9" w14:textId="77777777" w:rsidR="0073385B" w:rsidRDefault="00CC2F75">
      <w:pPr>
        <w:pStyle w:val="ProductList-Body"/>
      </w:pPr>
      <w:r>
        <w:t xml:space="preserve">Применение мультиплексирования или пулинга для сокращения количества прямых подключений к программному обеспечению не уменьшает требуемое количество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w:t>
      </w:r>
    </w:p>
    <w:p w14:paraId="57D58F9E" w14:textId="77777777" w:rsidR="0073385B" w:rsidRDefault="0073385B">
      <w:pPr>
        <w:pStyle w:val="ProductList-Body"/>
      </w:pPr>
    </w:p>
    <w:p w14:paraId="36F38926" w14:textId="77777777" w:rsidR="0073385B" w:rsidRDefault="00CC2F75">
      <w:pPr>
        <w:pStyle w:val="ProductList-ClauseHeading"/>
        <w:outlineLvl w:val="2"/>
      </w:pPr>
      <w:r>
        <w:t>16. Права администрирования и поддержки</w:t>
      </w:r>
    </w:p>
    <w:p w14:paraId="37E14E19" w14:textId="77777777" w:rsidR="0073385B" w:rsidRDefault="00CC2F75">
      <w:pPr>
        <w:pStyle w:val="ProductList-Body"/>
      </w:pPr>
      <w:r>
        <w:t xml:space="preserve">Клиент может предоставить доступ к серверному программному обеспечению, запущенному в любой разрешенной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двум пользователям без клиентских лицензий исключительно для административных целей. Клиент также может предоставить удаленный доступ к другим Продуктам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пользователям</w:t>
      </w:r>
      <w:r>
        <w:fldChar w:fldCharType="end"/>
      </w:r>
      <w:r>
        <w:t xml:space="preserve"> или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Лицензированных устройствах</w:t>
      </w:r>
      <w:r>
        <w:fldChar w:fldCharType="end"/>
      </w:r>
      <w:r>
        <w:t xml:space="preserve"> исключительно для целей оказания технической поддержки продукта.</w:t>
      </w:r>
    </w:p>
    <w:p w14:paraId="597DE002" w14:textId="77777777" w:rsidR="0073385B" w:rsidRDefault="0073385B">
      <w:pPr>
        <w:pStyle w:val="ProductList-Body"/>
      </w:pPr>
    </w:p>
    <w:p w14:paraId="4D079F24" w14:textId="77777777" w:rsidR="0073385B" w:rsidRDefault="00CC2F75">
      <w:pPr>
        <w:pStyle w:val="ProductList-ClauseHeading"/>
        <w:outlineLvl w:val="2"/>
      </w:pPr>
      <w:r>
        <w:t>17. Вторично распространяемый код</w:t>
      </w:r>
    </w:p>
    <w:p w14:paraId="38710FEE" w14:textId="77777777" w:rsidR="0073385B" w:rsidRDefault="00CC2F75">
      <w:pPr>
        <w:pStyle w:val="ProductList-Body"/>
      </w:pPr>
      <w:r>
        <w:t xml:space="preserve">Какое программное обеспечение содержит файлы с кодом и текстом, которые Клиенту разрешено распространять (Вторично распространяемый код), см. в Описаниях продуктов. Перечисленные ниже файлы с кодом и текстом также являются Вторично распространяемым кодом, который может быть использован, как описывается ниже. В случае противоречия между нижеследующими условиями и условиями использования Вторично распространяемого кода, приведенными в Описании продукта, порядок использования Клиентом Вторично распространяемого кода определяется теми условиями, которые приведены в Описании продукта. </w:t>
      </w:r>
    </w:p>
    <w:p w14:paraId="647CEDDB" w14:textId="77777777" w:rsidR="0073385B" w:rsidRDefault="0073385B">
      <w:pPr>
        <w:pStyle w:val="ProductList-Body"/>
      </w:pPr>
    </w:p>
    <w:p w14:paraId="27BDE6F1" w14:textId="77777777" w:rsidR="0073385B" w:rsidRDefault="00CC2F75">
      <w:pPr>
        <w:pStyle w:val="ProductList-SubClauseHeading"/>
        <w:outlineLvl w:val="3"/>
      </w:pPr>
      <w:r>
        <w:t>17.1 Право на использование и распространение</w:t>
      </w:r>
    </w:p>
    <w:p w14:paraId="3B51731C" w14:textId="77777777" w:rsidR="0073385B" w:rsidRDefault="00CC2F75">
      <w:pPr>
        <w:pStyle w:val="ProductList-BodyIndented"/>
      </w:pPr>
      <w:r>
        <w:t xml:space="preserve">Перечисленные ниже файлы с кодом и текстом являются «Вторично распространяемым кодом». </w:t>
      </w:r>
    </w:p>
    <w:p w14:paraId="3EB9BE8E" w14:textId="77777777" w:rsidR="0073385B" w:rsidRDefault="00CC2F75" w:rsidP="00CC2F75">
      <w:pPr>
        <w:pStyle w:val="ProductList-Bullet"/>
        <w:numPr>
          <w:ilvl w:val="1"/>
          <w:numId w:val="4"/>
        </w:numPr>
      </w:pPr>
      <w:r>
        <w:t xml:space="preserve">Файлы REDIST.TXT. Клиент имеет право копировать и распространять в виде объектного кода код, содержащийся в файлах REDIST.TXT и OTHER-DIST.TXT, а также любой код, помеченный как Silverlight Libraries (библиотеки Silverlight), Silverlight Client Libraries (клиентские библиотеки Silverlight) и Silverlight Server Libraries (серверные библиотеки Silverlight). </w:t>
      </w:r>
    </w:p>
    <w:p w14:paraId="76D02F11" w14:textId="77777777" w:rsidR="0073385B" w:rsidRDefault="00CC2F75" w:rsidP="00CC2F75">
      <w:pPr>
        <w:pStyle w:val="ProductList-Bullet"/>
        <w:numPr>
          <w:ilvl w:val="1"/>
          <w:numId w:val="4"/>
        </w:numPr>
      </w:pPr>
      <w:r>
        <w:t>Пример кода, шаблоны и стили Клиент вправе изменять, копировать и распространять в виде исходного и объектного кода код, помеченный как «образец», «шаблон», «стиль simple» и «стиль sketch».</w:t>
      </w:r>
    </w:p>
    <w:p w14:paraId="2BAA8514" w14:textId="77777777" w:rsidR="0073385B" w:rsidRDefault="00CC2F75" w:rsidP="00CC2F75">
      <w:pPr>
        <w:pStyle w:val="ProductList-Bullet"/>
        <w:numPr>
          <w:ilvl w:val="1"/>
          <w:numId w:val="4"/>
        </w:numPr>
      </w:pPr>
      <w:r>
        <w:t xml:space="preserve">Распространение третьими лицами. Клиент может разрешить дистрибьюторам своих программ копировать и распространять Вторично распространяемый код в составе этих программ. </w:t>
      </w:r>
    </w:p>
    <w:p w14:paraId="47C02B4E" w14:textId="77777777" w:rsidR="0073385B" w:rsidRDefault="00CC2F75" w:rsidP="00CC2F75">
      <w:pPr>
        <w:pStyle w:val="ProductList-Bullet"/>
        <w:numPr>
          <w:ilvl w:val="1"/>
          <w:numId w:val="4"/>
        </w:numPr>
      </w:pPr>
      <w:r>
        <w:t>Библиотека изображений. Клиенту разрешается копировать и распространять изображения, графические данные и анимацию из библиотеки рисунков в соответствии с документацией по программному обеспечению.</w:t>
      </w:r>
    </w:p>
    <w:p w14:paraId="324A1D6A" w14:textId="77777777" w:rsidR="0073385B" w:rsidRDefault="0073385B">
      <w:pPr>
        <w:pStyle w:val="ProductList-BodyIndented"/>
      </w:pPr>
    </w:p>
    <w:p w14:paraId="60572952" w14:textId="77777777" w:rsidR="0073385B" w:rsidRDefault="00CC2F75">
      <w:pPr>
        <w:pStyle w:val="ProductList-SubClauseHeading"/>
        <w:outlineLvl w:val="3"/>
      </w:pPr>
      <w:r>
        <w:t>17.2 Условия распространения</w:t>
      </w:r>
    </w:p>
    <w:p w14:paraId="0AD92960" w14:textId="77777777" w:rsidR="0073385B" w:rsidRDefault="00CC2F75">
      <w:pPr>
        <w:pStyle w:val="ProductList-BodyIndented"/>
      </w:pPr>
      <w:r>
        <w:t>Распространяя любой Вторично распространяемый код, Клиент должен соблюдать следующие требования:</w:t>
      </w:r>
    </w:p>
    <w:p w14:paraId="481501A5" w14:textId="77777777" w:rsidR="0073385B" w:rsidRDefault="00CC2F75" w:rsidP="00CC2F75">
      <w:pPr>
        <w:pStyle w:val="ProductList-Bullet"/>
        <w:numPr>
          <w:ilvl w:val="1"/>
          <w:numId w:val="5"/>
        </w:numPr>
      </w:pPr>
      <w:r>
        <w:t xml:space="preserve">распространять его только вместе с программами Клиента при условии, что программы Клиента существенно расширяют основные функциональные возможности Распространяемого кода; </w:t>
      </w:r>
    </w:p>
    <w:p w14:paraId="68ECF280" w14:textId="77777777" w:rsidR="0073385B" w:rsidRDefault="00CC2F75" w:rsidP="00CC2F75">
      <w:pPr>
        <w:pStyle w:val="ProductList-Bullet"/>
        <w:numPr>
          <w:ilvl w:val="1"/>
          <w:numId w:val="5"/>
        </w:numPr>
      </w:pPr>
      <w:r>
        <w:lastRenderedPageBreak/>
        <w:t>потребовать от дистрибьюторов и внешних пользователей согласия на условия, которые будут защищать Распространяемый код в той же степени, в какой он защищен соглашением о корпоративном лицензировании Клиента, включая Условия для продуктов;</w:t>
      </w:r>
    </w:p>
    <w:p w14:paraId="6520175A" w14:textId="77777777" w:rsidR="0073385B" w:rsidRDefault="00CC2F75" w:rsidP="00CC2F75">
      <w:pPr>
        <w:pStyle w:val="ProductList-Bullet"/>
        <w:numPr>
          <w:ilvl w:val="1"/>
          <w:numId w:val="5"/>
        </w:numPr>
      </w:pPr>
      <w:r>
        <w:t>освободить от ответственности, защитить и оградить Microsoft от любых претензий и исков, связанных с использованием и распространением программ Клиента, включая расходы на оплату услуг адвокатов, за исключением случаев, когда иск касается исключительно Распространяемого кода, включенного в программы Клиента.</w:t>
      </w:r>
    </w:p>
    <w:p w14:paraId="1B2CC565" w14:textId="77777777" w:rsidR="0073385B" w:rsidRDefault="0073385B">
      <w:pPr>
        <w:pStyle w:val="ProductList-BodyIndented"/>
      </w:pPr>
    </w:p>
    <w:p w14:paraId="1F9D642C" w14:textId="77777777" w:rsidR="0073385B" w:rsidRDefault="00CC2F75">
      <w:pPr>
        <w:pStyle w:val="ProductList-SubClauseHeading"/>
        <w:outlineLvl w:val="3"/>
      </w:pPr>
      <w:r>
        <w:t>17.3 Ограничения на распространение</w:t>
      </w:r>
    </w:p>
    <w:p w14:paraId="7418B377" w14:textId="77777777" w:rsidR="0073385B" w:rsidRDefault="00CC2F75">
      <w:pPr>
        <w:pStyle w:val="ProductList-BodyIndented"/>
      </w:pPr>
      <w:r>
        <w:t>Клиент не имеет права:</w:t>
      </w:r>
    </w:p>
    <w:p w14:paraId="72A9C102" w14:textId="77777777" w:rsidR="0073385B" w:rsidRDefault="00CC2F75" w:rsidP="00CC2F75">
      <w:pPr>
        <w:pStyle w:val="ProductList-Bullet"/>
        <w:numPr>
          <w:ilvl w:val="1"/>
          <w:numId w:val="6"/>
        </w:numPr>
      </w:pPr>
      <w:r>
        <w:t>менять любые уведомления об авторских правах, товарные знаки или уведомления о патентных правах во Вторично распространяемом коде;</w:t>
      </w:r>
    </w:p>
    <w:p w14:paraId="755E4F67" w14:textId="77777777" w:rsidR="0073385B" w:rsidRDefault="00CC2F75" w:rsidP="00CC2F75">
      <w:pPr>
        <w:pStyle w:val="ProductList-Bullet"/>
        <w:numPr>
          <w:ilvl w:val="1"/>
          <w:numId w:val="6"/>
        </w:numPr>
      </w:pPr>
      <w:r>
        <w:t>использовать товарные знаки Microsoft в названии продуктов Клиента или использовать их способом, предполагающим, что его программы предоставляются Microsoft или рекомендуются ей;</w:t>
      </w:r>
    </w:p>
    <w:p w14:paraId="3E190EFD" w14:textId="77777777" w:rsidR="0073385B" w:rsidRDefault="00CC2F75" w:rsidP="00CC2F75">
      <w:pPr>
        <w:pStyle w:val="ProductList-Bullet"/>
        <w:numPr>
          <w:ilvl w:val="1"/>
          <w:numId w:val="6"/>
        </w:numPr>
      </w:pPr>
      <w:r>
        <w:t xml:space="preserve">распространять Вторично распространяемый код во вредоносных, незаконных или вводящих в заблуждение программах или вместе с ними; </w:t>
      </w:r>
    </w:p>
    <w:p w14:paraId="6260E164" w14:textId="77777777" w:rsidR="0073385B" w:rsidRDefault="00CC2F75" w:rsidP="00CC2F75">
      <w:pPr>
        <w:pStyle w:val="ProductList-Bullet"/>
        <w:numPr>
          <w:ilvl w:val="1"/>
          <w:numId w:val="6"/>
        </w:numPr>
      </w:pPr>
      <w:r>
        <w:t xml:space="preserve">изменять или распространять исходный код любого Вторично распространяемого кода таким образом, что любая его часть подпадет под действие исключенной лицензии. Исключенная лицензия — это любая лицензия, согласно которой использование, изменение или распространение кода возможно только при условии, что код раскрывается и распространяется в виде исходного кода или другие лица имеют право его изменять. </w:t>
      </w:r>
    </w:p>
    <w:p w14:paraId="39B39F3B" w14:textId="77777777" w:rsidR="0073385B" w:rsidRDefault="0073385B">
      <w:pPr>
        <w:pStyle w:val="ProductList-BodyIndented"/>
      </w:pPr>
    </w:p>
    <w:p w14:paraId="3AF07579" w14:textId="77777777" w:rsidR="0073385B" w:rsidRDefault="00CC2F75">
      <w:pPr>
        <w:pStyle w:val="ProductList-ClauseHeading"/>
        <w:outlineLvl w:val="2"/>
      </w:pPr>
      <w:r>
        <w:t>18. Службы Software Plus</w:t>
      </w:r>
    </w:p>
    <w:p w14:paraId="35D77109" w14:textId="77777777" w:rsidR="0073385B" w:rsidRDefault="00CC2F75">
      <w:pPr>
        <w:pStyle w:val="ProductList-Body"/>
      </w:pPr>
      <w:r>
        <w:t>Microsoft может предоставлять службы вместе с Продуктами посредством функций программного обеспечения, которые подключаются к компьютерным системам Microsoft или поставщика услуг через Интернет. Корпорация Microsoft имеет право в любое время изменить или прекратить работу этих служб. Клиент не имеет права использовать эти службы способом, который может нанести им вред или затруднить их использование другими лицами. Клиент не может использовать службы для любых попыток получения несанкционированного доступа к любым службам, данным, учетным записям или сетям.</w:t>
      </w:r>
    </w:p>
    <w:p w14:paraId="25182416" w14:textId="77777777" w:rsidR="0073385B" w:rsidRDefault="0073385B">
      <w:pPr>
        <w:pStyle w:val="ProductList-Body"/>
      </w:pPr>
    </w:p>
    <w:p w14:paraId="2A2D3437" w14:textId="77777777" w:rsidR="0073385B" w:rsidRDefault="00CC2F75">
      <w:pPr>
        <w:pStyle w:val="ProductList-ClauseHeading"/>
        <w:outlineLvl w:val="2"/>
      </w:pPr>
      <w:r>
        <w:t>19. Обработка Персональных данных; GDPR</w:t>
      </w:r>
    </w:p>
    <w:p w14:paraId="2338DBC1" w14:textId="77777777" w:rsidR="0073385B" w:rsidRDefault="00CC2F75">
      <w:pPr>
        <w:pStyle w:val="ProductList-Body"/>
      </w:pPr>
      <w:r>
        <w:t xml:space="preserve">В случаях, когда Microsoft является обработчиком или дополнительным обработчиком персональных данных в связи с программным Продуктом, Microsoft принимает на себя обязательство перед всеми клиентами соблюдать с 25 мая 2018 года: (a) положение «Обработка Персональных данных; GDPR» в разделе «Условия защиты данных» </w:t>
      </w:r>
      <w:hyperlink r:id="rId30">
        <w:r>
          <w:rPr>
            <w:color w:val="00467F"/>
            <w:u w:val="single"/>
          </w:rPr>
          <w:t>Дополнение о защите данных Веб-служб</w:t>
        </w:r>
      </w:hyperlink>
      <w:r>
        <w:t xml:space="preserve"> и (b) Условия Генерального регламента Европейского Союза о защите данных, приведенные в Приложении 3 к </w:t>
      </w:r>
      <w:hyperlink r:id="rId31">
        <w:r>
          <w:rPr>
            <w:color w:val="00467F"/>
            <w:u w:val="single"/>
          </w:rPr>
          <w:t>Дополнению о защите данных Веб-служб</w:t>
        </w:r>
      </w:hyperlink>
      <w:r>
        <w:t xml:space="preserve">. </w:t>
      </w:r>
    </w:p>
    <w:p w14:paraId="57533050"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6D861FE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D71458E"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D835136" w14:textId="77777777" w:rsidR="0073385B" w:rsidRDefault="0073385B">
      <w:pPr>
        <w:pStyle w:val="ProductList-Body"/>
      </w:pPr>
    </w:p>
    <w:p w14:paraId="41CF728A" w14:textId="77777777" w:rsidR="0073385B" w:rsidRDefault="00CC2F75">
      <w:pPr>
        <w:pStyle w:val="ProductList-OfferingGroupHeading"/>
        <w:outlineLvl w:val="1"/>
      </w:pPr>
      <w:bookmarkStart w:id="16" w:name="_Sec538"/>
      <w:r>
        <w:t>Условия модели лицензирования</w:t>
      </w:r>
      <w:bookmarkEnd w:id="16"/>
      <w:r>
        <w:fldChar w:fldCharType="begin"/>
      </w:r>
      <w:r>
        <w:instrText xml:space="preserve"> TC "</w:instrText>
      </w:r>
      <w:bookmarkStart w:id="17" w:name="_Toc31293554"/>
      <w:r>
        <w:instrText>Условия модели лицензирования</w:instrText>
      </w:r>
      <w:bookmarkEnd w:id="17"/>
      <w:r>
        <w:instrText>" \l 2</w:instrText>
      </w:r>
      <w:r>
        <w:fldChar w:fldCharType="end"/>
      </w:r>
    </w:p>
    <w:p w14:paraId="4E69DD84" w14:textId="77777777" w:rsidR="0073385B" w:rsidRDefault="00CC2F75">
      <w:pPr>
        <w:pStyle w:val="ProductList-Body"/>
      </w:pPr>
      <w:r>
        <w:t>Модель лицензирования для каждого отдельного Продукта определена в разделе «Права на использование» в Описании Продукта. Условия модели лицензирования действуют в отношении всех программных Продуктов, лицензированных на основании данной Модели лицензии, в соответствии с Описанием продукта и всеми исключениями и другими положениями, которые содержатся в Условиях лицензии для конкретного продукта.</w:t>
      </w:r>
    </w:p>
    <w:p w14:paraId="4E63F26F" w14:textId="77777777" w:rsidR="0073385B" w:rsidRDefault="00CC2F75">
      <w:pPr>
        <w:pStyle w:val="ProductList-Offering2Heading"/>
        <w:outlineLvl w:val="2"/>
      </w:pPr>
      <w:bookmarkStart w:id="18" w:name="_Sec539"/>
      <w:r>
        <w:t>Приложения для настольных компьютеров (Desktop Applications)</w:t>
      </w:r>
      <w:bookmarkEnd w:id="18"/>
      <w:r>
        <w:fldChar w:fldCharType="begin"/>
      </w:r>
      <w:r>
        <w:instrText xml:space="preserve"> TC "</w:instrText>
      </w:r>
      <w:bookmarkStart w:id="19" w:name="_Toc31293555"/>
      <w:r>
        <w:instrText>Приложения для настольных компьютеров (Desktop Applications)</w:instrText>
      </w:r>
      <w:bookmarkEnd w:id="19"/>
      <w:r>
        <w:instrText>" \l 3</w:instrText>
      </w:r>
      <w:r>
        <w:fldChar w:fldCharType="end"/>
      </w:r>
    </w:p>
    <w:p w14:paraId="6B587239" w14:textId="77777777" w:rsidR="0073385B" w:rsidRDefault="00CC2F75">
      <w:pPr>
        <w:pStyle w:val="ProductList-ClauseHeading"/>
        <w:outlineLvl w:val="3"/>
      </w:pPr>
      <w:r>
        <w:t>Лицензия для устройства</w:t>
      </w:r>
    </w:p>
    <w:p w14:paraId="3B22F61C" w14:textId="77777777" w:rsidR="0073385B" w:rsidRDefault="00CC2F75" w:rsidP="00CC2F75">
      <w:pPr>
        <w:pStyle w:val="ProductList-Bullet"/>
        <w:numPr>
          <w:ilvl w:val="0"/>
          <w:numId w:val="7"/>
        </w:numPr>
      </w:pPr>
      <w:r>
        <w:t xml:space="preserve">Клиент может устанавливать любое количество копий программного обеспечения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и на любом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нужд Клиента, в рамках каждой приобретенной им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Все выделенные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w:t>
      </w:r>
    </w:p>
    <w:p w14:paraId="47485E52" w14:textId="77777777" w:rsidR="0073385B" w:rsidRDefault="00CC2F75" w:rsidP="00CC2F75">
      <w:pPr>
        <w:pStyle w:val="ProductList-Bullet"/>
        <w:numPr>
          <w:ilvl w:val="0"/>
          <w:numId w:val="7"/>
        </w:numPr>
      </w:pPr>
      <w:r>
        <w:t xml:space="preserve">Кроме случаев, когда Клиент лицензирует программное обеспечение как Базовый продукт или для всех компьютеров в организации, он также может установить программное обеспечение на одном переносном устройстве для нужд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Основного пользователя</w:t>
      </w:r>
      <w:r>
        <w:fldChar w:fldCharType="end"/>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w:t>
      </w:r>
    </w:p>
    <w:p w14:paraId="3E575AF0" w14:textId="77777777" w:rsidR="0073385B" w:rsidRDefault="00CC2F75" w:rsidP="00CC2F75">
      <w:pPr>
        <w:pStyle w:val="ProductList-Bullet"/>
        <w:numPr>
          <w:ilvl w:val="0"/>
          <w:numId w:val="7"/>
        </w:numPr>
      </w:pPr>
      <w:r>
        <w:t xml:space="preserve">Программное обеспечение, работающее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может использоваться неограниченным числом лиц, но в каждый момент времени только один пользователь может получать доступ к этому программному обеспечению и использовать его.</w:t>
      </w:r>
    </w:p>
    <w:p w14:paraId="38487949" w14:textId="77777777" w:rsidR="0073385B" w:rsidRDefault="00CC2F75" w:rsidP="00CC2F75">
      <w:pPr>
        <w:pStyle w:val="ProductList-Bullet"/>
        <w:numPr>
          <w:ilvl w:val="0"/>
          <w:numId w:val="7"/>
        </w:numPr>
      </w:pPr>
      <w:r>
        <w:t xml:space="preserve">Удаленно работать с программным обеспечением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разрешено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Основному пользователю</w:t>
      </w:r>
      <w:r>
        <w:fldChar w:fldCharType="end"/>
      </w:r>
      <w:r>
        <w:t xml:space="preserve"> с любого устройства, остальным пользователям — с другого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w:t>
      </w:r>
    </w:p>
    <w:p w14:paraId="4F61C607" w14:textId="77777777" w:rsidR="0073385B" w:rsidRDefault="00CC2F75" w:rsidP="00CC2F75">
      <w:pPr>
        <w:pStyle w:val="ProductList-Bullet"/>
        <w:numPr>
          <w:ilvl w:val="0"/>
          <w:numId w:val="7"/>
        </w:numPr>
      </w:pPr>
      <w:r>
        <w:t xml:space="preserve">Удаленно работать с программным обеспечением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нужд Клиента, могут любые пользователи с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w:t>
      </w:r>
    </w:p>
    <w:p w14:paraId="74F6D295" w14:textId="77777777" w:rsidR="0073385B" w:rsidRDefault="0073385B">
      <w:pPr>
        <w:pStyle w:val="ProductList-Body"/>
      </w:pPr>
    </w:p>
    <w:p w14:paraId="3BF98861" w14:textId="77777777" w:rsidR="0073385B" w:rsidRDefault="00CC2F75">
      <w:pPr>
        <w:pStyle w:val="ProductList-ClauseHeading"/>
        <w:outlineLvl w:val="3"/>
      </w:pPr>
      <w:r>
        <w:lastRenderedPageBreak/>
        <w:t>Элементы мультимедиа и шаблоны</w:t>
      </w:r>
    </w:p>
    <w:p w14:paraId="6EF1BA97" w14:textId="77777777" w:rsidR="0073385B" w:rsidRDefault="00CC2F75">
      <w:pPr>
        <w:pStyle w:val="ProductList-Body"/>
      </w:pPr>
      <w:r>
        <w:t>Microsoft предоставляет Клиенту в рамках лицензии право копировать, распространять, воспроизводить и отображать элементы мультимедиа (изображения, коллекции картинок, анимация, звуки, музыка, видеоклипы, шаблоны и другие виды содержимого), включенные в состав программного обеспечения и веб-приложений Office в проектах и документах, при этом Клиент не имеет права продавать, лицензировать или распространять копии каких-либо элементов мультимедиа по отдельности или в виде продукта, если основной ценностью продукта являются такие элементы мультимедиа.</w:t>
      </w:r>
    </w:p>
    <w:p w14:paraId="4A902C64" w14:textId="77777777" w:rsidR="0073385B" w:rsidRDefault="00CC2F75">
      <w:pPr>
        <w:pStyle w:val="ProductList-Offering2Heading"/>
        <w:outlineLvl w:val="2"/>
      </w:pPr>
      <w:bookmarkStart w:id="20" w:name="_Sec540"/>
      <w:r>
        <w:t>Операционные системы для настольных компьютеров</w:t>
      </w:r>
      <w:bookmarkEnd w:id="20"/>
      <w:r>
        <w:fldChar w:fldCharType="begin"/>
      </w:r>
      <w:r>
        <w:instrText xml:space="preserve"> TC "</w:instrText>
      </w:r>
      <w:bookmarkStart w:id="21" w:name="_Toc31293556"/>
      <w:r>
        <w:instrText>Операционные системы для настольных компьютеров</w:instrText>
      </w:r>
      <w:bookmarkEnd w:id="21"/>
      <w:r>
        <w:instrText>" \l 3</w:instrText>
      </w:r>
      <w:r>
        <w:fldChar w:fldCharType="end"/>
      </w:r>
    </w:p>
    <w:p w14:paraId="1803C3C9" w14:textId="77777777" w:rsidR="0073385B" w:rsidRDefault="00CC2F75">
      <w:pPr>
        <w:pStyle w:val="ProductList-ClauseHeading"/>
        <w:outlineLvl w:val="3"/>
      </w:pPr>
      <w:r>
        <w:t>Лицензия для устройства</w:t>
      </w:r>
    </w:p>
    <w:p w14:paraId="637AA61F" w14:textId="77777777" w:rsidR="0073385B" w:rsidRDefault="00CC2F75" w:rsidP="00CC2F75">
      <w:pPr>
        <w:pStyle w:val="ProductList-Bullet"/>
        <w:numPr>
          <w:ilvl w:val="0"/>
          <w:numId w:val="8"/>
        </w:numPr>
      </w:pPr>
      <w:r>
        <w:t xml:space="preserve">Клиент может установить одну копию программного обеспечения на </w:t>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или в локальной виртуальной аппаратной системе на </w:t>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в рамках каждой приобретенной им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w:t>
      </w:r>
    </w:p>
    <w:p w14:paraId="7343E4A0" w14:textId="77777777" w:rsidR="0073385B" w:rsidRDefault="00CC2F75" w:rsidP="00CC2F75">
      <w:pPr>
        <w:pStyle w:val="ProductList-Bullet"/>
        <w:numPr>
          <w:ilvl w:val="0"/>
          <w:numId w:val="8"/>
        </w:numPr>
      </w:pPr>
      <w:r>
        <w:t>Клиент может использовать для работы с программным обеспечением одновременно не более двух процессоров.</w:t>
      </w:r>
    </w:p>
    <w:p w14:paraId="0EA6C783" w14:textId="77777777" w:rsidR="0073385B" w:rsidRDefault="00CC2F75" w:rsidP="00CC2F75">
      <w:pPr>
        <w:pStyle w:val="ProductList-Bullet"/>
        <w:numPr>
          <w:ilvl w:val="0"/>
          <w:numId w:val="8"/>
        </w:numPr>
      </w:pPr>
      <w:r>
        <w:t>Локальное использование разрешено для любого пользователя.</w:t>
      </w:r>
    </w:p>
    <w:p w14:paraId="2F40A9F5" w14:textId="77777777" w:rsidR="0073385B" w:rsidRDefault="00CC2F75" w:rsidP="00CC2F75">
      <w:pPr>
        <w:pStyle w:val="ProductList-Bullet"/>
        <w:numPr>
          <w:ilvl w:val="0"/>
          <w:numId w:val="8"/>
        </w:numPr>
      </w:pPr>
      <w:r>
        <w:t xml:space="preserve">Удаленное использование разрешено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Основному пользователю</w:t>
      </w:r>
      <w:r>
        <w:fldChar w:fldCharType="end"/>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xml:space="preserve"> и всем остальным пользователям с другого </w:t>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xml:space="preserve"> или с </w:t>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на которое распространяется действие подписки Windows VDA.</w:t>
      </w:r>
    </w:p>
    <w:p w14:paraId="5EC4ECC6" w14:textId="77777777" w:rsidR="0073385B" w:rsidRDefault="00CC2F75" w:rsidP="00CC2F75">
      <w:pPr>
        <w:pStyle w:val="ProductList-Bullet"/>
        <w:numPr>
          <w:ilvl w:val="0"/>
          <w:numId w:val="8"/>
        </w:numPr>
      </w:pPr>
      <w:r>
        <w:t>Только один пользователь одновременно может осуществлять доступ к программному обеспечению и использовать его.</w:t>
      </w:r>
    </w:p>
    <w:p w14:paraId="43BC60CA" w14:textId="77777777" w:rsidR="0073385B" w:rsidRDefault="00CC2F75" w:rsidP="00CC2F75">
      <w:pPr>
        <w:pStyle w:val="ProductList-Bullet"/>
        <w:numPr>
          <w:ilvl w:val="0"/>
          <w:numId w:val="8"/>
        </w:numPr>
      </w:pPr>
      <w:r>
        <w:t xml:space="preserve">К </w:t>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Лицензированному устройству</w:t>
      </w:r>
      <w:r>
        <w:fldChar w:fldCharType="end"/>
      </w:r>
      <w:r>
        <w:t xml:space="preserve"> можно подключить до 20 устройств для обеспечения общего доступа к файлам, печати, использования служб IIS, обеспечения Общего доступа к подключению Интернета или работы телефонных служб.</w:t>
      </w:r>
    </w:p>
    <w:p w14:paraId="2CD9FEB3" w14:textId="77777777" w:rsidR="0073385B" w:rsidRDefault="00CC2F75" w:rsidP="00CC2F75">
      <w:pPr>
        <w:pStyle w:val="ProductList-Bullet"/>
        <w:numPr>
          <w:ilvl w:val="0"/>
          <w:numId w:val="8"/>
        </w:numPr>
      </w:pPr>
      <w:r>
        <w:t>Неограниченное число подключений разрешено для активации служб управления ключами или других подобных технологий.</w:t>
      </w:r>
    </w:p>
    <w:p w14:paraId="420CE049" w14:textId="77777777" w:rsidR="0073385B" w:rsidRDefault="0073385B">
      <w:pPr>
        <w:pStyle w:val="ProductList-Body"/>
      </w:pPr>
    </w:p>
    <w:p w14:paraId="03052066" w14:textId="77777777" w:rsidR="0073385B" w:rsidRDefault="00CC2F75">
      <w:pPr>
        <w:pStyle w:val="ProductList-ClauseHeading"/>
        <w:outlineLvl w:val="3"/>
      </w:pPr>
      <w:r>
        <w:t>Adobe Flash Player</w:t>
      </w:r>
    </w:p>
    <w:p w14:paraId="76B88E4B" w14:textId="77777777" w:rsidR="0073385B" w:rsidRDefault="00CC2F75">
      <w:pPr>
        <w:pStyle w:val="ProductList-Body"/>
      </w:pPr>
      <w:r>
        <w:t xml:space="preserve">Программное обеспечение может включать версию программы Adobe Flash Player. Клиент соглашается с тем, что использование программы Adobe Flash Player регулируется условиями лицензии Adobe Systems Incorporated, опубликованными по адресу </w:t>
      </w:r>
      <w:hyperlink r:id="rId32">
        <w:r>
          <w:rPr>
            <w:color w:val="00467F"/>
            <w:u w:val="single"/>
          </w:rPr>
          <w:t>http://go.microsoft.com/fwlink/?linkid=248532</w:t>
        </w:r>
      </w:hyperlink>
      <w:r>
        <w:t>. Adobe и Flash являются охраняемыми товарными знаками или товарными знаками Adobe Systems Incorporated в Соединенных Штатах и других странах.</w:t>
      </w:r>
    </w:p>
    <w:p w14:paraId="2137B7A8" w14:textId="77777777" w:rsidR="0073385B" w:rsidRDefault="00CC2F75">
      <w:pPr>
        <w:pStyle w:val="ProductList-Offering2Heading"/>
        <w:outlineLvl w:val="2"/>
      </w:pPr>
      <w:bookmarkStart w:id="22" w:name="_Sec541"/>
      <w:r>
        <w:t>Лицензирование «на ядро»/клиентские лицензии</w:t>
      </w:r>
      <w:bookmarkEnd w:id="22"/>
      <w:r>
        <w:fldChar w:fldCharType="begin"/>
      </w:r>
      <w:r>
        <w:instrText xml:space="preserve"> TC "</w:instrText>
      </w:r>
      <w:bookmarkStart w:id="23" w:name="_Toc31293557"/>
      <w:r>
        <w:instrText>Лицензирование</w:instrText>
      </w:r>
      <w:bookmarkEnd w:id="23"/>
      <w:r>
        <w:instrText xml:space="preserve"> «на ядро»/клиентские лицензии" \l 3</w:instrText>
      </w:r>
      <w:r>
        <w:fldChar w:fldCharType="end"/>
      </w:r>
    </w:p>
    <w:p w14:paraId="718D5B81" w14:textId="77777777" w:rsidR="0073385B" w:rsidRDefault="00CC2F75">
      <w:pPr>
        <w:pStyle w:val="ProductList-ClauseHeading"/>
        <w:outlineLvl w:val="3"/>
      </w:pPr>
      <w:r>
        <w:t>Серверные лицензии («на ядро»)</w:t>
      </w:r>
    </w:p>
    <w:p w14:paraId="56FC5BE6" w14:textId="77777777" w:rsidR="0073385B" w:rsidRDefault="00CC2F75" w:rsidP="00CC2F75">
      <w:pPr>
        <w:pStyle w:val="ProductList-Bullet"/>
        <w:numPr>
          <w:ilvl w:val="0"/>
          <w:numId w:val="9"/>
        </w:numPr>
      </w:pPr>
      <w:r>
        <w:t xml:space="preserve">Клиент может использовать серверное программное обеспечение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если он приобрел необходимое число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Серверных</w:t>
      </w:r>
      <w:r>
        <w:fldChar w:fldCharType="end"/>
      </w:r>
      <w:r>
        <w:t xml:space="preserve"> лицензий в соответствии с изложенными ниже условиями. </w:t>
      </w:r>
    </w:p>
    <w:p w14:paraId="2A5E6018" w14:textId="77777777" w:rsidR="0073385B" w:rsidRDefault="00CC2F75" w:rsidP="00CC2F75">
      <w:pPr>
        <w:pStyle w:val="ProductList-Bullet"/>
        <w:numPr>
          <w:ilvl w:val="0"/>
          <w:numId w:val="9"/>
        </w:numPr>
      </w:pPr>
      <w:r>
        <w:t xml:space="preserve">Необходимое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равно числу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физических ядер</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причем минимальное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w:t>
      </w:r>
      <w:r>
        <w:fldChar w:fldCharType="begin"/>
      </w:r>
      <w:r>
        <w:instrText xml:space="preserve"> AutoTextList   \s NoStyle \t "Физический процессор — это процессор в физическом устройстве." </w:instrText>
      </w:r>
      <w:r>
        <w:fldChar w:fldCharType="separate"/>
      </w:r>
      <w:r>
        <w:rPr>
          <w:color w:val="0563C1"/>
        </w:rPr>
        <w:t>физический процессор</w:t>
      </w:r>
      <w:r>
        <w:fldChar w:fldCharType="end"/>
      </w:r>
      <w:r>
        <w:t xml:space="preserve"> составляет 8, а минимальное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xml:space="preserve"> — 16.</w:t>
      </w:r>
    </w:p>
    <w:p w14:paraId="019954E2" w14:textId="77777777" w:rsidR="0073385B" w:rsidRDefault="00CC2F75" w:rsidP="00CC2F75">
      <w:pPr>
        <w:pStyle w:val="ProductList-Bullet"/>
        <w:numPr>
          <w:ilvl w:val="0"/>
          <w:numId w:val="9"/>
        </w:numPr>
      </w:pPr>
      <w:r>
        <w:t xml:space="preserve">Лицензия выпуска Datacenter дает право использовать серверное программное обеспечение в неограниченном числе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725A259C" w14:textId="77777777" w:rsidR="0073385B" w:rsidRDefault="00CC2F75" w:rsidP="00CC2F75">
      <w:pPr>
        <w:pStyle w:val="ProductList-Bullet"/>
        <w:numPr>
          <w:ilvl w:val="0"/>
          <w:numId w:val="9"/>
        </w:numPr>
      </w:pPr>
      <w:r>
        <w:t>Выпуск Standard.</w:t>
      </w:r>
    </w:p>
    <w:p w14:paraId="0761C4C4" w14:textId="77777777" w:rsidR="0073385B" w:rsidRDefault="00CC2F75" w:rsidP="00CC2F75">
      <w:pPr>
        <w:pStyle w:val="ProductList-Bullet"/>
        <w:numPr>
          <w:ilvl w:val="1"/>
          <w:numId w:val="9"/>
        </w:numPr>
      </w:pPr>
      <w:r>
        <w:t xml:space="preserve">Лицензия выпуска Standard дает право использовать серверное программное обеспечение в двух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w:t>
      </w:r>
    </w:p>
    <w:p w14:paraId="4CC65238" w14:textId="77777777" w:rsidR="0073385B" w:rsidRDefault="00CC2F75" w:rsidP="00CC2F75">
      <w:pPr>
        <w:pStyle w:val="ProductList-Bullet"/>
        <w:numPr>
          <w:ilvl w:val="1"/>
          <w:numId w:val="9"/>
        </w:numPr>
      </w:pPr>
      <w:r>
        <w:t xml:space="preserve">Выпуск Standard позволяет использовать один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Запущенный экземпляр</w:t>
      </w:r>
      <w:r>
        <w:fldChar w:fldCharType="end"/>
      </w:r>
      <w:r>
        <w:t xml:space="preserve"> серверного программного обеспечения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(в дополнение к двум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Виртуальным операционным средам</w:t>
      </w:r>
      <w:r>
        <w:fldChar w:fldCharType="end"/>
      </w:r>
      <w:r>
        <w:t xml:space="preserve">), если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Физическая операционная среда</w:t>
      </w:r>
      <w:r>
        <w:fldChar w:fldCharType="end"/>
      </w:r>
      <w:r>
        <w:t xml:space="preserve"> используется исключительно для предоставления удаленного доступа к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Виртуальным операционным средам</w:t>
      </w:r>
      <w:r>
        <w:fldChar w:fldCharType="end"/>
      </w:r>
      <w:r>
        <w:t xml:space="preserve"> и для управления ими. </w:t>
      </w:r>
    </w:p>
    <w:p w14:paraId="6F4CFEF7" w14:textId="77777777" w:rsidR="0073385B" w:rsidRDefault="00CC2F75" w:rsidP="00CC2F75">
      <w:pPr>
        <w:pStyle w:val="ProductList-Bullet"/>
        <w:numPr>
          <w:ilvl w:val="1"/>
          <w:numId w:val="9"/>
        </w:numPr>
      </w:pPr>
      <w:r>
        <w:t xml:space="preserve">Клиент может назначить дополнительные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выпуска Standard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xml:space="preserve"> в количестве, установленном в пункте 2 выше, и использовать серверное программное обеспечение в двух дополнительных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77DE34A6" w14:textId="77777777" w:rsidR="0073385B" w:rsidRDefault="00CC2F75" w:rsidP="00CC2F75">
      <w:pPr>
        <w:pStyle w:val="ProductList-Bullet"/>
        <w:numPr>
          <w:ilvl w:val="0"/>
          <w:numId w:val="9"/>
        </w:numPr>
      </w:pPr>
      <w:r>
        <w:t xml:space="preserve">Если общее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и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физических ядер</w:t>
      </w:r>
      <w:r>
        <w:fldChar w:fldCharType="end"/>
      </w:r>
      <w:r>
        <w:t xml:space="preserve"> остается неизменным, Клиент может переназначать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всякий раз, когда перераспределяет части одной единицы оборудования. </w:t>
      </w:r>
    </w:p>
    <w:p w14:paraId="2296CC4D" w14:textId="77777777" w:rsidR="0073385B" w:rsidRDefault="00CC2F75" w:rsidP="00CC2F75">
      <w:pPr>
        <w:pStyle w:val="ProductList-Bullet"/>
        <w:numPr>
          <w:ilvl w:val="0"/>
          <w:numId w:val="9"/>
        </w:numPr>
      </w:pPr>
      <w:r>
        <w:t xml:space="preserve">В качестве единовременной альтернативы назначению базовых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Клиентских лицензий</w:t>
      </w:r>
      <w:r>
        <w:fldChar w:fldCharType="end"/>
      </w:r>
      <w:r>
        <w:t xml:space="preserve"> «на пользователя» или «на устройство»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можно выделить для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 xml:space="preserve"> серверного программного обеспечения на одном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(режим «на сервер»), чтобы позволить такому же числу пользователей или устройств одновременно обращаться к этому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Экземпляру</w:t>
      </w:r>
      <w:r>
        <w:fldChar w:fldCharType="end"/>
      </w:r>
      <w:r>
        <w:t>.</w:t>
      </w:r>
    </w:p>
    <w:p w14:paraId="0E287387" w14:textId="77777777" w:rsidR="0073385B" w:rsidRDefault="0073385B">
      <w:pPr>
        <w:pStyle w:val="ProductList-Body"/>
      </w:pPr>
    </w:p>
    <w:p w14:paraId="40E4B572" w14:textId="77777777" w:rsidR="0073385B" w:rsidRDefault="00CC2F75">
      <w:pPr>
        <w:pStyle w:val="ProductList-ClauseHeading"/>
        <w:outlineLvl w:val="3"/>
      </w:pPr>
      <w:r>
        <w:t>Лицензии доступа</w:t>
      </w:r>
    </w:p>
    <w:p w14:paraId="2111A11F" w14:textId="77777777" w:rsidR="0073385B" w:rsidRDefault="00CC2F75" w:rsidP="00CC2F75">
      <w:pPr>
        <w:pStyle w:val="ProductList-Bullet"/>
        <w:numPr>
          <w:ilvl w:val="0"/>
          <w:numId w:val="10"/>
        </w:numPr>
      </w:pPr>
      <w:r>
        <w:t xml:space="preserve">За исключением случаев, описанных в данном разделе и </w:t>
      </w: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Условиях лицензии для конкретных продуктов</w:t>
      </w:r>
      <w:r>
        <w:fldChar w:fldCharType="end"/>
      </w:r>
      <w:r>
        <w:t xml:space="preserve"> для доступа к любому серверному программному обеспечению необходимы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или </w:t>
      </w:r>
      <w:r>
        <w:fldChar w:fldCharType="begin"/>
      </w:r>
      <w:r>
        <w:instrText xml:space="preserve"> AutoTextList   \s NoStyle \t "Лицензия, соответствующая клиентской лицензии – Лицензия на подписку «на пользователя» или Лицензия External Connector, указанная в таблице «Доступ к серверному программному обеспечению» для Продукта, или лицензия CAL Suite, или лицензия на подписку, как указано в Таблице лицензий, соответствующих лицензиям CAL. (Полное определение см. в Глоссарии)" </w:instrText>
      </w:r>
      <w:r>
        <w:fldChar w:fldCharType="separate"/>
      </w:r>
      <w:r>
        <w:rPr>
          <w:color w:val="0563C1"/>
        </w:rPr>
        <w:t>Лицензии, соответствующие Клиентским лицензиям</w:t>
      </w:r>
      <w:r>
        <w:fldChar w:fldCharType="end"/>
      </w:r>
      <w:r>
        <w:t>.</w:t>
      </w:r>
    </w:p>
    <w:p w14:paraId="3C5ED969" w14:textId="77777777" w:rsidR="0073385B" w:rsidRDefault="00CC2F75" w:rsidP="00CC2F75">
      <w:pPr>
        <w:pStyle w:val="ProductList-Bullet"/>
        <w:numPr>
          <w:ilvl w:val="0"/>
          <w:numId w:val="10"/>
        </w:numPr>
      </w:pPr>
      <w:r>
        <w:t xml:space="preserve">  Для получения доступа с другого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Лицензированного сервера</w:t>
      </w:r>
      <w:r>
        <w:fldChar w:fldCharType="end"/>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не требуются.</w:t>
      </w:r>
    </w:p>
    <w:p w14:paraId="1DC75EFF" w14:textId="77777777" w:rsidR="0073385B" w:rsidRDefault="00CC2F75" w:rsidP="00CC2F75">
      <w:pPr>
        <w:pStyle w:val="ProductList-Bullet"/>
        <w:numPr>
          <w:ilvl w:val="0"/>
          <w:numId w:val="10"/>
        </w:numPr>
      </w:pP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не требуются для доступа к серверному программному обеспечению, в котором выполняется </w:t>
      </w:r>
      <w:r>
        <w:fldChar w:fldCharType="begin"/>
      </w:r>
      <w:r>
        <w:instrText xml:space="preserve"> AutoTextList   \s NoStyle \t "Веб-загрузка (также называемая «Веб-решения в Интернете») — общедоступные веб-страницы, веб-сайты, веб-приложения, веб-службы и/или услуги почты POP3. (Полное определение см. в Глоссарии)" </w:instrText>
      </w:r>
      <w:r>
        <w:fldChar w:fldCharType="separate"/>
      </w:r>
      <w:r>
        <w:rPr>
          <w:color w:val="0563C1"/>
        </w:rPr>
        <w:t>Веб-загрузка</w:t>
      </w:r>
      <w:r>
        <w:fldChar w:fldCharType="end"/>
      </w:r>
      <w:r>
        <w:t xml:space="preserve"> или </w:t>
      </w:r>
      <w:r>
        <w:fldChar w:fldCharType="begin"/>
      </w:r>
      <w:r>
        <w:instrText xml:space="preserve"> AutoTextList   \s NoStyle \t "Рабочая нагрузка высокопроизводительных вычислительных систем (HPC) — это рабочая нагрузка, при которой серверное программное обеспечение используется для запуска Узла кластера (Полное определение см. в Глоссарии)" </w:instrText>
      </w:r>
      <w:r>
        <w:fldChar w:fldCharType="separate"/>
      </w:r>
      <w:r>
        <w:rPr>
          <w:color w:val="0563C1"/>
        </w:rPr>
        <w:t>Рабочая нагрузка HPC</w:t>
      </w:r>
      <w:r>
        <w:fldChar w:fldCharType="end"/>
      </w:r>
      <w:r>
        <w:t>.</w:t>
      </w:r>
    </w:p>
    <w:p w14:paraId="04942BEA" w14:textId="77777777" w:rsidR="0073385B" w:rsidRDefault="00CC2F75" w:rsidP="00CC2F75">
      <w:pPr>
        <w:pStyle w:val="ProductList-Bullet"/>
        <w:numPr>
          <w:ilvl w:val="0"/>
          <w:numId w:val="10"/>
        </w:numPr>
      </w:pP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не требуются для доступа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которая используется исключительно для размещения и управления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Виртуальными операционными средами</w:t>
      </w:r>
      <w:r>
        <w:fldChar w:fldCharType="end"/>
      </w:r>
      <w:r>
        <w:t>.</w:t>
      </w:r>
    </w:p>
    <w:p w14:paraId="43656A3A" w14:textId="77777777" w:rsidR="0073385B" w:rsidRDefault="00CC2F75">
      <w:pPr>
        <w:pStyle w:val="ProductList-Offering2Heading"/>
        <w:outlineLvl w:val="2"/>
      </w:pPr>
      <w:bookmarkStart w:id="24" w:name="_Sec542"/>
      <w:r>
        <w:lastRenderedPageBreak/>
        <w:t>Сервер/CAL</w:t>
      </w:r>
      <w:bookmarkEnd w:id="24"/>
      <w:r>
        <w:fldChar w:fldCharType="begin"/>
      </w:r>
      <w:r>
        <w:instrText xml:space="preserve"> TC "</w:instrText>
      </w:r>
      <w:bookmarkStart w:id="25" w:name="_Toc31293558"/>
      <w:r>
        <w:instrText>Сервер/CAL</w:instrText>
      </w:r>
      <w:bookmarkEnd w:id="25"/>
      <w:r>
        <w:instrText>" \l 3</w:instrText>
      </w:r>
      <w:r>
        <w:fldChar w:fldCharType="end"/>
      </w:r>
    </w:p>
    <w:p w14:paraId="24A91215" w14:textId="77777777" w:rsidR="0073385B" w:rsidRDefault="00CC2F75">
      <w:pPr>
        <w:pStyle w:val="ProductList-ClauseHeading"/>
        <w:outlineLvl w:val="3"/>
      </w:pPr>
      <w:r>
        <w:t>Серверные лицензии («на экземпляр»)</w:t>
      </w:r>
    </w:p>
    <w:p w14:paraId="05276F66" w14:textId="77777777" w:rsidR="0073385B" w:rsidRDefault="00CC2F75">
      <w:pPr>
        <w:pStyle w:val="ProductList-Body"/>
      </w:pPr>
      <w:r>
        <w:t xml:space="preserve">Для каждой приобретенной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Клиент имеет право использовать один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Запущенный экземпляр</w:t>
      </w:r>
      <w:r>
        <w:fldChar w:fldCharType="end"/>
      </w:r>
      <w:r>
        <w:t xml:space="preserve"> серверного программного обеспечения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w:t>
      </w:r>
      <w:r>
        <w:fldChar w:fldCharType="end"/>
      </w:r>
      <w:r>
        <w:t xml:space="preserve"> или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54E93F45" w14:textId="77777777" w:rsidR="0073385B" w:rsidRDefault="0073385B">
      <w:pPr>
        <w:pStyle w:val="ProductList-Body"/>
      </w:pPr>
    </w:p>
    <w:p w14:paraId="132D2225" w14:textId="77777777" w:rsidR="0073385B" w:rsidRDefault="00CC2F75">
      <w:pPr>
        <w:pStyle w:val="ProductList-ClauseHeading"/>
        <w:outlineLvl w:val="3"/>
      </w:pPr>
      <w:r>
        <w:t>Лицензии доступа</w:t>
      </w:r>
    </w:p>
    <w:p w14:paraId="4583A462" w14:textId="77777777" w:rsidR="0073385B" w:rsidRDefault="00CC2F75" w:rsidP="00CC2F75">
      <w:pPr>
        <w:pStyle w:val="ProductList-Bullet"/>
        <w:numPr>
          <w:ilvl w:val="0"/>
          <w:numId w:val="11"/>
        </w:numPr>
      </w:pPr>
      <w:r>
        <w:t xml:space="preserve">За исключением случаев, описанных в данном разделе и </w:t>
      </w: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Условиях лицензии для конкретных продуктов</w:t>
      </w:r>
      <w:r>
        <w:fldChar w:fldCharType="end"/>
      </w:r>
      <w:r>
        <w:t xml:space="preserve"> для доступа к любому серверному программному обеспечению необходимы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или </w:t>
      </w:r>
      <w:r>
        <w:fldChar w:fldCharType="begin"/>
      </w:r>
      <w:r>
        <w:instrText xml:space="preserve"> AutoTextList   \s NoStyle \t "Лицензия, соответствующая клиентской лицензии – Лицензия на подписку «на пользователя» или Лицензия External Connector, указанная в таблице «Доступ к серверному программному обеспечению» для Продукта, или лицензия CAL Suite, или лицензия на подписку, как указано в Таблице лицензий, соответствующих лицензиям CAL. (Полное определение см. в Глоссарии)" </w:instrText>
      </w:r>
      <w:r>
        <w:fldChar w:fldCharType="separate"/>
      </w:r>
      <w:r>
        <w:rPr>
          <w:color w:val="0563C1"/>
        </w:rPr>
        <w:t>Лицензии, соответствующие Клиентским лицензиям</w:t>
      </w:r>
      <w:r>
        <w:fldChar w:fldCharType="end"/>
      </w:r>
      <w:r>
        <w:t>.</w:t>
      </w:r>
    </w:p>
    <w:p w14:paraId="66460D41" w14:textId="77777777" w:rsidR="0073385B" w:rsidRDefault="00CC2F75" w:rsidP="00CC2F75">
      <w:pPr>
        <w:pStyle w:val="ProductList-Bullet"/>
        <w:numPr>
          <w:ilvl w:val="0"/>
          <w:numId w:val="11"/>
        </w:numPr>
      </w:pPr>
      <w:r>
        <w:t xml:space="preserve">  Для получения доступа с другого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Лицензированного сервера</w:t>
      </w:r>
      <w:r>
        <w:fldChar w:fldCharType="end"/>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не требуются. </w:t>
      </w:r>
    </w:p>
    <w:p w14:paraId="287765A9" w14:textId="77777777" w:rsidR="0073385B" w:rsidRDefault="00CC2F75">
      <w:pPr>
        <w:pStyle w:val="ProductList-Offering2Heading"/>
        <w:outlineLvl w:val="2"/>
      </w:pPr>
      <w:bookmarkStart w:id="26" w:name="_Sec543"/>
      <w:r>
        <w:t>Лицензирование «на ядро»</w:t>
      </w:r>
      <w:bookmarkEnd w:id="26"/>
      <w:r>
        <w:fldChar w:fldCharType="begin"/>
      </w:r>
      <w:r>
        <w:instrText xml:space="preserve"> TC "</w:instrText>
      </w:r>
      <w:bookmarkStart w:id="27" w:name="_Toc31293559"/>
      <w:r>
        <w:instrText>Лицензирование</w:instrText>
      </w:r>
      <w:bookmarkEnd w:id="27"/>
      <w:r>
        <w:instrText xml:space="preserve"> «на ядро»" \l 3</w:instrText>
      </w:r>
      <w:r>
        <w:fldChar w:fldCharType="end"/>
      </w:r>
    </w:p>
    <w:p w14:paraId="0783BF38" w14:textId="77777777" w:rsidR="0073385B" w:rsidRDefault="00CC2F75">
      <w:pPr>
        <w:pStyle w:val="ProductList-Body"/>
      </w:pPr>
      <w:r>
        <w:t xml:space="preserve">Для Продуктов с моделью лицензирования «на ядро» Клиент может выбрать Лицензирование по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Физическим ядрам</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или Лицензирование по отдельным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Виртуальным операционным средам</w:t>
      </w:r>
      <w:r>
        <w:fldChar w:fldCharType="end"/>
      </w:r>
      <w:r>
        <w:t>. Условия каждой модели лицензирования изложены ниже.</w:t>
      </w:r>
    </w:p>
    <w:p w14:paraId="644B6B02" w14:textId="77777777" w:rsidR="0073385B" w:rsidRDefault="0073385B">
      <w:pPr>
        <w:pStyle w:val="ProductList-Body"/>
      </w:pPr>
    </w:p>
    <w:p w14:paraId="3C551740" w14:textId="77777777" w:rsidR="0073385B" w:rsidRDefault="00CC2F75">
      <w:pPr>
        <w:pStyle w:val="ProductList-ClauseHeading"/>
        <w:outlineLvl w:val="3"/>
      </w:pPr>
      <w:r>
        <w:t>Серверные лицензии («на ядро») — Лицензирование по физическим ядрам на сервере</w:t>
      </w:r>
    </w:p>
    <w:p w14:paraId="2769BED4" w14:textId="77777777" w:rsidR="0073385B" w:rsidRDefault="00CC2F75" w:rsidP="00CC2F75">
      <w:pPr>
        <w:pStyle w:val="ProductList-Bullet"/>
        <w:numPr>
          <w:ilvl w:val="0"/>
          <w:numId w:val="12"/>
        </w:numPr>
      </w:pPr>
      <w:r>
        <w:t xml:space="preserve">Клиент может использовать серверное программное обеспечение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если он приобрел необходимое число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Серверных</w:t>
      </w:r>
      <w:r>
        <w:fldChar w:fldCharType="end"/>
      </w:r>
      <w:r>
        <w:t xml:space="preserve"> лицензий в соответствии с изложенными ниже условиями.</w:t>
      </w:r>
    </w:p>
    <w:p w14:paraId="1ECA96EC" w14:textId="77777777" w:rsidR="0073385B" w:rsidRDefault="00CC2F75" w:rsidP="00CC2F75">
      <w:pPr>
        <w:pStyle w:val="ProductList-Bullet"/>
        <w:numPr>
          <w:ilvl w:val="0"/>
          <w:numId w:val="12"/>
        </w:numPr>
      </w:pPr>
      <w:r>
        <w:t xml:space="preserve">Необходимое количество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равно количеству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Физических ядер</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при этом требуется не менее четырех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физический процессор.</w:t>
      </w:r>
    </w:p>
    <w:p w14:paraId="5D0C8F49" w14:textId="77777777" w:rsidR="0073385B" w:rsidRDefault="00CC2F75" w:rsidP="00CC2F75">
      <w:pPr>
        <w:pStyle w:val="ProductList-Bullet"/>
        <w:numPr>
          <w:ilvl w:val="0"/>
          <w:numId w:val="12"/>
        </w:numPr>
      </w:pPr>
      <w:r>
        <w:t xml:space="preserve">Для выпусков Enterprise Клиент может использовать любое количество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Запущенных экземпляров</w:t>
      </w:r>
      <w:r>
        <w:fldChar w:fldCharType="end"/>
      </w:r>
      <w:r>
        <w:t xml:space="preserve"> серверного программного обеспечения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Физических</w:t>
      </w:r>
      <w:r>
        <w:fldChar w:fldCharType="end"/>
      </w:r>
      <w:r>
        <w:t xml:space="preserve"> и (или)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Виртуальных операционных средах</w:t>
      </w:r>
      <w:r>
        <w:fldChar w:fldCharType="end"/>
      </w:r>
      <w:r>
        <w:t>, число которых равно количеству назначенных ему лицензий.</w:t>
      </w:r>
    </w:p>
    <w:p w14:paraId="45E1BC29" w14:textId="77777777" w:rsidR="0073385B" w:rsidRDefault="00CC2F75" w:rsidP="00CC2F75">
      <w:pPr>
        <w:pStyle w:val="ProductList-Bullet"/>
        <w:numPr>
          <w:ilvl w:val="0"/>
          <w:numId w:val="12"/>
        </w:numPr>
      </w:pPr>
      <w:r>
        <w:t xml:space="preserve">Каждая дополнительная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выпуска Enterprise, назначаемая Клиентом сверх установленного в пункте 2 выше количества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дает ему право использовать запущенные экземпляры серверного программного обеспечения в одной дополнительной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7FFC4629" w14:textId="77777777" w:rsidR="0073385B" w:rsidRDefault="00CC2F75" w:rsidP="00CC2F75">
      <w:pPr>
        <w:pStyle w:val="ProductList-Bullet"/>
        <w:numPr>
          <w:ilvl w:val="0"/>
          <w:numId w:val="12"/>
        </w:numPr>
      </w:pPr>
      <w:r>
        <w:t xml:space="preserve">Для других выпусков Клиент может использовать любое количество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Запущенных экземпляров</w:t>
      </w:r>
      <w:r>
        <w:fldChar w:fldCharType="end"/>
      </w:r>
      <w:r>
        <w:t xml:space="preserve"> серверного программного обеспечения только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0C1C87DC" w14:textId="77777777" w:rsidR="0073385B" w:rsidRDefault="0073385B">
      <w:pPr>
        <w:pStyle w:val="ProductList-Body"/>
      </w:pPr>
    </w:p>
    <w:p w14:paraId="3D94CB3A" w14:textId="77777777" w:rsidR="0073385B" w:rsidRDefault="00CC2F75">
      <w:pPr>
        <w:pStyle w:val="ProductList-ClauseHeading"/>
        <w:outlineLvl w:val="3"/>
      </w:pPr>
      <w:r>
        <w:t>Серверные лицензии («на ядро») — Лицензирование по отдельным виртуальным операционным средам</w:t>
      </w:r>
    </w:p>
    <w:p w14:paraId="104554C7" w14:textId="77777777" w:rsidR="0073385B" w:rsidRDefault="00CC2F75" w:rsidP="00CC2F75">
      <w:pPr>
        <w:pStyle w:val="ProductList-Bullet"/>
        <w:numPr>
          <w:ilvl w:val="0"/>
          <w:numId w:val="13"/>
        </w:numPr>
      </w:pPr>
      <w:r>
        <w:t xml:space="preserve">Клиент может использовать любое количество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Запущенных экземпляров</w:t>
      </w:r>
      <w:r>
        <w:fldChar w:fldCharType="end"/>
      </w:r>
      <w:r>
        <w:t xml:space="preserve"> серверного программного обеспечения в любой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если он приобрел необходимое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как описано ниже.</w:t>
      </w:r>
    </w:p>
    <w:p w14:paraId="4ED20E90" w14:textId="77777777" w:rsidR="0073385B" w:rsidRDefault="00CC2F75" w:rsidP="00CC2F75">
      <w:pPr>
        <w:pStyle w:val="ProductList-Bullet"/>
        <w:numPr>
          <w:ilvl w:val="0"/>
          <w:numId w:val="13"/>
        </w:numPr>
      </w:pPr>
      <w:r>
        <w:t xml:space="preserve">Необходимое количество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равно числу </w:t>
      </w:r>
      <w:r>
        <w:fldChar w:fldCharType="begin"/>
      </w:r>
      <w:r>
        <w:instrText xml:space="preserve"> AutoTextList   \s NoStyle \t "Виртуальное ядро — это единица вычислительной мощности в виртуальной аппаратной системе. Виртуальное ядро — это виртуальное представление одного или нескольких аппаратных потоков." </w:instrText>
      </w:r>
      <w:r>
        <w:fldChar w:fldCharType="separate"/>
      </w:r>
      <w:r>
        <w:rPr>
          <w:color w:val="0563C1"/>
        </w:rPr>
        <w:t>Виртуальных ядер</w:t>
      </w:r>
      <w:r>
        <w:fldChar w:fldCharType="end"/>
      </w:r>
      <w:r>
        <w:t xml:space="preserve"> в соответствующей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но не менее четырех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для каждой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Виртуальной операционной среды</w:t>
      </w:r>
      <w:r>
        <w:fldChar w:fldCharType="end"/>
      </w:r>
      <w:r>
        <w:t>.</w:t>
      </w:r>
    </w:p>
    <w:p w14:paraId="6B8593F6" w14:textId="77777777" w:rsidR="0073385B" w:rsidRDefault="00CC2F75" w:rsidP="00CC2F75">
      <w:pPr>
        <w:pStyle w:val="ProductList-Bullet"/>
        <w:numPr>
          <w:ilvl w:val="0"/>
          <w:numId w:val="13"/>
        </w:numPr>
      </w:pPr>
      <w:r>
        <w:t xml:space="preserve">Если в какой-либо момент времени какому-либо </w:t>
      </w:r>
      <w:r>
        <w:fldChar w:fldCharType="begin"/>
      </w:r>
      <w:r>
        <w:instrText xml:space="preserve"> AutoTextList   \s NoStyle \t "Виртуальное ядро — это единица вычислительной мощности в виртуальной аппаратной системе. Виртуальное ядро — это виртуальное представление одного или нескольких аппаратных потоков." </w:instrText>
      </w:r>
      <w:r>
        <w:fldChar w:fldCharType="separate"/>
      </w:r>
      <w:r>
        <w:rPr>
          <w:color w:val="0563C1"/>
        </w:rPr>
        <w:t>Виртуальному ядру</w:t>
      </w:r>
      <w:r>
        <w:fldChar w:fldCharType="end"/>
      </w:r>
      <w:r>
        <w:t xml:space="preserve"> сопоставляется более одного </w:t>
      </w:r>
      <w:r>
        <w:fldChar w:fldCharType="begin"/>
      </w:r>
      <w:r>
        <w:instrText xml:space="preserve"> AutoTextList   \s NoStyle \t "Аппаратный поток — это Физическое ядро или гиперпоток Физического процессора." </w:instrText>
      </w:r>
      <w:r>
        <w:fldChar w:fldCharType="separate"/>
      </w:r>
      <w:r>
        <w:rPr>
          <w:color w:val="0563C1"/>
        </w:rPr>
        <w:t>аппаратного потока</w:t>
      </w:r>
      <w:r>
        <w:fldChar w:fldCharType="end"/>
      </w:r>
      <w:r>
        <w:t xml:space="preserve">, Клиенту потребуется Лицензия для каждого дополнительного </w:t>
      </w:r>
      <w:r>
        <w:fldChar w:fldCharType="begin"/>
      </w:r>
      <w:r>
        <w:instrText xml:space="preserve"> AutoTextList   \s NoStyle \t "Аппаратный поток — это Физическое ядро или гиперпоток Физического процессора." </w:instrText>
      </w:r>
      <w:r>
        <w:fldChar w:fldCharType="separate"/>
      </w:r>
      <w:r>
        <w:rPr>
          <w:color w:val="0563C1"/>
        </w:rPr>
        <w:t>Аппаратного потока</w:t>
      </w:r>
      <w:r>
        <w:fldChar w:fldCharType="end"/>
      </w:r>
      <w:r>
        <w:t xml:space="preserve">, которому сопоставляется Виртуальное ядро. </w:t>
      </w:r>
    </w:p>
    <w:p w14:paraId="7E8A228C" w14:textId="77777777" w:rsidR="0073385B" w:rsidRDefault="00CC2F75">
      <w:pPr>
        <w:pStyle w:val="ProductList-Offering2Heading"/>
        <w:outlineLvl w:val="2"/>
      </w:pPr>
      <w:bookmarkStart w:id="28" w:name="_Sec544"/>
      <w:r>
        <w:t>Серверы управления</w:t>
      </w:r>
      <w:bookmarkEnd w:id="28"/>
      <w:r>
        <w:fldChar w:fldCharType="begin"/>
      </w:r>
      <w:r>
        <w:instrText xml:space="preserve"> TC "</w:instrText>
      </w:r>
      <w:bookmarkStart w:id="29" w:name="_Toc31293560"/>
      <w:r>
        <w:instrText>Серверы управления</w:instrText>
      </w:r>
      <w:bookmarkEnd w:id="29"/>
      <w:r>
        <w:instrText>" \l 3</w:instrText>
      </w:r>
      <w:r>
        <w:fldChar w:fldCharType="end"/>
      </w:r>
    </w:p>
    <w:p w14:paraId="145C6181" w14:textId="77777777" w:rsidR="0073385B" w:rsidRDefault="00CC2F75">
      <w:pPr>
        <w:pStyle w:val="ProductList-ClauseHeading"/>
        <w:outlineLvl w:val="3"/>
      </w:pPr>
      <w:r>
        <w:t>Лицензии на управление</w:t>
      </w:r>
    </w:p>
    <w:p w14:paraId="37154318" w14:textId="77777777" w:rsidR="0073385B" w:rsidRDefault="00CC2F75">
      <w:pPr>
        <w:pStyle w:val="ProductList-Body"/>
      </w:pPr>
      <w:r>
        <w:t xml:space="preserve">Версия Лицензии на управление, а не версия используемого программного обеспечения, определяет версию применимых Условий лицензии (включая использование в рамках прав перехода на использование более ранней версии, даже если в условиях лицензии указано иное). </w:t>
      </w:r>
    </w:p>
    <w:p w14:paraId="45BBB028" w14:textId="77777777" w:rsidR="0073385B" w:rsidRDefault="0073385B">
      <w:pPr>
        <w:pStyle w:val="ProductList-Body"/>
      </w:pPr>
    </w:p>
    <w:p w14:paraId="4C61D076" w14:textId="77777777" w:rsidR="0073385B" w:rsidRDefault="00CC2F75">
      <w:pPr>
        <w:pStyle w:val="ProductList-ClauseHeading"/>
        <w:outlineLvl w:val="3"/>
      </w:pPr>
      <w:r>
        <w:t>Серверные лицензии на управление («на ядро»)</w:t>
      </w:r>
    </w:p>
    <w:p w14:paraId="5F872837" w14:textId="77777777" w:rsidR="0073385B" w:rsidRDefault="00CC2F75" w:rsidP="00CC2F75">
      <w:pPr>
        <w:pStyle w:val="ProductList-Bullet"/>
        <w:numPr>
          <w:ilvl w:val="0"/>
          <w:numId w:val="14"/>
        </w:numPr>
      </w:pPr>
      <w:r>
        <w:t xml:space="preserve">Клиент может использовать программное обеспечение на любом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Клиенту для использования*, с целью </w:t>
      </w:r>
      <w:r>
        <w:fldChar w:fldCharType="begin"/>
      </w:r>
      <w:r>
        <w:instrText xml:space="preserve"> AutoTextList   \s NoStyle \t "Управление операционными средами — запрос или прием данных, настройка или отправка инструкций оборудованию или программному обеспечению в прямой или косвенной связи с операционной средой. В это понятие не входит обнаружение устройства или операционной среды." </w:instrText>
      </w:r>
      <w:r>
        <w:fldChar w:fldCharType="separate"/>
      </w:r>
      <w:r>
        <w:rPr>
          <w:color w:val="0563C1"/>
        </w:rPr>
        <w:t>управления Операционными средами</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если он приобрел необходимое число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Серверных</w:t>
      </w:r>
      <w:r>
        <w:fldChar w:fldCharType="end"/>
      </w:r>
      <w:r>
        <w:t xml:space="preserve"> лицензий в соответствии с изложенными ниже условиями.</w:t>
      </w:r>
    </w:p>
    <w:p w14:paraId="5F1EAEA7" w14:textId="77777777" w:rsidR="0073385B" w:rsidRDefault="00CC2F75" w:rsidP="00CC2F75">
      <w:pPr>
        <w:pStyle w:val="ProductList-Bullet"/>
        <w:numPr>
          <w:ilvl w:val="0"/>
          <w:numId w:val="14"/>
        </w:numPr>
      </w:pPr>
      <w:r>
        <w:t xml:space="preserve">Необходимое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равно числу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физических ядер</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причем минимальное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w:t>
      </w:r>
      <w:r>
        <w:fldChar w:fldCharType="begin"/>
      </w:r>
      <w:r>
        <w:instrText xml:space="preserve"> AutoTextList   \s NoStyle \t "Физический процессор — это процессор в физическом устройстве." </w:instrText>
      </w:r>
      <w:r>
        <w:fldChar w:fldCharType="separate"/>
      </w:r>
      <w:r>
        <w:rPr>
          <w:color w:val="0563C1"/>
        </w:rPr>
        <w:t>физический процессор</w:t>
      </w:r>
      <w:r>
        <w:fldChar w:fldCharType="end"/>
      </w:r>
      <w:r>
        <w:t xml:space="preserve"> составляет 8, а минимальное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xml:space="preserve"> — 16.</w:t>
      </w:r>
    </w:p>
    <w:p w14:paraId="371F335B" w14:textId="77777777" w:rsidR="0073385B" w:rsidRDefault="00CC2F75" w:rsidP="00CC2F75">
      <w:pPr>
        <w:pStyle w:val="ProductList-Bullet"/>
        <w:numPr>
          <w:ilvl w:val="0"/>
          <w:numId w:val="14"/>
        </w:numPr>
      </w:pPr>
      <w:r>
        <w:t xml:space="preserve">Лицензии выпуска Datacenter дают право на использование серверного программного обеспечения для Управления неограниченным числом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4301F91C" w14:textId="77777777" w:rsidR="0073385B" w:rsidRDefault="00CC2F75" w:rsidP="00CC2F75">
      <w:pPr>
        <w:pStyle w:val="ProductList-Bullet"/>
        <w:numPr>
          <w:ilvl w:val="0"/>
          <w:numId w:val="14"/>
        </w:numPr>
      </w:pPr>
      <w:r>
        <w:t>Выпуск Standard.</w:t>
      </w:r>
    </w:p>
    <w:p w14:paraId="3DBE72DA" w14:textId="77777777" w:rsidR="0073385B" w:rsidRDefault="00CC2F75" w:rsidP="00CC2F75">
      <w:pPr>
        <w:pStyle w:val="ProductList-Bullet"/>
        <w:numPr>
          <w:ilvl w:val="1"/>
          <w:numId w:val="14"/>
        </w:numPr>
      </w:pPr>
      <w:r>
        <w:t xml:space="preserve">Лицензия выпуска Standard дает право на использование программного обеспечения для Управления не более чем двумя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4E48DA34" w14:textId="77777777" w:rsidR="0073385B" w:rsidRDefault="00CC2F75" w:rsidP="00CC2F75">
      <w:pPr>
        <w:pStyle w:val="ProductList-Bullet"/>
        <w:numPr>
          <w:ilvl w:val="1"/>
          <w:numId w:val="14"/>
        </w:numPr>
      </w:pPr>
      <w:r>
        <w:t xml:space="preserve">Лицензии выпуска Standard дают право на Управление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средой</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(в дополнение к двум другим виртуальным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 средам</w:t>
      </w:r>
      <w:r>
        <w:fldChar w:fldCharType="end"/>
      </w:r>
      <w:r>
        <w:t xml:space="preserve">), если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Физическая операционная среда</w:t>
      </w:r>
      <w:r>
        <w:fldChar w:fldCharType="end"/>
      </w:r>
      <w:r>
        <w:t xml:space="preserve"> используется только для предоставления удаленного доступа к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Виртуальным операционным средам</w:t>
      </w:r>
      <w:r>
        <w:fldChar w:fldCharType="end"/>
      </w:r>
      <w:r>
        <w:t xml:space="preserve"> и для Управления ими.</w:t>
      </w:r>
    </w:p>
    <w:p w14:paraId="5BE7E1E5" w14:textId="77777777" w:rsidR="0073385B" w:rsidRDefault="00CC2F75" w:rsidP="00CC2F75">
      <w:pPr>
        <w:pStyle w:val="ProductList-Bullet"/>
        <w:numPr>
          <w:ilvl w:val="1"/>
          <w:numId w:val="14"/>
        </w:numPr>
      </w:pPr>
      <w:r>
        <w:t xml:space="preserve">Клиент может назначать дополнительные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выпуска Standard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xml:space="preserve"> в количестве, указанном в пункте 2 выше, и управлять двумя дополнительными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w:t>
      </w:r>
    </w:p>
    <w:p w14:paraId="69D1E255" w14:textId="77777777" w:rsidR="0073385B" w:rsidRDefault="00CC2F75" w:rsidP="00CC2F75">
      <w:pPr>
        <w:pStyle w:val="ProductList-Bullet"/>
        <w:numPr>
          <w:ilvl w:val="0"/>
          <w:numId w:val="14"/>
        </w:numPr>
      </w:pP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Операционные среды</w:t>
      </w:r>
      <w:r>
        <w:fldChar w:fldCharType="end"/>
      </w:r>
      <w:r>
        <w:t xml:space="preserve">, в которых работают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Серверные</w:t>
      </w:r>
      <w:r>
        <w:fldChar w:fldCharType="end"/>
      </w:r>
      <w:r>
        <w:t xml:space="preserve"> операционные системы, требуют Серверную </w:t>
      </w:r>
      <w:r>
        <w:fldChar w:fldCharType="begin"/>
      </w:r>
      <w:r>
        <w:instrText xml:space="preserve"> AutoTextList   \s NoStyle \t "Лицензия на управление — Лицензия, котороая дает право на управление одной или несколькими Опреационными средами с помощью серверного программного обеспечения соответствующей версии или какой-либо предыдущей версии. (Полное определение см. в Глоссарии)" </w:instrText>
      </w:r>
      <w:r>
        <w:fldChar w:fldCharType="separate"/>
      </w:r>
      <w:r>
        <w:rPr>
          <w:color w:val="0563C1"/>
        </w:rPr>
        <w:t>Лицензию на управление</w:t>
      </w:r>
      <w:r>
        <w:fldChar w:fldCharType="end"/>
      </w:r>
      <w:r>
        <w:t xml:space="preserve">. </w:t>
      </w:r>
    </w:p>
    <w:p w14:paraId="33E4D668" w14:textId="77777777" w:rsidR="0073385B" w:rsidRDefault="0073385B">
      <w:pPr>
        <w:pStyle w:val="ProductList-Body"/>
      </w:pPr>
    </w:p>
    <w:p w14:paraId="6D023376" w14:textId="77777777" w:rsidR="0073385B" w:rsidRDefault="00CC2F75">
      <w:pPr>
        <w:pStyle w:val="ProductList-ClauseHeading"/>
        <w:outlineLvl w:val="3"/>
      </w:pPr>
      <w:r>
        <w:t>Клиентские лицензии на управление («на операционную среду» или «на пользователя»)</w:t>
      </w:r>
    </w:p>
    <w:p w14:paraId="087D345A" w14:textId="77777777" w:rsidR="0073385B" w:rsidRDefault="00CC2F75" w:rsidP="00CC2F75">
      <w:pPr>
        <w:pStyle w:val="ProductList-Bullet"/>
        <w:numPr>
          <w:ilvl w:val="0"/>
          <w:numId w:val="15"/>
        </w:numPr>
      </w:pPr>
      <w:r>
        <w:t xml:space="preserve">Клиент может использовать программное обеспечение на любом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Клиенту для использования*, с целью управления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Операционными средами</w:t>
      </w:r>
      <w:r>
        <w:fldChar w:fldCharType="end"/>
      </w:r>
      <w:r>
        <w:t xml:space="preserve">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или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на устройствах, используемых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пользователем</w:t>
      </w:r>
      <w:r>
        <w:fldChar w:fldCharType="end"/>
      </w:r>
      <w:r>
        <w:t>, в рамках каждой приобретенной Клиентской лицензии на управление.</w:t>
      </w:r>
    </w:p>
    <w:p w14:paraId="464E052F" w14:textId="77777777" w:rsidR="0073385B" w:rsidRDefault="00CC2F75" w:rsidP="00CC2F75">
      <w:pPr>
        <w:pStyle w:val="ProductList-Bullet"/>
        <w:numPr>
          <w:ilvl w:val="0"/>
          <w:numId w:val="15"/>
        </w:numPr>
      </w:pPr>
      <w:r>
        <w:t xml:space="preserve">  Для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которые управляются не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Серверными</w:t>
      </w:r>
      <w:r>
        <w:fldChar w:fldCharType="end"/>
      </w:r>
      <w:r>
        <w:t xml:space="preserve"> операционными системами, требуются Клиентские лицензии на управление или </w:t>
      </w:r>
      <w:r>
        <w:fldChar w:fldCharType="begin"/>
      </w:r>
      <w:r>
        <w:instrText xml:space="preserve"> AutoTextList   \s NoStyle \t "Лицензия, равноценная лицензии на управление, — это Подписная лицензия «на пользователя» (User SL) в таблице «Лицензия на управление» для Продукта либо лицензия CAL suite или Подписная лицензия согласно определению в Таблице лицензий, равноценных лицензии на управление. (Полное определение см. в Глоссарии)" </w:instrText>
      </w:r>
      <w:r>
        <w:fldChar w:fldCharType="separate"/>
      </w:r>
      <w:r>
        <w:rPr>
          <w:color w:val="0563C1"/>
        </w:rPr>
        <w:t>Лицензии, соответствующие лицензиям на управление</w:t>
      </w:r>
      <w:r>
        <w:fldChar w:fldCharType="end"/>
      </w:r>
      <w:r>
        <w:t>.</w:t>
      </w:r>
    </w:p>
    <w:p w14:paraId="3A29C786" w14:textId="77777777" w:rsidR="0073385B" w:rsidRDefault="00CC2F75" w:rsidP="00CC2F75">
      <w:pPr>
        <w:pStyle w:val="ProductList-Bullet"/>
        <w:numPr>
          <w:ilvl w:val="0"/>
          <w:numId w:val="15"/>
        </w:numPr>
      </w:pPr>
      <w:r>
        <w:t xml:space="preserve">Количество требуемых Клиентских лицензий на управление зависит от типа назначенной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Операционную среду</w:t>
      </w:r>
      <w:r>
        <w:fldChar w:fldCharType="end"/>
      </w:r>
      <w:r>
        <w:t>» или «на пользователя»).</w:t>
      </w:r>
    </w:p>
    <w:p w14:paraId="6FD82549" w14:textId="77777777" w:rsidR="0073385B" w:rsidRDefault="00CC2F75" w:rsidP="00CC2F75">
      <w:pPr>
        <w:pStyle w:val="ProductList-Bullet"/>
        <w:numPr>
          <w:ilvl w:val="0"/>
          <w:numId w:val="15"/>
        </w:numPr>
      </w:pPr>
      <w:r>
        <w:t xml:space="preserve">Для управления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средой</w:t>
      </w:r>
      <w:r>
        <w:fldChar w:fldCharType="end"/>
      </w:r>
      <w:r>
        <w:t xml:space="preserve">, доступ к которой имеют более одного пользователя, требуется Клиентская лицензия на управление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на «операционную среду»</w:t>
      </w:r>
      <w:r>
        <w:fldChar w:fldCharType="end"/>
      </w:r>
      <w:r>
        <w:t xml:space="preserve"> или Клиентская лицензия на управление «на пользователя» для каждого пользователя.</w:t>
      </w:r>
    </w:p>
    <w:p w14:paraId="521B57E8" w14:textId="77777777" w:rsidR="0073385B" w:rsidRDefault="00CC2F75">
      <w:pPr>
        <w:pStyle w:val="ProductList-Body"/>
      </w:pPr>
      <w:r>
        <w:t xml:space="preserve">* Все выделенные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7E0838D1" w14:textId="77777777" w:rsidR="0073385B" w:rsidRDefault="0073385B">
      <w:pPr>
        <w:pStyle w:val="ProductList-Body"/>
      </w:pPr>
    </w:p>
    <w:p w14:paraId="1C78AC74" w14:textId="77777777" w:rsidR="0073385B" w:rsidRDefault="00CC2F75">
      <w:pPr>
        <w:pStyle w:val="ProductList-ClauseHeading"/>
        <w:outlineLvl w:val="3"/>
      </w:pPr>
      <w:r>
        <w:t>Лицензии на управление не требуются для:</w:t>
      </w:r>
    </w:p>
    <w:p w14:paraId="5C7CA1CD" w14:textId="77777777" w:rsidR="0073385B" w:rsidRDefault="00CC2F75" w:rsidP="00CC2F75">
      <w:pPr>
        <w:pStyle w:val="ProductList-Bullet"/>
        <w:numPr>
          <w:ilvl w:val="0"/>
          <w:numId w:val="16"/>
        </w:numPr>
      </w:pP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в которых отсутствуют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Запущенные экземпляры</w:t>
      </w:r>
      <w:r>
        <w:fldChar w:fldCharType="end"/>
      </w:r>
      <w:r>
        <w:t xml:space="preserve"> программного обеспечения;</w:t>
      </w:r>
    </w:p>
    <w:p w14:paraId="34581023" w14:textId="77777777" w:rsidR="0073385B" w:rsidRDefault="00CC2F75" w:rsidP="00CC2F75">
      <w:pPr>
        <w:pStyle w:val="ProductList-Bullet"/>
        <w:numPr>
          <w:ilvl w:val="0"/>
          <w:numId w:val="16"/>
        </w:numPr>
      </w:pPr>
      <w:r>
        <w:t>любых устройств инфраструктуры сети Клиента, функционирующих исключительно в целях передачи сетевых данных, на которых не запускается программное обеспечение Windows Server;</w:t>
      </w:r>
    </w:p>
    <w:p w14:paraId="316FE050" w14:textId="77777777" w:rsidR="0073385B" w:rsidRDefault="00CC2F75" w:rsidP="00CC2F75">
      <w:pPr>
        <w:pStyle w:val="ProductList-Bullet"/>
        <w:numPr>
          <w:ilvl w:val="0"/>
          <w:numId w:val="16"/>
        </w:numPr>
      </w:pPr>
      <w:r>
        <w:t xml:space="preserve">преобразования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из Физических в Виртуальные;</w:t>
      </w:r>
    </w:p>
    <w:p w14:paraId="2BFD2F7C" w14:textId="77777777" w:rsidR="0073385B" w:rsidRDefault="00CC2F75" w:rsidP="00CC2F75">
      <w:pPr>
        <w:pStyle w:val="ProductList-Bullet"/>
        <w:numPr>
          <w:ilvl w:val="0"/>
          <w:numId w:val="16"/>
        </w:numPr>
      </w:pPr>
      <w:r>
        <w:t>любых устройств, которые используются исключительно для мониторинга состояния компонентов оборудования и управления ими (например, температурой системы, скоростью вентилятора, включением и выключением питания, сбросом системы, доступностью процессора).</w:t>
      </w:r>
    </w:p>
    <w:p w14:paraId="2B137A65" w14:textId="77777777" w:rsidR="0073385B" w:rsidRDefault="0073385B">
      <w:pPr>
        <w:pStyle w:val="ProductList-Body"/>
      </w:pPr>
    </w:p>
    <w:p w14:paraId="254B4012" w14:textId="77777777" w:rsidR="0073385B" w:rsidRDefault="00CC2F75">
      <w:pPr>
        <w:pStyle w:val="ProductList-ClauseHeading"/>
        <w:outlineLvl w:val="3"/>
      </w:pPr>
      <w:r>
        <w:t>Наборы данных</w:t>
      </w:r>
    </w:p>
    <w:p w14:paraId="52E5C20A" w14:textId="77777777" w:rsidR="0073385B" w:rsidRDefault="00CC2F75">
      <w:pPr>
        <w:pStyle w:val="ProductList-Body"/>
      </w:pPr>
      <w:r>
        <w:t>Клиент не может копировать или распространять любые наборы данных (или любую часть набора данных), включенные в программное обеспечение.</w:t>
      </w:r>
    </w:p>
    <w:p w14:paraId="5351C8C2" w14:textId="77777777" w:rsidR="0073385B" w:rsidRDefault="00CC2F75">
      <w:pPr>
        <w:pStyle w:val="ProductList-Offering2Heading"/>
        <w:outlineLvl w:val="2"/>
      </w:pPr>
      <w:bookmarkStart w:id="30" w:name="_Sec545"/>
      <w:r>
        <w:t>Специализированные серверы</w:t>
      </w:r>
      <w:bookmarkEnd w:id="30"/>
      <w:r>
        <w:fldChar w:fldCharType="begin"/>
      </w:r>
      <w:r>
        <w:instrText xml:space="preserve"> TC "</w:instrText>
      </w:r>
      <w:bookmarkStart w:id="31" w:name="_Toc31293561"/>
      <w:r>
        <w:instrText>Специализированные серверы</w:instrText>
      </w:r>
      <w:bookmarkEnd w:id="31"/>
      <w:r>
        <w:instrText>" \l 3</w:instrText>
      </w:r>
      <w:r>
        <w:fldChar w:fldCharType="end"/>
      </w:r>
    </w:p>
    <w:p w14:paraId="038F8D20" w14:textId="77777777" w:rsidR="0073385B" w:rsidRDefault="00CC2F75">
      <w:pPr>
        <w:pStyle w:val="ProductList-ClauseHeading"/>
        <w:outlineLvl w:val="3"/>
      </w:pPr>
      <w:r>
        <w:t>Серверные лицензии («на экземпляр»)</w:t>
      </w:r>
    </w:p>
    <w:p w14:paraId="3525C584" w14:textId="77777777" w:rsidR="0073385B" w:rsidRDefault="00CC2F75">
      <w:pPr>
        <w:pStyle w:val="ProductList-Body"/>
      </w:pPr>
      <w:r>
        <w:t xml:space="preserve">Для каждой приобретенной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Серверной</w:t>
      </w:r>
      <w:r>
        <w:fldChar w:fldCharType="end"/>
      </w:r>
      <w:r>
        <w:t xml:space="preserve"> лицензии Клиент имеет право использовать один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Запущенный экземпляр</w:t>
      </w:r>
      <w:r>
        <w:fldChar w:fldCharType="end"/>
      </w:r>
      <w:r>
        <w:t xml:space="preserve"> в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Физической</w:t>
      </w:r>
      <w:r>
        <w:fldChar w:fldCharType="end"/>
      </w:r>
      <w:r>
        <w:t xml:space="preserve"> или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Виртуальной операционной среде</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Лицензированном</w:t>
      </w:r>
      <w:r>
        <w:fldChar w:fldCharType="end"/>
      </w:r>
      <w:r>
        <w:t xml:space="preserve"> сервере.</w:t>
      </w:r>
    </w:p>
    <w:p w14:paraId="051717F9" w14:textId="77777777" w:rsidR="0073385B" w:rsidRDefault="00CC2F75">
      <w:pPr>
        <w:pStyle w:val="ProductList-Offering2Heading"/>
        <w:outlineLvl w:val="2"/>
      </w:pPr>
      <w:bookmarkStart w:id="32" w:name="_Sec546"/>
      <w:r>
        <w:t>Средства разработчика</w:t>
      </w:r>
      <w:bookmarkEnd w:id="32"/>
      <w:r>
        <w:fldChar w:fldCharType="begin"/>
      </w:r>
      <w:r>
        <w:instrText xml:space="preserve"> TC "</w:instrText>
      </w:r>
      <w:bookmarkStart w:id="33" w:name="_Toc31293562"/>
      <w:r>
        <w:instrText>Средства разработчика</w:instrText>
      </w:r>
      <w:bookmarkEnd w:id="33"/>
      <w:r>
        <w:instrText>" \l 3</w:instrText>
      </w:r>
      <w:r>
        <w:fldChar w:fldCharType="end"/>
      </w:r>
    </w:p>
    <w:p w14:paraId="61FF55B7" w14:textId="77777777" w:rsidR="0073385B" w:rsidRDefault="00CC2F75">
      <w:pPr>
        <w:pStyle w:val="ProductList-ClauseHeading"/>
        <w:outlineLvl w:val="3"/>
      </w:pPr>
      <w:r>
        <w:t>Пользовательские лицензии</w:t>
      </w:r>
    </w:p>
    <w:p w14:paraId="1B883868" w14:textId="77777777" w:rsidR="0073385B" w:rsidRDefault="00CC2F75" w:rsidP="00CC2F75">
      <w:pPr>
        <w:pStyle w:val="ProductList-Bullet"/>
        <w:numPr>
          <w:ilvl w:val="0"/>
          <w:numId w:val="17"/>
        </w:numPr>
      </w:pPr>
      <w:r>
        <w:t xml:space="preserve">Один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может использовать любое количество копий программного обеспечения и любые его предыдущие версии на любом устройстве, выделенном Клиенту для использования, в рамках каждой приобретенной им Пользовательской лицензии. Все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53E8A8F9" w14:textId="77777777" w:rsidR="0073385B" w:rsidRDefault="00CC2F75" w:rsidP="00CC2F75">
      <w:pPr>
        <w:pStyle w:val="ProductList-Bullet"/>
        <w:numPr>
          <w:ilvl w:val="0"/>
          <w:numId w:val="17"/>
        </w:numPr>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могут использовать программное обеспечение для оценки, а также для разработки, тестирования и демонстрации ваших программ Клиента. Данные права также подразумевают использование программного обеспечения для моделирования среды конечного пользователя для диагностики проблем, связанных с программами Клиента.</w:t>
      </w:r>
    </w:p>
    <w:p w14:paraId="1FA74555" w14:textId="77777777" w:rsidR="0073385B" w:rsidRDefault="00CC2F75" w:rsidP="00CC2F75">
      <w:pPr>
        <w:pStyle w:val="ProductList-Bullet"/>
        <w:numPr>
          <w:ilvl w:val="0"/>
          <w:numId w:val="17"/>
        </w:numPr>
      </w:pPr>
      <w:r>
        <w:t xml:space="preserve">Программное обеспечение не лицензируется для использования в </w:t>
      </w:r>
      <w:r>
        <w:fldChar w:fldCharType="begin"/>
      </w:r>
      <w:r>
        <w:instrText xml:space="preserve"> AutoTextList   \s NoStyle \t "Рабочая среда — любая Физическая или Виртуальная операционная система, управляющая рабочей нагрузкой или имеющая доступ к производственным данным, или Физическая операционная среда, использующая одну или несколько Виртуальных операционных сред, управляющих рабочими нагрузками или имеющих доступ к производственным данным." </w:instrText>
      </w:r>
      <w:r>
        <w:fldChar w:fldCharType="separate"/>
      </w:r>
      <w:r>
        <w:rPr>
          <w:color w:val="0563C1"/>
        </w:rPr>
        <w:t>Рабочей среде</w:t>
      </w:r>
      <w:r>
        <w:fldChar w:fldCharType="end"/>
      </w:r>
      <w:r>
        <w:t xml:space="preserve">. </w:t>
      </w:r>
    </w:p>
    <w:p w14:paraId="6F1B7E6E" w14:textId="77777777" w:rsidR="0073385B" w:rsidRDefault="0073385B">
      <w:pPr>
        <w:pStyle w:val="ProductList-Body"/>
      </w:pPr>
    </w:p>
    <w:p w14:paraId="0CCE36C7" w14:textId="77777777" w:rsidR="0073385B" w:rsidRDefault="00CC2F75">
      <w:pPr>
        <w:pStyle w:val="ProductList-ClauseHeading"/>
        <w:outlineLvl w:val="3"/>
      </w:pPr>
      <w:r>
        <w:t>Дополнительные условия лицензии для всех подписок Visual Studio.</w:t>
      </w:r>
    </w:p>
    <w:p w14:paraId="5E182AA9" w14:textId="77777777" w:rsidR="0073385B" w:rsidRDefault="00CC2F75">
      <w:pPr>
        <w:pStyle w:val="ProductList-Body"/>
      </w:pPr>
      <w:r>
        <w:t xml:space="preserve">В дополнение к правам, которые предоставляются согласно Условиям модели лицензирования, Клиент также имеет право выделять подписку Visual Studio для каждой приобретенной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Для подписок Visual Studio «программное обеспечение» означает программное обеспечение, доступное для уровня подписки Клиента в Загружаемых файлах для подписчика Visual Studio. Никакие веб-службы, предоставленные с подпиской Visual Studio Клиента, не должны использоваться в </w:t>
      </w:r>
      <w:r>
        <w:fldChar w:fldCharType="begin"/>
      </w:r>
      <w:r>
        <w:instrText xml:space="preserve"> AutoTextList   \s NoStyle \t "Рабочая среда — любая Физическая или Виртуальная операционная система, управляющая рабочей нагрузкой или имеющая доступ к производственным данным, или Физическая операционная среда, использующая одну или несколько Виртуальных операционных сред, управляющих рабочими нагрузками или имеющих доступ к производственным данным." </w:instrText>
      </w:r>
      <w:r>
        <w:fldChar w:fldCharType="separate"/>
      </w:r>
      <w:r>
        <w:rPr>
          <w:color w:val="0563C1"/>
        </w:rPr>
        <w:t>Производственной среде</w:t>
      </w:r>
      <w:r>
        <w:fldChar w:fldCharType="end"/>
      </w:r>
      <w:r>
        <w:t xml:space="preserve">. </w:t>
      </w:r>
    </w:p>
    <w:p w14:paraId="60298257" w14:textId="77777777" w:rsidR="0073385B" w:rsidRDefault="0073385B">
      <w:pPr>
        <w:pStyle w:val="ProductList-Body"/>
      </w:pPr>
    </w:p>
    <w:p w14:paraId="337A217E" w14:textId="77777777" w:rsidR="0073385B" w:rsidRDefault="00CC2F75">
      <w:pPr>
        <w:pStyle w:val="ProductList-SubClauseHeading"/>
        <w:outlineLvl w:val="4"/>
      </w:pPr>
      <w:r>
        <w:t>Использование программного обеспечения в Службах Microsoft Azure</w:t>
      </w:r>
    </w:p>
    <w:p w14:paraId="6F63A91A" w14:textId="77777777" w:rsidR="0073385B" w:rsidRDefault="00CC2F75" w:rsidP="00CC2F75">
      <w:pPr>
        <w:pStyle w:val="ProductList-Bullet"/>
        <w:numPr>
          <w:ilvl w:val="1"/>
          <w:numId w:val="18"/>
        </w:numPr>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может использовать Программное обеспечение в Службах Microsoft Azure в течение срока действия его подписки на Visual Studio.</w:t>
      </w:r>
    </w:p>
    <w:p w14:paraId="5D5B2B7A" w14:textId="77777777" w:rsidR="0073385B" w:rsidRDefault="00CC2F75" w:rsidP="00CC2F75">
      <w:pPr>
        <w:pStyle w:val="ProductList-Bullet"/>
        <w:numPr>
          <w:ilvl w:val="1"/>
          <w:numId w:val="18"/>
        </w:numPr>
      </w:pPr>
      <w:r>
        <w:t>Использование Программного обеспечения продолжает регулироваться условиями Соглашения о корпоративном лицензировании Клиента и любыми условиями, на которых предоставляется Программное обеспечение.</w:t>
      </w:r>
    </w:p>
    <w:p w14:paraId="0D9FC9DB" w14:textId="77777777" w:rsidR="0073385B" w:rsidRDefault="00CC2F75" w:rsidP="00CC2F75">
      <w:pPr>
        <w:pStyle w:val="ProductList-Bullet"/>
        <w:numPr>
          <w:ilvl w:val="1"/>
          <w:numId w:val="18"/>
        </w:numPr>
      </w:pPr>
      <w:r>
        <w:t xml:space="preserve">Условия модели лицензирования средств разработчика регулируют использование Программного обеспечения и предложений Azure для разработчиков и тест-инженеров с тем исключением, что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не может запускать Office профессиональный плюс и System Center Virtual Machine Manager для производственного использования в Службах Microsoft Azure.</w:t>
      </w:r>
    </w:p>
    <w:p w14:paraId="460F8491" w14:textId="77777777" w:rsidR="0073385B" w:rsidRDefault="0073385B">
      <w:pPr>
        <w:pStyle w:val="ProductList-BodyIndented"/>
      </w:pPr>
    </w:p>
    <w:p w14:paraId="5C5D7661" w14:textId="77777777" w:rsidR="0073385B" w:rsidRDefault="00CC2F75">
      <w:pPr>
        <w:pStyle w:val="ProductList-SubClauseHeading"/>
        <w:outlineLvl w:val="4"/>
      </w:pPr>
      <w:r>
        <w:lastRenderedPageBreak/>
        <w:t>Дополнительные требования</w:t>
      </w:r>
    </w:p>
    <w:p w14:paraId="089360ED" w14:textId="77777777" w:rsidR="0073385B" w:rsidRDefault="00CC2F75">
      <w:pPr>
        <w:pStyle w:val="ProductList-BodyIndented"/>
      </w:pPr>
      <w:r>
        <w:t>Чтобы запускать Программное обеспечение в Службах Microsoft Azure, Клиент должен активировать подписку на Visual Studio, связав свою учетную запись Microsoft с подпиской на Visual Studio.</w:t>
      </w:r>
    </w:p>
    <w:p w14:paraId="18FA16FA" w14:textId="77777777" w:rsidR="0073385B" w:rsidRDefault="0073385B">
      <w:pPr>
        <w:pStyle w:val="ProductList-BodyIndented"/>
      </w:pPr>
    </w:p>
    <w:p w14:paraId="4D50351C" w14:textId="77777777" w:rsidR="0073385B" w:rsidRDefault="00CC2F75">
      <w:pPr>
        <w:pStyle w:val="ProductList-SubClauseHeading"/>
        <w:outlineLvl w:val="4"/>
      </w:pPr>
      <w:r>
        <w:t>Приемочное тестирование и отзывы</w:t>
      </w:r>
    </w:p>
    <w:p w14:paraId="1912472B" w14:textId="77777777" w:rsidR="0073385B" w:rsidRDefault="00CC2F75">
      <w:pPr>
        <w:pStyle w:val="ProductList-BodyIndented"/>
      </w:pPr>
      <w:r>
        <w:t>Пользователи Клиента могут обращаться к Программному обеспечению и веб-службам, которые предоставляются с подпиской Visual Studio Клиента, для проведения приемочного тестирования или предоставления отзывов по программам Клиента.</w:t>
      </w:r>
    </w:p>
    <w:p w14:paraId="6D4107D9" w14:textId="77777777" w:rsidR="0073385B" w:rsidRDefault="0073385B">
      <w:pPr>
        <w:pStyle w:val="ProductList-BodyIndented"/>
      </w:pPr>
    </w:p>
    <w:p w14:paraId="72D6F7C1" w14:textId="77777777" w:rsidR="0073385B" w:rsidRDefault="00CC2F75">
      <w:pPr>
        <w:pStyle w:val="ProductList-SubClauseHeading"/>
        <w:outlineLvl w:val="4"/>
      </w:pPr>
      <w:r>
        <w:t>Службы удаленных рабочих столов Windows Server 2016</w:t>
      </w:r>
    </w:p>
    <w:p w14:paraId="3BEBA4EB" w14:textId="77777777" w:rsidR="0073385B" w:rsidRDefault="00CC2F75">
      <w:pPr>
        <w:pStyle w:val="ProductList-BodyIndented"/>
      </w:pPr>
      <w:r>
        <w:t>Для доступа к демонстрации программ Клиента в Интернете функцию Служб удаленных рабочих столов программного обеспечения Windows Server могут использовать не более чем 200 анонимных пользователей одновременно.</w:t>
      </w:r>
    </w:p>
    <w:p w14:paraId="5A22A44F" w14:textId="77777777" w:rsidR="0073385B" w:rsidRDefault="0073385B">
      <w:pPr>
        <w:pStyle w:val="ProductList-BodyIndented"/>
      </w:pPr>
    </w:p>
    <w:p w14:paraId="7E065BD6" w14:textId="77777777" w:rsidR="0073385B" w:rsidRDefault="00CC2F75">
      <w:pPr>
        <w:pStyle w:val="ProductList-SubClauseHeading"/>
        <w:outlineLvl w:val="4"/>
      </w:pPr>
      <w:r>
        <w:t>Продукт Windows Embedded</w:t>
      </w:r>
    </w:p>
    <w:p w14:paraId="54FE2B95" w14:textId="77777777" w:rsidR="0073385B" w:rsidRDefault="00CC2F75">
      <w:pPr>
        <w:pStyle w:val="ProductList-BodyIndented"/>
      </w:pPr>
      <w:r>
        <w:t xml:space="preserve">Каждый продукт Windows Embedded лицензируется в соответствии с сопровождающими его условиями, включая любые обязательства Microsoft, связанные с защитой от исков о нарушении прав или незаконном присвоении. Эти условия заменяют соответствующие условия, описанные в Соглашении о корпоративном лицензировании Клиента. Каждый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может устанавливать и использовать неограниченное число копий лицензированного Продукта Windows Embedded.</w:t>
      </w:r>
    </w:p>
    <w:p w14:paraId="35DAE34C" w14:textId="77777777" w:rsidR="0073385B" w:rsidRDefault="0073385B">
      <w:pPr>
        <w:pStyle w:val="ProductList-BodyIndented"/>
        <w:jc w:val="right"/>
      </w:pPr>
    </w:p>
    <w:tbl>
      <w:tblPr>
        <w:tblStyle w:val="PURTable0"/>
        <w:tblW w:w="0" w:type="dxa"/>
        <w:tblLook w:val="04A0" w:firstRow="1" w:lastRow="0" w:firstColumn="1" w:lastColumn="0" w:noHBand="0" w:noVBand="1"/>
      </w:tblPr>
      <w:tblGrid>
        <w:gridCol w:w="10556"/>
      </w:tblGrid>
      <w:tr w:rsidR="0073385B" w14:paraId="4AF1D70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94EB13A"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AD258DE" w14:textId="77777777" w:rsidR="0073385B" w:rsidRDefault="0073385B">
      <w:pPr>
        <w:pStyle w:val="ProductList-BodyIndented"/>
      </w:pPr>
    </w:p>
    <w:p w14:paraId="4FD97D06" w14:textId="77777777" w:rsidR="0073385B" w:rsidRDefault="0073385B">
      <w:pPr>
        <w:sectPr w:rsidR="0073385B">
          <w:headerReference w:type="default" r:id="rId33"/>
          <w:footerReference w:type="default" r:id="rId34"/>
          <w:type w:val="continuous"/>
          <w:pgSz w:w="12240" w:h="15840" w:code="1"/>
          <w:pgMar w:top="1170" w:right="720" w:bottom="720" w:left="720" w:header="432" w:footer="288" w:gutter="0"/>
          <w:cols w:space="360"/>
        </w:sectPr>
      </w:pPr>
    </w:p>
    <w:p w14:paraId="659E1F20" w14:textId="77777777" w:rsidR="0073385B" w:rsidRDefault="00CC2F75">
      <w:pPr>
        <w:pStyle w:val="ProductList-SectionHeading"/>
        <w:pageBreakBefore/>
        <w:outlineLvl w:val="0"/>
      </w:pPr>
      <w:bookmarkStart w:id="34" w:name="_Sec547"/>
      <w:bookmarkEnd w:id="12"/>
      <w:r>
        <w:lastRenderedPageBreak/>
        <w:t>Программное обеспечение</w:t>
      </w:r>
      <w:r>
        <w:fldChar w:fldCharType="begin"/>
      </w:r>
      <w:r>
        <w:instrText xml:space="preserve"> TC "</w:instrText>
      </w:r>
      <w:bookmarkStart w:id="35" w:name="_Toc31293563"/>
      <w:r>
        <w:instrText>Программное обеспечение</w:instrText>
      </w:r>
      <w:bookmarkEnd w:id="35"/>
      <w:r>
        <w:instrText>" \l 1</w:instrText>
      </w:r>
      <w:r>
        <w:fldChar w:fldCharType="end"/>
      </w:r>
    </w:p>
    <w:p w14:paraId="7E1D078E" w14:textId="77777777" w:rsidR="0073385B" w:rsidRDefault="00CC2F75">
      <w:pPr>
        <w:pStyle w:val="ProductList-Offering1HeadingNoBorder"/>
        <w:outlineLvl w:val="1"/>
      </w:pPr>
      <w:bookmarkStart w:id="36" w:name="_Sec857"/>
      <w:r>
        <w:t>Advanced Threat Analytics</w:t>
      </w:r>
      <w:bookmarkEnd w:id="36"/>
      <w:r>
        <w:fldChar w:fldCharType="begin"/>
      </w:r>
      <w:r>
        <w:instrText xml:space="preserve"> TC "</w:instrText>
      </w:r>
      <w:bookmarkStart w:id="37" w:name="_Toc31293564"/>
      <w:r>
        <w:instrText>Advanced Threat Analytics</w:instrText>
      </w:r>
      <w:bookmarkEnd w:id="37"/>
      <w:r>
        <w:instrText>" \l 2</w:instrText>
      </w:r>
      <w:r>
        <w:fldChar w:fldCharType="end"/>
      </w:r>
    </w:p>
    <w:p w14:paraId="3AB7D93C" w14:textId="77777777" w:rsidR="0073385B" w:rsidRDefault="00CC2F75">
      <w:pPr>
        <w:pStyle w:val="ProductList-Offering1SubSection"/>
        <w:outlineLvl w:val="2"/>
      </w:pPr>
      <w:bookmarkStart w:id="38" w:name="_Sec858"/>
      <w:r>
        <w:t>1. Период доступности Продуктов</w:t>
      </w:r>
      <w:bookmarkEnd w:id="38"/>
    </w:p>
    <w:tbl>
      <w:tblPr>
        <w:tblStyle w:val="PURTable"/>
        <w:tblW w:w="0" w:type="dxa"/>
        <w:tblLook w:val="04A0" w:firstRow="1" w:lastRow="0" w:firstColumn="1" w:lastColumn="0" w:noHBand="0" w:noVBand="1"/>
      </w:tblPr>
      <w:tblGrid>
        <w:gridCol w:w="4116"/>
        <w:gridCol w:w="617"/>
        <w:gridCol w:w="614"/>
        <w:gridCol w:w="617"/>
        <w:gridCol w:w="615"/>
        <w:gridCol w:w="615"/>
        <w:gridCol w:w="617"/>
        <w:gridCol w:w="618"/>
        <w:gridCol w:w="634"/>
        <w:gridCol w:w="619"/>
        <w:gridCol w:w="617"/>
        <w:gridCol w:w="617"/>
      </w:tblGrid>
      <w:tr w:rsidR="0073385B" w14:paraId="77DF1E20"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A159602"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928A1F1"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D984DF"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1CB558C"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09DC356"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F5B8E3C"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6C8563"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C460EE5"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6B61832"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CB080F"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0115BE"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EAC0241"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2D3DA4BE" w14:textId="77777777">
        <w:tc>
          <w:tcPr>
            <w:tcW w:w="4160" w:type="dxa"/>
            <w:tcBorders>
              <w:top w:val="single" w:sz="6" w:space="0" w:color="FFFFFF"/>
              <w:left w:val="none" w:sz="4" w:space="0" w:color="6E6E6E"/>
              <w:bottom w:val="dashed" w:sz="4" w:space="0" w:color="BFBFBF"/>
              <w:right w:val="none" w:sz="4" w:space="0" w:color="6E6E6E"/>
            </w:tcBorders>
          </w:tcPr>
          <w:p w14:paraId="45939967" w14:textId="77777777" w:rsidR="0073385B" w:rsidRDefault="00CC2F75">
            <w:pPr>
              <w:pStyle w:val="ProductList-TableBody"/>
            </w:pPr>
            <w:r>
              <w:rPr>
                <w:color w:val="000000"/>
              </w:rPr>
              <w:t>Клиентская лицензия на управление на Advanced Threat Analytics 2016 («на операционную среду»)</w:t>
            </w:r>
            <w:r>
              <w:fldChar w:fldCharType="begin"/>
            </w:r>
            <w:r>
              <w:instrText xml:space="preserve"> XE "Клиентская лицензия на управление на Advanced Threat Analytics 2016 («на операционную среду»)"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4A70CDEC" w14:textId="77777777" w:rsidR="0073385B" w:rsidRDefault="00CC2F75">
            <w:pPr>
              <w:pStyle w:val="ProductList-TableBody"/>
              <w:jc w:val="center"/>
            </w:pPr>
            <w:r>
              <w:t>8/15</w:t>
            </w:r>
          </w:p>
        </w:tc>
        <w:tc>
          <w:tcPr>
            <w:tcW w:w="620" w:type="dxa"/>
            <w:tcBorders>
              <w:top w:val="single" w:sz="6" w:space="0" w:color="FFFFFF"/>
              <w:left w:val="none" w:sz="4" w:space="0" w:color="6E6E6E"/>
              <w:bottom w:val="dashed" w:sz="4" w:space="0" w:color="BFBFBF"/>
              <w:right w:val="none" w:sz="4" w:space="0" w:color="6E6E6E"/>
            </w:tcBorders>
          </w:tcPr>
          <w:p w14:paraId="6498B7D7"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51D19C87"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716ED6AF"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42EEA2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D9369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0F9AE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FB5EF78"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1B0DC3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8FCC2C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C9513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1BA75A59" w14:textId="77777777">
        <w:tc>
          <w:tcPr>
            <w:tcW w:w="4160" w:type="dxa"/>
            <w:tcBorders>
              <w:top w:val="dashed" w:sz="4" w:space="0" w:color="BFBFBF"/>
              <w:left w:val="none" w:sz="4" w:space="0" w:color="6E6E6E"/>
              <w:bottom w:val="none" w:sz="4" w:space="0" w:color="FFFFFF"/>
              <w:right w:val="none" w:sz="4" w:space="0" w:color="6E6E6E"/>
            </w:tcBorders>
          </w:tcPr>
          <w:p w14:paraId="30E5C6DF" w14:textId="77777777" w:rsidR="0073385B" w:rsidRDefault="00CC2F75">
            <w:pPr>
              <w:pStyle w:val="ProductList-TableBody"/>
            </w:pPr>
            <w:r>
              <w:rPr>
                <w:color w:val="000000"/>
              </w:rPr>
              <w:t>Клиентская лицензия на управление на Advanced Threat Analytics 2016 («на пользователя»)</w:t>
            </w:r>
            <w:r>
              <w:fldChar w:fldCharType="begin"/>
            </w:r>
            <w:r>
              <w:instrText xml:space="preserve"> XE "Клиентская лицензия на управление на Advanced Threat Analytics 2016 («на пользователя»)" </w:instrText>
            </w:r>
            <w:r>
              <w:fldChar w:fldCharType="end"/>
            </w:r>
          </w:p>
        </w:tc>
        <w:tc>
          <w:tcPr>
            <w:tcW w:w="620" w:type="dxa"/>
            <w:tcBorders>
              <w:top w:val="dashed" w:sz="4" w:space="0" w:color="BFBFBF"/>
              <w:left w:val="none" w:sz="4" w:space="0" w:color="6E6E6E"/>
              <w:bottom w:val="none" w:sz="4" w:space="0" w:color="FFFFFF"/>
              <w:right w:val="none" w:sz="4" w:space="0" w:color="6E6E6E"/>
            </w:tcBorders>
          </w:tcPr>
          <w:p w14:paraId="7A0B152D" w14:textId="77777777" w:rsidR="0073385B" w:rsidRDefault="00CC2F75">
            <w:pPr>
              <w:pStyle w:val="ProductList-TableBody"/>
              <w:jc w:val="center"/>
            </w:pPr>
            <w:r>
              <w:t>8/15</w:t>
            </w:r>
          </w:p>
        </w:tc>
        <w:tc>
          <w:tcPr>
            <w:tcW w:w="620" w:type="dxa"/>
            <w:tcBorders>
              <w:top w:val="dashed" w:sz="4" w:space="0" w:color="BFBFBF"/>
              <w:left w:val="none" w:sz="4" w:space="0" w:color="6E6E6E"/>
              <w:bottom w:val="none" w:sz="4" w:space="0" w:color="FFFFFF"/>
              <w:right w:val="none" w:sz="4" w:space="0" w:color="6E6E6E"/>
            </w:tcBorders>
          </w:tcPr>
          <w:p w14:paraId="16385A15"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0AE49F7D" w14:textId="77777777" w:rsidR="0073385B" w:rsidRDefault="00CC2F75">
            <w:pPr>
              <w:pStyle w:val="ProductList-TableBody"/>
              <w:jc w:val="center"/>
            </w:pPr>
            <w:r>
              <w:t>2</w:t>
            </w:r>
          </w:p>
        </w:tc>
        <w:tc>
          <w:tcPr>
            <w:tcW w:w="620" w:type="dxa"/>
            <w:tcBorders>
              <w:top w:val="dashed" w:sz="4" w:space="0" w:color="BFBFBF"/>
              <w:left w:val="none" w:sz="4" w:space="0" w:color="6E6E6E"/>
              <w:bottom w:val="none" w:sz="4" w:space="0" w:color="FFFFFF"/>
              <w:right w:val="single" w:sz="6" w:space="0" w:color="FFFFFF"/>
            </w:tcBorders>
          </w:tcPr>
          <w:p w14:paraId="7FC7394D"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8EE365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A7425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CA970F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601172"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F8A082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685DF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7E8DE5C" w14:textId="77777777" w:rsidR="0073385B" w:rsidRDefault="0073385B">
            <w:pPr>
              <w:pStyle w:val="ProductList-TableBody"/>
              <w:jc w:val="center"/>
            </w:pPr>
          </w:p>
        </w:tc>
      </w:tr>
    </w:tbl>
    <w:p w14:paraId="7E41C386" w14:textId="77777777" w:rsidR="0073385B" w:rsidRDefault="00CC2F75">
      <w:pPr>
        <w:pStyle w:val="ProductList-Offering1SubSection"/>
        <w:outlineLvl w:val="2"/>
      </w:pPr>
      <w:bookmarkStart w:id="39" w:name="_Sec859"/>
      <w:r>
        <w:t>2. Существенные условия для продуктов</w:t>
      </w:r>
      <w:bookmarkEnd w:id="39"/>
    </w:p>
    <w:tbl>
      <w:tblPr>
        <w:tblStyle w:val="PURTable"/>
        <w:tblW w:w="0" w:type="dxa"/>
        <w:tblLook w:val="04A0" w:firstRow="1" w:lastRow="0" w:firstColumn="1" w:lastColumn="0" w:noHBand="0" w:noVBand="1"/>
      </w:tblPr>
      <w:tblGrid>
        <w:gridCol w:w="3614"/>
        <w:gridCol w:w="3644"/>
        <w:gridCol w:w="3658"/>
      </w:tblGrid>
      <w:tr w:rsidR="0073385B" w14:paraId="08EBFC9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BF6D88D" w14:textId="77777777" w:rsidR="0073385B" w:rsidRDefault="00CC2F75">
            <w:pPr>
              <w:pStyle w:val="ProductList-TableBody"/>
            </w:pPr>
            <w:r>
              <w:rPr>
                <w:color w:val="404040"/>
              </w:rPr>
              <w:t>Предыдущая версия: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07DE7038"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B83C365"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73910F3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461348"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5E969B"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6C4B643"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r:id="rId35">
              <w:r>
                <w:rPr>
                  <w:color w:val="000000"/>
                </w:rPr>
                <w:t>Приложение B</w:t>
              </w:r>
            </w:hyperlink>
          </w:p>
        </w:tc>
      </w:tr>
      <w:tr w:rsidR="0073385B" w14:paraId="713CB48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0199F5"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7C11EA"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C8038C" w14:textId="77777777" w:rsidR="0073385B" w:rsidRDefault="00CC2F75">
            <w:pPr>
              <w:pStyle w:val="ProductList-TableBody"/>
            </w:pPr>
            <w:r>
              <w:rPr>
                <w:color w:val="404040"/>
              </w:rPr>
              <w:t>Право на сокращение: неприменимо</w:t>
            </w:r>
          </w:p>
        </w:tc>
      </w:tr>
      <w:tr w:rsidR="0073385B" w14:paraId="4C11F79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E762E3"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7C96AF8"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5197107" w14:textId="77777777" w:rsidR="0073385B" w:rsidRDefault="00CC2F75">
            <w:pPr>
              <w:pStyle w:val="ProductList-TableBody"/>
            </w:pPr>
            <w:r>
              <w:rPr>
                <w:color w:val="404040"/>
              </w:rPr>
              <w:t>Право на сверочный заказ: неприменимо</w:t>
            </w:r>
          </w:p>
        </w:tc>
      </w:tr>
      <w:tr w:rsidR="0073385B" w14:paraId="34578C5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853C107"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2128B2"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2317DF" w14:textId="77777777" w:rsidR="0073385B" w:rsidRDefault="0073385B">
            <w:pPr>
              <w:pStyle w:val="ProductList-TableBody"/>
            </w:pPr>
          </w:p>
        </w:tc>
      </w:tr>
    </w:tbl>
    <w:p w14:paraId="1DB0E17F" w14:textId="77777777" w:rsidR="0073385B" w:rsidRDefault="0073385B">
      <w:pPr>
        <w:pStyle w:val="ProductList-Body"/>
      </w:pPr>
    </w:p>
    <w:p w14:paraId="25C77578" w14:textId="77777777" w:rsidR="0073385B" w:rsidRDefault="00CC2F75">
      <w:pPr>
        <w:pStyle w:val="ProductList-ClauseHeading"/>
        <w:outlineLvl w:val="3"/>
      </w:pPr>
      <w:r>
        <w:t>2.1 Ограничения в некоторых странах</w:t>
      </w:r>
    </w:p>
    <w:p w14:paraId="6FF23623" w14:textId="77777777" w:rsidR="0073385B" w:rsidRDefault="00CC2F75">
      <w:pPr>
        <w:pStyle w:val="ProductList-Body"/>
      </w:pPr>
      <w:r>
        <w:t>Клиент не может скачивать Advanced Threat Analytics 2016 для использования или распространения в Китайской Народной Республике.</w:t>
      </w:r>
    </w:p>
    <w:p w14:paraId="3A13C9BC" w14:textId="77777777" w:rsidR="0073385B" w:rsidRDefault="0073385B">
      <w:pPr>
        <w:pStyle w:val="ProductList-Body"/>
      </w:pPr>
    </w:p>
    <w:p w14:paraId="242F163A" w14:textId="77777777" w:rsidR="0073385B" w:rsidRDefault="00CC2F75">
      <w:pPr>
        <w:pStyle w:val="ProductList-ClauseHeading"/>
        <w:outlineLvl w:val="3"/>
      </w:pPr>
      <w:r>
        <w:t>2.2 Клиенты, являющиеся учебными заведениями</w:t>
      </w:r>
    </w:p>
    <w:p w14:paraId="3D747C3F" w14:textId="77777777" w:rsidR="0073385B" w:rsidRDefault="00CC2F75">
      <w:pPr>
        <w:pStyle w:val="ProductList-Body"/>
      </w:pPr>
      <w:r>
        <w:t xml:space="preserve">Клиенты, заключившие соглашение о регистрации Enrollment for Education Solutions или Соглашение о регистрации на подписку School могут приобрести Клиентскую лицензию на управление на Advanced Threat Analytics 2016 «на операционную среду» и развернуть как «на пользователя» или «на операционную среду», что предусмотрено Моделью лицензирования </w:t>
      </w:r>
      <w:hyperlink w:anchor="_Sec544">
        <w:r>
          <w:rPr>
            <w:color w:val="00467F"/>
            <w:u w:val="single"/>
          </w:rPr>
          <w:t>Серверов управления</w:t>
        </w:r>
      </w:hyperlink>
      <w:r>
        <w:t xml:space="preserve">. </w:t>
      </w:r>
    </w:p>
    <w:p w14:paraId="38CF5A2C" w14:textId="77777777" w:rsidR="0073385B" w:rsidRDefault="00CC2F75">
      <w:pPr>
        <w:pStyle w:val="ProductList-Offering1SubSection"/>
        <w:outlineLvl w:val="2"/>
      </w:pPr>
      <w:bookmarkStart w:id="40" w:name="_Sec860"/>
      <w:r>
        <w:t>3. Права на использование</w:t>
      </w:r>
      <w:bookmarkEnd w:id="40"/>
    </w:p>
    <w:tbl>
      <w:tblPr>
        <w:tblStyle w:val="PURTable"/>
        <w:tblW w:w="0" w:type="dxa"/>
        <w:tblLook w:val="04A0" w:firstRow="1" w:lastRow="0" w:firstColumn="1" w:lastColumn="0" w:noHBand="0" w:noVBand="1"/>
      </w:tblPr>
      <w:tblGrid>
        <w:gridCol w:w="3639"/>
        <w:gridCol w:w="3632"/>
        <w:gridCol w:w="3645"/>
      </w:tblGrid>
      <w:tr w:rsidR="0073385B" w14:paraId="42A5A58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5C3294C"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4">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2B13FDE3"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8FFA690" w14:textId="77777777" w:rsidR="0073385B" w:rsidRDefault="00CC2F75">
            <w:pPr>
              <w:pStyle w:val="ProductList-TableBody"/>
            </w:pPr>
            <w:r>
              <w:rPr>
                <w:color w:val="404040"/>
              </w:rPr>
              <w:t>Дополнительное программное обеспечение: Неприменимо</w:t>
            </w:r>
          </w:p>
        </w:tc>
      </w:tr>
      <w:tr w:rsidR="0073385B" w14:paraId="26F88A1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CBDCE5"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2E62785"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286C321" w14:textId="77777777" w:rsidR="0073385B" w:rsidRDefault="00CC2F75">
            <w:pPr>
              <w:pStyle w:val="ProductList-TableBody"/>
            </w:pPr>
            <w:r>
              <w:fldChar w:fldCharType="begin"/>
            </w:r>
            <w:r>
              <w:instrText xml:space="preserve"> AutoTextList   \s NoStyle \t "Включенные технологии: другие компоненты Microsoft, включенные в Продукт. Подробные сведения см. в разделе «Включенные технологии» в Универсальных условиях лицензии." </w:instrText>
            </w:r>
            <w:r>
              <w:fldChar w:fldCharType="separate"/>
            </w:r>
            <w:r>
              <w:rPr>
                <w:color w:val="0563C1"/>
              </w:rPr>
              <w:t>Включенные технологии</w:t>
            </w:r>
            <w:r>
              <w:fldChar w:fldCharType="end"/>
            </w:r>
            <w:r>
              <w:t>: компоненты программного обеспечения Windows</w:t>
            </w:r>
          </w:p>
        </w:tc>
      </w:tr>
      <w:tr w:rsidR="0073385B" w14:paraId="13FEEA29"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7D6DB5E"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AA6968"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C9AA6D4" w14:textId="77777777" w:rsidR="0073385B" w:rsidRDefault="0073385B">
            <w:pPr>
              <w:pStyle w:val="ProductList-TableBody"/>
            </w:pPr>
          </w:p>
        </w:tc>
      </w:tr>
    </w:tbl>
    <w:p w14:paraId="3569E3E3" w14:textId="77777777" w:rsidR="0073385B" w:rsidRDefault="0073385B">
      <w:pPr>
        <w:pStyle w:val="ProductList-Body"/>
      </w:pPr>
    </w:p>
    <w:p w14:paraId="3A584FC3" w14:textId="77777777" w:rsidR="0073385B" w:rsidRDefault="00CC2F75">
      <w:pPr>
        <w:pStyle w:val="ProductList-ClauseHeading"/>
        <w:outlineLvl w:val="3"/>
      </w:pPr>
      <w:r>
        <w:t>3.1 Лицензия на управление</w:t>
      </w:r>
    </w:p>
    <w:tbl>
      <w:tblPr>
        <w:tblStyle w:val="PURTable"/>
        <w:tblW w:w="0" w:type="dxa"/>
        <w:tblLook w:val="04A0" w:firstRow="1" w:lastRow="0" w:firstColumn="1" w:lastColumn="0" w:noHBand="0" w:noVBand="1"/>
      </w:tblPr>
      <w:tblGrid>
        <w:gridCol w:w="3611"/>
        <w:gridCol w:w="3644"/>
        <w:gridCol w:w="3661"/>
      </w:tblGrid>
      <w:tr w:rsidR="0073385B" w14:paraId="094C114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68F8AC93" w14:textId="77777777" w:rsidR="0073385B" w:rsidRDefault="00CC2F75">
            <w:pPr>
              <w:pStyle w:val="ProductList-TableBody"/>
            </w:pPr>
            <w:r>
              <w:t>Клиентская лицензия на управление</w:t>
            </w:r>
          </w:p>
        </w:tc>
        <w:tc>
          <w:tcPr>
            <w:tcW w:w="4040" w:type="dxa"/>
            <w:tcBorders>
              <w:top w:val="single" w:sz="18" w:space="0" w:color="0072C6"/>
              <w:left w:val="single" w:sz="4" w:space="0" w:color="000000"/>
              <w:bottom w:val="single" w:sz="4" w:space="0" w:color="000000"/>
              <w:right w:val="none" w:sz="4" w:space="0" w:color="000000"/>
            </w:tcBorders>
          </w:tcPr>
          <w:p w14:paraId="27018135" w14:textId="77777777" w:rsidR="0073385B" w:rsidRDefault="00CC2F75">
            <w:pPr>
              <w:pStyle w:val="ProductList-TableBody"/>
            </w:pPr>
            <w:r>
              <w:t>Advanced Threat Analytics 2016 (лицензия на управление «на пользователя» или «на операционную среду»)</w:t>
            </w:r>
          </w:p>
          <w:p w14:paraId="7FC6A71E" w14:textId="77777777" w:rsidR="0073385B" w:rsidRDefault="00CC2F75">
            <w:pPr>
              <w:pStyle w:val="ProductList-TableBody"/>
            </w:pPr>
            <w:r>
              <w:t>Microsoft 365 F1 (лицензия на подписку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03061413" w14:textId="77777777" w:rsidR="0073385B" w:rsidRDefault="00CC2F75">
            <w:pPr>
              <w:pStyle w:val="ProductList-TableBody"/>
            </w:pPr>
            <w:r>
              <w:t>Azure Advanced Threat Protection for Users (лицензия на подписку «на пользователя»)</w:t>
            </w:r>
          </w:p>
          <w:p w14:paraId="1B3CDF37" w14:textId="77777777" w:rsidR="0073385B" w:rsidRDefault="00CC2F75">
            <w:pPr>
              <w:pStyle w:val="ProductList-TableBody"/>
            </w:pPr>
            <w:r>
              <w:t xml:space="preserve">Лицензия, соответствующая лицензии на управление (см. </w:t>
            </w:r>
            <w:hyperlink w:anchor="_Sec591">
              <w:r>
                <w:rPr>
                  <w:color w:val="00467F"/>
                  <w:u w:val="single"/>
                </w:rPr>
                <w:t>Приложение А</w:t>
              </w:r>
            </w:hyperlink>
            <w:r>
              <w:t>)</w:t>
            </w:r>
          </w:p>
        </w:tc>
      </w:tr>
    </w:tbl>
    <w:p w14:paraId="4640C363" w14:textId="77777777" w:rsidR="0073385B" w:rsidRDefault="0073385B">
      <w:pPr>
        <w:pStyle w:val="ProductList-Body"/>
      </w:pPr>
    </w:p>
    <w:p w14:paraId="3D9495F1" w14:textId="77777777" w:rsidR="0073385B" w:rsidRDefault="00CC2F75">
      <w:pPr>
        <w:pStyle w:val="ProductList-ClauseHeading"/>
        <w:outlineLvl w:val="3"/>
      </w:pPr>
      <w:r>
        <w:t>3.2 Использование, требующее Лицензии на управление</w:t>
      </w:r>
    </w:p>
    <w:p w14:paraId="08490463" w14:textId="77777777" w:rsidR="0073385B" w:rsidRDefault="00CC2F75">
      <w:pPr>
        <w:pStyle w:val="ProductList-Body"/>
      </w:pP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требуются только для клиентских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(или серверных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 которые используются</w:t>
      </w:r>
      <w:r>
        <w:fldChar w:fldCharType="end"/>
      </w:r>
      <w:r>
        <w:t xml:space="preserve"> как клиентские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операционные среды</w:t>
      </w:r>
      <w:r>
        <w:fldChar w:fldCharType="end"/>
      </w:r>
      <w:r>
        <w:t>), работающих на устройствах конечного пользователя, или к которым устройства конечного пользователя осуществляют доступ. Такие устройства должны пройти проверку подлинности через Active Directory, находящейся под управлением Advanced Threat Analytics.</w:t>
      </w:r>
    </w:p>
    <w:p w14:paraId="743A0887" w14:textId="77777777" w:rsidR="0073385B" w:rsidRDefault="0073385B">
      <w:pPr>
        <w:pStyle w:val="ProductList-Body"/>
      </w:pPr>
    </w:p>
    <w:p w14:paraId="71661694" w14:textId="77777777" w:rsidR="0073385B" w:rsidRDefault="00CC2F75">
      <w:pPr>
        <w:pStyle w:val="ProductList-ClauseHeading"/>
        <w:outlineLvl w:val="3"/>
      </w:pPr>
      <w:r>
        <w:t>3.3 Сторонние условия лицензирования Компонентов с открытым исходным кодом</w:t>
      </w:r>
    </w:p>
    <w:p w14:paraId="747D2F90" w14:textId="77777777" w:rsidR="0073385B" w:rsidRDefault="00CC2F75">
      <w:pPr>
        <w:pStyle w:val="ProductList-Body"/>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не может изучать технологию, декомпилировать или деассемблировать программное обеспечение, а также иным образом пытаться извлечь исходный код программного обеспечения, за исключением случаев, предусмотренных сторонними условиями лицензирования компонентов с открытым исходным кодом, которые могут быть включены в программное обеспечение, и только в той мере, в какой они применяются.</w:t>
      </w:r>
    </w:p>
    <w:p w14:paraId="019694A3" w14:textId="77777777" w:rsidR="0073385B" w:rsidRDefault="00CC2F75">
      <w:pPr>
        <w:pStyle w:val="ProductList-Offering1SubSection"/>
        <w:outlineLvl w:val="2"/>
      </w:pPr>
      <w:bookmarkStart w:id="41" w:name="_Sec861"/>
      <w:r>
        <w:t>4. Software Assurance</w:t>
      </w:r>
      <w:bookmarkEnd w:id="41"/>
    </w:p>
    <w:tbl>
      <w:tblPr>
        <w:tblStyle w:val="PURTable"/>
        <w:tblW w:w="0" w:type="dxa"/>
        <w:tblLook w:val="04A0" w:firstRow="1" w:lastRow="0" w:firstColumn="1" w:lastColumn="0" w:noHBand="0" w:noVBand="1"/>
      </w:tblPr>
      <w:tblGrid>
        <w:gridCol w:w="3632"/>
        <w:gridCol w:w="3649"/>
        <w:gridCol w:w="3635"/>
      </w:tblGrid>
      <w:tr w:rsidR="0073385B" w14:paraId="1AEAB8D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8D0E54B"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50F92AF0"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1F1237A"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3EB57C9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9C2E34F" w14:textId="77777777" w:rsidR="0073385B" w:rsidRDefault="00CC2F75">
            <w:pPr>
              <w:pStyle w:val="ProductList-TableBody"/>
            </w:pPr>
            <w:r>
              <w:rPr>
                <w:color w:val="404040"/>
              </w:rPr>
              <w:lastRenderedPageBreak/>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4972332"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2DF24E" w14:textId="77777777" w:rsidR="0073385B" w:rsidRDefault="00CC2F75">
            <w:pPr>
              <w:pStyle w:val="ProductList-TableBody"/>
            </w:pPr>
            <w:r>
              <w:rPr>
                <w:color w:val="404040"/>
              </w:rPr>
              <w:t>Права на использование продукта вне офиса: неприменимо</w:t>
            </w:r>
          </w:p>
        </w:tc>
      </w:tr>
      <w:tr w:rsidR="0073385B" w14:paraId="0EB47BC4" w14:textId="77777777">
        <w:tc>
          <w:tcPr>
            <w:tcW w:w="4040" w:type="dxa"/>
            <w:tcBorders>
              <w:top w:val="single" w:sz="4" w:space="0" w:color="000000"/>
              <w:left w:val="single" w:sz="4" w:space="0" w:color="000000"/>
              <w:bottom w:val="single" w:sz="4" w:space="0" w:color="000000"/>
              <w:right w:val="single" w:sz="4" w:space="0" w:color="000000"/>
            </w:tcBorders>
          </w:tcPr>
          <w:p w14:paraId="5378A589" w14:textId="77777777" w:rsidR="0073385B" w:rsidRDefault="00CC2F75">
            <w:pPr>
              <w:pStyle w:val="ProductList-TableBody"/>
            </w:pPr>
            <w:r>
              <w:fldChar w:fldCharType="begin"/>
            </w:r>
            <w:r>
              <w:instrText xml:space="preserve"> AutoTextList   \s NoStyle \t "Резидентное размещение: Преимущество SA,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7350F6"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F5BF31" w14:textId="77777777" w:rsidR="0073385B" w:rsidRDefault="0073385B">
            <w:pPr>
              <w:pStyle w:val="ProductList-TableBody"/>
            </w:pPr>
          </w:p>
        </w:tc>
      </w:tr>
    </w:tbl>
    <w:p w14:paraId="3CFCD430"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0083F7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A6501F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7785614" w14:textId="77777777" w:rsidR="0073385B" w:rsidRDefault="0073385B">
      <w:pPr>
        <w:pStyle w:val="ProductList-Body"/>
      </w:pPr>
    </w:p>
    <w:p w14:paraId="5E8B3BE5" w14:textId="77777777" w:rsidR="0073385B" w:rsidRDefault="00CC2F75">
      <w:pPr>
        <w:pStyle w:val="ProductList-OfferingGroupHeading"/>
        <w:outlineLvl w:val="1"/>
      </w:pPr>
      <w:bookmarkStart w:id="42" w:name="_Sec1292"/>
      <w:r>
        <w:t>Azure FXT Edge Filer</w:t>
      </w:r>
      <w:bookmarkEnd w:id="42"/>
      <w:r>
        <w:fldChar w:fldCharType="begin"/>
      </w:r>
      <w:r>
        <w:instrText xml:space="preserve"> TC "</w:instrText>
      </w:r>
      <w:bookmarkStart w:id="43" w:name="_Toc31293565"/>
      <w:r>
        <w:instrText>Azure FXT Edge Filer</w:instrText>
      </w:r>
      <w:bookmarkEnd w:id="43"/>
      <w:r>
        <w:instrText>" \l 2</w:instrText>
      </w:r>
      <w:r>
        <w:fldChar w:fldCharType="end"/>
      </w:r>
    </w:p>
    <w:p w14:paraId="1E859922" w14:textId="77777777" w:rsidR="0073385B" w:rsidRDefault="00CC2F75">
      <w:pPr>
        <w:pStyle w:val="ProductList-Offering1SubSection"/>
        <w:outlineLvl w:val="2"/>
      </w:pPr>
      <w:bookmarkStart w:id="44" w:name="_Sec1293"/>
      <w:r>
        <w:t>1. Доступность программы</w:t>
      </w:r>
      <w:bookmarkEnd w:id="44"/>
    </w:p>
    <w:tbl>
      <w:tblPr>
        <w:tblStyle w:val="PURTable"/>
        <w:tblW w:w="0" w:type="dxa"/>
        <w:tblLook w:val="04A0" w:firstRow="1" w:lastRow="0" w:firstColumn="1" w:lastColumn="0" w:noHBand="0" w:noVBand="1"/>
      </w:tblPr>
      <w:tblGrid>
        <w:gridCol w:w="4115"/>
        <w:gridCol w:w="617"/>
        <w:gridCol w:w="614"/>
        <w:gridCol w:w="617"/>
        <w:gridCol w:w="615"/>
        <w:gridCol w:w="616"/>
        <w:gridCol w:w="617"/>
        <w:gridCol w:w="618"/>
        <w:gridCol w:w="634"/>
        <w:gridCol w:w="620"/>
        <w:gridCol w:w="617"/>
        <w:gridCol w:w="616"/>
      </w:tblGrid>
      <w:tr w:rsidR="0073385B" w14:paraId="18BA1727"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6507822"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81D6E77"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23BB52"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1D62ECE"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CE4B9D"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537710C"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AF8ADE1"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1336662"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EB88AD"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5E75533"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BC6536"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83A0BC"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5A0243E3" w14:textId="77777777">
        <w:tc>
          <w:tcPr>
            <w:tcW w:w="4160" w:type="dxa"/>
            <w:tcBorders>
              <w:top w:val="single" w:sz="6" w:space="0" w:color="FFFFFF"/>
              <w:left w:val="none" w:sz="4" w:space="0" w:color="6E6E6E"/>
              <w:bottom w:val="dashed" w:sz="4" w:space="0" w:color="BFBFBF"/>
              <w:right w:val="none" w:sz="4" w:space="0" w:color="6E6E6E"/>
            </w:tcBorders>
          </w:tcPr>
          <w:p w14:paraId="3616F841" w14:textId="77777777" w:rsidR="0073385B" w:rsidRDefault="00CC2F75">
            <w:pPr>
              <w:pStyle w:val="ProductList-TableBody"/>
            </w:pPr>
            <w:r>
              <w:t>Лицензия на подписку Azure FXT Edge Filer</w:t>
            </w:r>
            <w:r>
              <w:fldChar w:fldCharType="begin"/>
            </w:r>
            <w:r>
              <w:instrText xml:space="preserve"> XE "Лицензия на подписку Azure FXT Edge Filer"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2A3E9B39" w14:textId="77777777" w:rsidR="0073385B" w:rsidRDefault="00CC2F75">
            <w:pPr>
              <w:pStyle w:val="ProductList-TableBody"/>
              <w:jc w:val="center"/>
            </w:pPr>
            <w:r>
              <w:t>6/19</w:t>
            </w:r>
          </w:p>
        </w:tc>
        <w:tc>
          <w:tcPr>
            <w:tcW w:w="620" w:type="dxa"/>
            <w:tcBorders>
              <w:top w:val="single" w:sz="6" w:space="0" w:color="FFFFFF"/>
              <w:left w:val="none" w:sz="4" w:space="0" w:color="6E6E6E"/>
              <w:bottom w:val="dashed" w:sz="4" w:space="0" w:color="BFBFBF"/>
              <w:right w:val="none" w:sz="4" w:space="0" w:color="6E6E6E"/>
            </w:tcBorders>
          </w:tcPr>
          <w:p w14:paraId="3ED5A9BB"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25DD447A"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single" w:sz="6" w:space="0" w:color="FFFFFF"/>
            </w:tcBorders>
          </w:tcPr>
          <w:p w14:paraId="3498B21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0F612C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3B02A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1E1C0E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CB0FCA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DA9EF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A114EF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50EF60D" w14:textId="77777777" w:rsidR="0073385B" w:rsidRDefault="0073385B">
            <w:pPr>
              <w:pStyle w:val="ProductList-TableBody"/>
              <w:jc w:val="center"/>
            </w:pPr>
          </w:p>
        </w:tc>
      </w:tr>
      <w:tr w:rsidR="0073385B" w14:paraId="40515C0E" w14:textId="77777777">
        <w:tc>
          <w:tcPr>
            <w:tcW w:w="4160" w:type="dxa"/>
            <w:tcBorders>
              <w:top w:val="dashed" w:sz="4" w:space="0" w:color="BFBFBF"/>
              <w:left w:val="none" w:sz="4" w:space="0" w:color="6E6E6E"/>
              <w:bottom w:val="none" w:sz="4" w:space="0" w:color="FFFFFF"/>
              <w:right w:val="none" w:sz="4" w:space="0" w:color="6E6E6E"/>
            </w:tcBorders>
          </w:tcPr>
          <w:p w14:paraId="23F33C59" w14:textId="77777777" w:rsidR="0073385B" w:rsidRDefault="00CC2F75">
            <w:pPr>
              <w:pStyle w:val="ProductList-TableBody"/>
            </w:pPr>
            <w:r>
              <w:t>Лицензия на подписку Step-Up Azure FXT Edge Filer</w:t>
            </w:r>
            <w:r>
              <w:fldChar w:fldCharType="begin"/>
            </w:r>
            <w:r>
              <w:instrText xml:space="preserve"> XE "Лицензия на подписку Step-Up Azure FXT Edge Filer" </w:instrText>
            </w:r>
            <w:r>
              <w:fldChar w:fldCharType="end"/>
            </w:r>
          </w:p>
        </w:tc>
        <w:tc>
          <w:tcPr>
            <w:tcW w:w="620" w:type="dxa"/>
            <w:tcBorders>
              <w:top w:val="dashed" w:sz="4" w:space="0" w:color="BFBFBF"/>
              <w:left w:val="none" w:sz="4" w:space="0" w:color="6E6E6E"/>
              <w:bottom w:val="none" w:sz="4" w:space="0" w:color="FFFFFF"/>
              <w:right w:val="none" w:sz="4" w:space="0" w:color="6E6E6E"/>
            </w:tcBorders>
          </w:tcPr>
          <w:p w14:paraId="455EF6DA" w14:textId="77777777" w:rsidR="0073385B" w:rsidRDefault="00CC2F75">
            <w:pPr>
              <w:pStyle w:val="ProductList-TableBody"/>
              <w:jc w:val="center"/>
            </w:pPr>
            <w:r>
              <w:t>6/19</w:t>
            </w:r>
          </w:p>
        </w:tc>
        <w:tc>
          <w:tcPr>
            <w:tcW w:w="620" w:type="dxa"/>
            <w:tcBorders>
              <w:top w:val="dashed" w:sz="4" w:space="0" w:color="BFBFBF"/>
              <w:left w:val="none" w:sz="4" w:space="0" w:color="6E6E6E"/>
              <w:bottom w:val="none" w:sz="4" w:space="0" w:color="FFFFFF"/>
              <w:right w:val="none" w:sz="4" w:space="0" w:color="6E6E6E"/>
            </w:tcBorders>
          </w:tcPr>
          <w:p w14:paraId="6730DED6"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58E1A92F"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FFFFFF"/>
              <w:right w:val="single" w:sz="6" w:space="0" w:color="FFFFFF"/>
            </w:tcBorders>
          </w:tcPr>
          <w:p w14:paraId="64244A1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F3A276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5072B6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F181D9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B337B7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114C07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27E06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8D8CD86" w14:textId="77777777" w:rsidR="0073385B" w:rsidRDefault="0073385B">
            <w:pPr>
              <w:pStyle w:val="ProductList-TableBody"/>
              <w:jc w:val="center"/>
            </w:pPr>
          </w:p>
        </w:tc>
      </w:tr>
    </w:tbl>
    <w:p w14:paraId="0C455EC7" w14:textId="77777777" w:rsidR="0073385B" w:rsidRDefault="00CC2F75">
      <w:pPr>
        <w:pStyle w:val="ProductList-Offering1SubSection"/>
        <w:outlineLvl w:val="2"/>
      </w:pPr>
      <w:bookmarkStart w:id="45" w:name="_Sec1294"/>
      <w:r>
        <w:t>2. Существенные условия для продуктов</w:t>
      </w:r>
      <w:bookmarkEnd w:id="45"/>
    </w:p>
    <w:tbl>
      <w:tblPr>
        <w:tblStyle w:val="PURTable"/>
        <w:tblW w:w="0" w:type="dxa"/>
        <w:tblLook w:val="04A0" w:firstRow="1" w:lastRow="0" w:firstColumn="1" w:lastColumn="0" w:noHBand="0" w:noVBand="1"/>
      </w:tblPr>
      <w:tblGrid>
        <w:gridCol w:w="3630"/>
        <w:gridCol w:w="3658"/>
        <w:gridCol w:w="3628"/>
      </w:tblGrid>
      <w:tr w:rsidR="0073385B" w14:paraId="0D067A7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C51BC07"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46A73A2D"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86F9DD4" w14:textId="77777777" w:rsidR="0073385B" w:rsidRDefault="00CC2F75">
            <w:pPr>
              <w:pStyle w:val="ProductList-TableBody"/>
            </w:pPr>
            <w:r>
              <w:rPr>
                <w:color w:val="404040"/>
              </w:rPr>
              <w:t>Предыдущие выпуски: неприменимо</w:t>
            </w:r>
          </w:p>
        </w:tc>
      </w:tr>
      <w:tr w:rsidR="0073385B" w14:paraId="306EA40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945C9A"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2B15D14"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лицензия на подписку Step-Up</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4CC001" w14:textId="77777777" w:rsidR="0073385B" w:rsidRDefault="00CC2F75">
            <w:pPr>
              <w:pStyle w:val="ProductList-TableBody"/>
            </w:pPr>
            <w:r>
              <w:rPr>
                <w:color w:val="404040"/>
              </w:rPr>
              <w:t>Необходимое условие (SA): неприменимо</w:t>
            </w:r>
          </w:p>
        </w:tc>
      </w:tr>
      <w:tr w:rsidR="0073385B" w14:paraId="7E57D26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978D31"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1052D1"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45D060" w14:textId="77777777" w:rsidR="0073385B" w:rsidRDefault="00CC2F75">
            <w:pPr>
              <w:pStyle w:val="ProductList-TableBody"/>
            </w:pPr>
            <w:r>
              <w:rPr>
                <w:color w:val="404040"/>
              </w:rPr>
              <w:t>Право на сокращение: неприменимо</w:t>
            </w:r>
          </w:p>
        </w:tc>
      </w:tr>
      <w:tr w:rsidR="0073385B" w14:paraId="080CD4E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2FD054"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57D365"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55C254" w14:textId="77777777" w:rsidR="0073385B" w:rsidRDefault="00CC2F75">
            <w:pPr>
              <w:pStyle w:val="ProductList-TableBody"/>
            </w:pPr>
            <w:r>
              <w:rPr>
                <w:color w:val="404040"/>
              </w:rPr>
              <w:t>Право на сверочный заказ: неприменимо</w:t>
            </w:r>
          </w:p>
        </w:tc>
      </w:tr>
      <w:tr w:rsidR="0073385B" w14:paraId="7E5C845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515BB7"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387099"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444D76" w14:textId="77777777" w:rsidR="0073385B" w:rsidRDefault="0073385B">
            <w:pPr>
              <w:pStyle w:val="ProductList-TableBody"/>
            </w:pPr>
          </w:p>
        </w:tc>
      </w:tr>
    </w:tbl>
    <w:p w14:paraId="3E4D69E6" w14:textId="77777777" w:rsidR="0073385B" w:rsidRDefault="0073385B">
      <w:pPr>
        <w:pStyle w:val="ProductList-Body"/>
      </w:pPr>
    </w:p>
    <w:p w14:paraId="3AE47F3C" w14:textId="77777777" w:rsidR="0073385B" w:rsidRDefault="00CC2F75">
      <w:pPr>
        <w:pStyle w:val="ProductList-ClauseHeading"/>
        <w:outlineLvl w:val="3"/>
      </w:pPr>
      <w:r>
        <w:t>2.1 Лицензия Step-Up Azure FXT Edge Filer</w:t>
      </w:r>
    </w:p>
    <w:p w14:paraId="6AF2031A" w14:textId="77777777" w:rsidR="0073385B" w:rsidRDefault="00CC2F75">
      <w:pPr>
        <w:pStyle w:val="ProductList-Body"/>
      </w:pPr>
      <w:r>
        <w:t>Для каждой приобретенной лицензии на подписку Azure FXT Edge Filer Клиент может приобрести одну лицензию на подписку Step-up.</w:t>
      </w:r>
    </w:p>
    <w:p w14:paraId="616DE245" w14:textId="77777777" w:rsidR="0073385B" w:rsidRDefault="00CC2F75">
      <w:pPr>
        <w:pStyle w:val="ProductList-Offering1SubSection"/>
        <w:outlineLvl w:val="2"/>
      </w:pPr>
      <w:bookmarkStart w:id="46" w:name="_Sec1295"/>
      <w:r>
        <w:t>3. Права на использование</w:t>
      </w:r>
      <w:bookmarkEnd w:id="46"/>
    </w:p>
    <w:tbl>
      <w:tblPr>
        <w:tblStyle w:val="PURTable"/>
        <w:tblW w:w="0" w:type="dxa"/>
        <w:tblLook w:val="04A0" w:firstRow="1" w:lastRow="0" w:firstColumn="1" w:lastColumn="0" w:noHBand="0" w:noVBand="1"/>
      </w:tblPr>
      <w:tblGrid>
        <w:gridCol w:w="3676"/>
        <w:gridCol w:w="3613"/>
        <w:gridCol w:w="3627"/>
      </w:tblGrid>
      <w:tr w:rsidR="0073385B" w14:paraId="49AA8A8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F8E6B93"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r:id="rId36">
              <w:r>
                <w:rPr>
                  <w:color w:val="00467F"/>
                  <w:u w:val="single"/>
                </w:rPr>
                <w:t>универсальные</w:t>
              </w:r>
            </w:hyperlink>
            <w:r>
              <w:t xml:space="preserve">; </w:t>
            </w:r>
            <w:hyperlink w:anchor="_Sec545">
              <w:r>
                <w:rPr>
                  <w:color w:val="00467F"/>
                  <w:u w:val="single"/>
                </w:rPr>
                <w:t>Специализированные серверы</w:t>
              </w:r>
            </w:hyperlink>
          </w:p>
        </w:tc>
        <w:tc>
          <w:tcPr>
            <w:tcW w:w="4040" w:type="dxa"/>
            <w:tcBorders>
              <w:top w:val="single" w:sz="18" w:space="0" w:color="00188F"/>
              <w:left w:val="single" w:sz="4" w:space="0" w:color="000000"/>
              <w:bottom w:val="single" w:sz="4" w:space="0" w:color="000000"/>
              <w:right w:val="single" w:sz="4" w:space="0" w:color="000000"/>
            </w:tcBorders>
          </w:tcPr>
          <w:p w14:paraId="25C1BF92"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4DEFD5D" w14:textId="77777777" w:rsidR="0073385B" w:rsidRDefault="00CC2F75">
            <w:pPr>
              <w:pStyle w:val="ProductList-TableBody"/>
            </w:pPr>
            <w:r>
              <w:rPr>
                <w:color w:val="404040"/>
              </w:rPr>
              <w:t>Дополнительное программное обеспечение: Неприменимо</w:t>
            </w:r>
          </w:p>
        </w:tc>
      </w:tr>
      <w:tr w:rsidR="0073385B" w14:paraId="3C6C6CE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919AFD"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F3A0FF" w14:textId="77777777" w:rsidR="0073385B" w:rsidRDefault="00CC2F75">
            <w:pPr>
              <w:pStyle w:val="ProductList-TableBody"/>
            </w:pPr>
            <w:r>
              <w:rPr>
                <w:color w:val="404040"/>
              </w:rPr>
              <w:t>Условия доступа внешних пользователей: ML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741C3E" w14:textId="77777777" w:rsidR="0073385B" w:rsidRDefault="00CC2F75">
            <w:pPr>
              <w:pStyle w:val="ProductList-TableBody"/>
            </w:pPr>
            <w:r>
              <w:rPr>
                <w:color w:val="404040"/>
              </w:rPr>
              <w:t>Включенные технологии: компоненты программного обеспечения Windows</w:t>
            </w:r>
          </w:p>
        </w:tc>
      </w:tr>
      <w:tr w:rsidR="0073385B" w14:paraId="5897DD3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9B0030"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62E73D"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4DD2AC" w14:textId="77777777" w:rsidR="0073385B" w:rsidRDefault="0073385B">
            <w:pPr>
              <w:pStyle w:val="ProductList-TableBody"/>
            </w:pPr>
          </w:p>
        </w:tc>
      </w:tr>
    </w:tbl>
    <w:p w14:paraId="550E3A75" w14:textId="77777777" w:rsidR="0073385B" w:rsidRDefault="0073385B">
      <w:pPr>
        <w:pStyle w:val="ProductList-Body"/>
      </w:pPr>
    </w:p>
    <w:p w14:paraId="1DE56C2E" w14:textId="77777777" w:rsidR="0073385B" w:rsidRDefault="00CC2F75">
      <w:pPr>
        <w:pStyle w:val="ProductList-ClauseHeading"/>
        <w:outlineLvl w:val="3"/>
      </w:pPr>
      <w:r>
        <w:t>3.1 Хранение обработанных данных на сторонних серверах</w:t>
      </w:r>
    </w:p>
    <w:p w14:paraId="0573D3BE" w14:textId="77777777" w:rsidR="0073385B" w:rsidRDefault="00CC2F75">
      <w:pPr>
        <w:pStyle w:val="ProductList-Body"/>
      </w:pPr>
      <w:r>
        <w:t>Клиент обязан приобрести лицензию на подписку Step-Up в дополнение к базовой лицензии на подписку Azure FXT Edge Filer</w:t>
      </w:r>
      <w:r>
        <w:fldChar w:fldCharType="begin"/>
      </w:r>
      <w:r>
        <w:instrText xml:space="preserve"> XE "Azure FXT Edge Filer" </w:instrText>
      </w:r>
      <w:r>
        <w:fldChar w:fldCharType="end"/>
      </w:r>
      <w:r>
        <w:t>, чтобы использовать программное обеспечение для резервного копирования данных с Лицензированного сервера на сторонние серверы.</w:t>
      </w:r>
    </w:p>
    <w:p w14:paraId="478EC7E3" w14:textId="77777777" w:rsidR="0073385B" w:rsidRDefault="00CC2F75">
      <w:pPr>
        <w:pStyle w:val="ProductList-Offering1SubSection"/>
        <w:outlineLvl w:val="2"/>
      </w:pPr>
      <w:bookmarkStart w:id="47" w:name="_Sec1296"/>
      <w:r>
        <w:t>4. Software Assurance</w:t>
      </w:r>
      <w:bookmarkEnd w:id="47"/>
    </w:p>
    <w:tbl>
      <w:tblPr>
        <w:tblStyle w:val="PURTable"/>
        <w:tblW w:w="0" w:type="dxa"/>
        <w:tblLook w:val="04A0" w:firstRow="1" w:lastRow="0" w:firstColumn="1" w:lastColumn="0" w:noHBand="0" w:noVBand="1"/>
      </w:tblPr>
      <w:tblGrid>
        <w:gridCol w:w="3632"/>
        <w:gridCol w:w="3649"/>
        <w:gridCol w:w="3635"/>
      </w:tblGrid>
      <w:tr w:rsidR="0073385B" w14:paraId="2FA5141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B971B38" w14:textId="77777777" w:rsidR="0073385B" w:rsidRDefault="00CC2F75">
            <w:pPr>
              <w:pStyle w:val="ProductList-TableBody"/>
            </w:pPr>
            <w:r>
              <w:rPr>
                <w:color w:val="404040"/>
              </w:rPr>
              <w:t>Преимущества в рамках программы Software Assurance: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EFBFF51"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47ECDAC"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3F365C9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001FE0"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D3C1B1"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BAA41B" w14:textId="77777777" w:rsidR="0073385B" w:rsidRDefault="00CC2F75">
            <w:pPr>
              <w:pStyle w:val="ProductList-TableBody"/>
            </w:pPr>
            <w:r>
              <w:rPr>
                <w:color w:val="404040"/>
              </w:rPr>
              <w:t>Права на использование продукта вне офиса: неприменимо</w:t>
            </w:r>
          </w:p>
        </w:tc>
      </w:tr>
      <w:tr w:rsidR="0073385B" w14:paraId="32B8FE0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8A5928"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8B20A3"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6FBD2C" w14:textId="77777777" w:rsidR="0073385B" w:rsidRDefault="0073385B">
            <w:pPr>
              <w:pStyle w:val="ProductList-TableBody"/>
            </w:pPr>
          </w:p>
        </w:tc>
      </w:tr>
    </w:tbl>
    <w:p w14:paraId="7DF713FB"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7E304BE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AC68D88"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DDDEC23" w14:textId="77777777" w:rsidR="0073385B" w:rsidRDefault="0073385B">
      <w:pPr>
        <w:pStyle w:val="ProductList-Body"/>
      </w:pPr>
    </w:p>
    <w:p w14:paraId="65B8CC29" w14:textId="77777777" w:rsidR="0073385B" w:rsidRDefault="00CC2F75">
      <w:pPr>
        <w:pStyle w:val="ProductList-Offering1HeadingNoBorder"/>
        <w:outlineLvl w:val="1"/>
      </w:pPr>
      <w:bookmarkStart w:id="48" w:name="_Sec592"/>
      <w:r>
        <w:t>BizTalk</w:t>
      </w:r>
      <w:bookmarkEnd w:id="48"/>
      <w:r>
        <w:fldChar w:fldCharType="begin"/>
      </w:r>
      <w:r>
        <w:instrText xml:space="preserve"> TC "</w:instrText>
      </w:r>
      <w:bookmarkStart w:id="49" w:name="_Toc31293566"/>
      <w:r>
        <w:instrText>BizTalk</w:instrText>
      </w:r>
      <w:bookmarkEnd w:id="49"/>
      <w:r>
        <w:instrText>" \l 2</w:instrText>
      </w:r>
      <w:r>
        <w:fldChar w:fldCharType="end"/>
      </w:r>
    </w:p>
    <w:p w14:paraId="7D7D2BBD" w14:textId="77777777" w:rsidR="0073385B" w:rsidRDefault="00CC2F75">
      <w:pPr>
        <w:pStyle w:val="ProductList-Offering1SubSection"/>
        <w:outlineLvl w:val="2"/>
      </w:pPr>
      <w:bookmarkStart w:id="50" w:name="_Sec593"/>
      <w:r>
        <w:t>1. Период доступности Продуктов</w:t>
      </w:r>
      <w:bookmarkEnd w:id="50"/>
    </w:p>
    <w:tbl>
      <w:tblPr>
        <w:tblStyle w:val="PURTable"/>
        <w:tblW w:w="0" w:type="dxa"/>
        <w:tblLook w:val="04A0" w:firstRow="1" w:lastRow="0" w:firstColumn="1" w:lastColumn="0" w:noHBand="0" w:noVBand="1"/>
      </w:tblPr>
      <w:tblGrid>
        <w:gridCol w:w="4112"/>
        <w:gridCol w:w="618"/>
        <w:gridCol w:w="616"/>
        <w:gridCol w:w="617"/>
        <w:gridCol w:w="616"/>
        <w:gridCol w:w="616"/>
        <w:gridCol w:w="617"/>
        <w:gridCol w:w="618"/>
        <w:gridCol w:w="634"/>
        <w:gridCol w:w="619"/>
        <w:gridCol w:w="617"/>
        <w:gridCol w:w="616"/>
      </w:tblGrid>
      <w:tr w:rsidR="0073385B" w14:paraId="38AC9BA3"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4603F29D"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07F3BBE"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C239F2C"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D9E28D7"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916905"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0769F08"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1BFFB48"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D17B8EC"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1DFF50"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3D8882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EB8C05"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B676579"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39DA1481" w14:textId="77777777">
        <w:tc>
          <w:tcPr>
            <w:tcW w:w="4160" w:type="dxa"/>
            <w:tcBorders>
              <w:top w:val="single" w:sz="6" w:space="0" w:color="FFFFFF"/>
              <w:left w:val="none" w:sz="4" w:space="0" w:color="6E6E6E"/>
              <w:bottom w:val="dashed" w:sz="4" w:space="0" w:color="BFBFBF"/>
              <w:right w:val="none" w:sz="4" w:space="0" w:color="6E6E6E"/>
            </w:tcBorders>
          </w:tcPr>
          <w:p w14:paraId="50DB9D65" w14:textId="77777777" w:rsidR="0073385B" w:rsidRDefault="00CC2F75">
            <w:pPr>
              <w:pStyle w:val="ProductList-TableBody"/>
            </w:pPr>
            <w:r>
              <w:rPr>
                <w:color w:val="000000"/>
              </w:rPr>
              <w:t>BizTalk Server 2016 Branch Edition</w:t>
            </w:r>
            <w:r>
              <w:fldChar w:fldCharType="begin"/>
            </w:r>
            <w:r>
              <w:instrText xml:space="preserve"> XE "BizTalk Server 2016 Branch Edition" </w:instrText>
            </w:r>
            <w:r>
              <w:fldChar w:fldCharType="end"/>
            </w:r>
          </w:p>
        </w:tc>
        <w:tc>
          <w:tcPr>
            <w:tcW w:w="620" w:type="dxa"/>
            <w:tcBorders>
              <w:top w:val="single" w:sz="6" w:space="0" w:color="FFFFFF"/>
              <w:left w:val="none" w:sz="4" w:space="0" w:color="6E6E6E"/>
              <w:bottom w:val="dashed" w:sz="4" w:space="0" w:color="BFBFBF"/>
              <w:right w:val="none" w:sz="4" w:space="0" w:color="6E6E6E"/>
            </w:tcBorders>
            <w:shd w:val="clear" w:color="auto" w:fill="FFFFFF"/>
          </w:tcPr>
          <w:p w14:paraId="14321C16" w14:textId="77777777" w:rsidR="0073385B" w:rsidRDefault="00CC2F75">
            <w:pPr>
              <w:pStyle w:val="ProductList-TableBody"/>
              <w:jc w:val="center"/>
            </w:pPr>
            <w:r>
              <w:rPr>
                <w:color w:val="000000"/>
              </w:rPr>
              <w:t>12/16</w:t>
            </w:r>
          </w:p>
        </w:tc>
        <w:tc>
          <w:tcPr>
            <w:tcW w:w="620" w:type="dxa"/>
            <w:tcBorders>
              <w:top w:val="single" w:sz="6" w:space="0" w:color="FFFFFF"/>
              <w:left w:val="none" w:sz="4" w:space="0" w:color="6E6E6E"/>
              <w:bottom w:val="dashed" w:sz="4" w:space="0" w:color="BFBFBF"/>
              <w:right w:val="none" w:sz="4" w:space="0" w:color="6E6E6E"/>
            </w:tcBorders>
            <w:shd w:val="clear" w:color="auto" w:fill="FFFFFF"/>
          </w:tcPr>
          <w:p w14:paraId="616C3D26" w14:textId="77777777" w:rsidR="0073385B" w:rsidRDefault="00CC2F75">
            <w:pPr>
              <w:pStyle w:val="ProductList-TableBody"/>
              <w:jc w:val="center"/>
            </w:pPr>
            <w:r>
              <w:rPr>
                <w:color w:val="000000"/>
              </w:rPr>
              <w:t>25</w:t>
            </w:r>
          </w:p>
        </w:tc>
        <w:tc>
          <w:tcPr>
            <w:tcW w:w="620" w:type="dxa"/>
            <w:tcBorders>
              <w:top w:val="single" w:sz="6" w:space="0" w:color="FFFFFF"/>
              <w:left w:val="none" w:sz="4" w:space="0" w:color="6E6E6E"/>
              <w:bottom w:val="dashed" w:sz="4" w:space="0" w:color="BFBFBF"/>
              <w:right w:val="none" w:sz="4" w:space="0" w:color="6E6E6E"/>
            </w:tcBorders>
            <w:shd w:val="clear" w:color="auto" w:fill="FFFFFF"/>
          </w:tcPr>
          <w:p w14:paraId="1072CDBF" w14:textId="77777777" w:rsidR="0073385B" w:rsidRDefault="00CC2F75">
            <w:pPr>
              <w:pStyle w:val="ProductList-TableBody"/>
              <w:jc w:val="center"/>
            </w:pPr>
            <w:r>
              <w:rPr>
                <w:color w:val="000000"/>
              </w:rPr>
              <w:t>38</w:t>
            </w:r>
          </w:p>
        </w:tc>
        <w:tc>
          <w:tcPr>
            <w:tcW w:w="620" w:type="dxa"/>
            <w:tcBorders>
              <w:top w:val="single" w:sz="6" w:space="0" w:color="FFFFFF"/>
              <w:left w:val="none" w:sz="4" w:space="0" w:color="6E6E6E"/>
              <w:bottom w:val="dashed" w:sz="4" w:space="0" w:color="BFBFBF"/>
              <w:right w:val="single" w:sz="6" w:space="0" w:color="FFFFFF"/>
            </w:tcBorders>
            <w:shd w:val="clear" w:color="auto" w:fill="FFFFFF"/>
          </w:tcPr>
          <w:p w14:paraId="1F4BE44B" w14:textId="77777777" w:rsidR="0073385B" w:rsidRDefault="00CC2F75">
            <w:pPr>
              <w:pStyle w:val="ProductList-TableBody"/>
              <w:jc w:val="center"/>
            </w:pPr>
            <w:r>
              <w:rPr>
                <w:color w:val="000000"/>
              </w:rPr>
              <w:t>13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81C4CC"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6679EC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42010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2DEB6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 xml:space="preserve">, </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AD301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1B332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874E7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714FDB88" w14:textId="77777777">
        <w:tc>
          <w:tcPr>
            <w:tcW w:w="4160" w:type="dxa"/>
            <w:tcBorders>
              <w:top w:val="dashed" w:sz="4" w:space="0" w:color="BFBFBF"/>
              <w:left w:val="none" w:sz="4" w:space="0" w:color="6E6E6E"/>
              <w:bottom w:val="dashed" w:sz="4" w:space="0" w:color="BFBFBF"/>
              <w:right w:val="none" w:sz="4" w:space="0" w:color="6E6E6E"/>
            </w:tcBorders>
          </w:tcPr>
          <w:p w14:paraId="7E517A91" w14:textId="77777777" w:rsidR="0073385B" w:rsidRDefault="00CC2F75">
            <w:pPr>
              <w:pStyle w:val="ProductList-TableBody"/>
            </w:pPr>
            <w:r>
              <w:rPr>
                <w:color w:val="000000"/>
              </w:rPr>
              <w:t>BizTalk Server 2016 Branch IDC</w:t>
            </w:r>
            <w:r>
              <w:fldChar w:fldCharType="begin"/>
            </w:r>
            <w:r>
              <w:instrText xml:space="preserve"> XE "BizTalk Server 2016 Branch IDC" </w:instrText>
            </w:r>
            <w:r>
              <w:fldChar w:fldCharType="end"/>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16D8077C" w14:textId="77777777" w:rsidR="0073385B" w:rsidRDefault="00CC2F75">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78A3EECB"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440CDE47"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shd w:val="clear" w:color="auto" w:fill="FFFFFF"/>
          </w:tcPr>
          <w:p w14:paraId="3CB81F7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E9AD6C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52DF73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F70F27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B13572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003B11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8AE6A9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63D1B60" w14:textId="77777777" w:rsidR="0073385B" w:rsidRDefault="0073385B">
            <w:pPr>
              <w:pStyle w:val="ProductList-TableBody"/>
              <w:jc w:val="center"/>
            </w:pPr>
          </w:p>
        </w:tc>
      </w:tr>
      <w:tr w:rsidR="0073385B" w14:paraId="65E30F72" w14:textId="77777777">
        <w:tc>
          <w:tcPr>
            <w:tcW w:w="4160" w:type="dxa"/>
            <w:tcBorders>
              <w:top w:val="dashed" w:sz="4" w:space="0" w:color="BFBFBF"/>
              <w:left w:val="none" w:sz="4" w:space="0" w:color="6E6E6E"/>
              <w:bottom w:val="dashed" w:sz="4" w:space="0" w:color="BFBFBF"/>
              <w:right w:val="none" w:sz="4" w:space="0" w:color="6E6E6E"/>
            </w:tcBorders>
          </w:tcPr>
          <w:p w14:paraId="1FA5F050" w14:textId="77777777" w:rsidR="0073385B" w:rsidRDefault="00CC2F75">
            <w:pPr>
              <w:pStyle w:val="ProductList-TableBody"/>
            </w:pPr>
            <w:r>
              <w:rPr>
                <w:color w:val="000000"/>
              </w:rPr>
              <w:t>BizTalk Server 2016 Enterprise Edition</w:t>
            </w:r>
            <w:r>
              <w:fldChar w:fldCharType="begin"/>
            </w:r>
            <w:r>
              <w:instrText xml:space="preserve"> XE "BizTalk Server 2016 Enterprise Edition" </w:instrText>
            </w:r>
            <w:r>
              <w:fldChar w:fldCharType="end"/>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3C00E2F0" w14:textId="77777777" w:rsidR="0073385B" w:rsidRDefault="00CC2F75">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090EDBAB" w14:textId="77777777" w:rsidR="0073385B" w:rsidRDefault="00CC2F75">
            <w:pPr>
              <w:pStyle w:val="ProductList-TableBody"/>
              <w:jc w:val="center"/>
            </w:pPr>
            <w:r>
              <w:rPr>
                <w:color w:val="000000"/>
              </w:rPr>
              <w:t>200</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1A0DF7BB" w14:textId="77777777" w:rsidR="0073385B" w:rsidRDefault="00CC2F75">
            <w:pPr>
              <w:pStyle w:val="ProductList-TableBody"/>
              <w:jc w:val="center"/>
            </w:pPr>
            <w:r>
              <w:rPr>
                <w:color w:val="000000"/>
              </w:rPr>
              <w:t>300</w:t>
            </w:r>
          </w:p>
        </w:tc>
        <w:tc>
          <w:tcPr>
            <w:tcW w:w="620" w:type="dxa"/>
            <w:tcBorders>
              <w:top w:val="dashed" w:sz="4" w:space="0" w:color="BFBFBF"/>
              <w:left w:val="none" w:sz="4" w:space="0" w:color="6E6E6E"/>
              <w:bottom w:val="dashed" w:sz="4" w:space="0" w:color="BFBFBF"/>
              <w:right w:val="single" w:sz="6" w:space="0" w:color="FFFFFF"/>
            </w:tcBorders>
            <w:shd w:val="clear" w:color="auto" w:fill="FFFFFF"/>
          </w:tcPr>
          <w:p w14:paraId="24E574C9" w14:textId="77777777" w:rsidR="0073385B" w:rsidRDefault="00CC2F75">
            <w:pPr>
              <w:pStyle w:val="ProductList-TableBody"/>
              <w:jc w:val="center"/>
            </w:pPr>
            <w:r>
              <w:rPr>
                <w:color w:val="000000"/>
              </w:rPr>
              <w:t>100</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BE112C"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A589C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A31AA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42CC4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 xml:space="preserve">, </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9A324B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C5774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C7D81A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0FC8980C" w14:textId="77777777">
        <w:tc>
          <w:tcPr>
            <w:tcW w:w="4160" w:type="dxa"/>
            <w:tcBorders>
              <w:top w:val="dashed" w:sz="4" w:space="0" w:color="BFBFBF"/>
              <w:left w:val="none" w:sz="4" w:space="0" w:color="6E6E6E"/>
              <w:bottom w:val="dashed" w:sz="4" w:space="0" w:color="BFBFBF"/>
              <w:right w:val="none" w:sz="4" w:space="0" w:color="6E6E6E"/>
            </w:tcBorders>
          </w:tcPr>
          <w:p w14:paraId="52D48252" w14:textId="77777777" w:rsidR="0073385B" w:rsidRDefault="00CC2F75">
            <w:pPr>
              <w:pStyle w:val="ProductList-TableBody"/>
            </w:pPr>
            <w:r>
              <w:rPr>
                <w:color w:val="000000"/>
              </w:rPr>
              <w:t>BizTalk Server 2016 Standard Edition</w:t>
            </w:r>
            <w:r>
              <w:fldChar w:fldCharType="begin"/>
            </w:r>
            <w:r>
              <w:instrText xml:space="preserve"> XE "BizTalk Server 2016 Standard Edition" </w:instrText>
            </w:r>
            <w:r>
              <w:fldChar w:fldCharType="end"/>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3D9871EF" w14:textId="77777777" w:rsidR="0073385B" w:rsidRDefault="00CC2F75">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1C57B81E" w14:textId="77777777" w:rsidR="0073385B" w:rsidRDefault="00CC2F75">
            <w:pPr>
              <w:pStyle w:val="ProductList-TableBody"/>
              <w:jc w:val="center"/>
            </w:pPr>
            <w:r>
              <w:rPr>
                <w:color w:val="000000"/>
              </w:rPr>
              <w:t>50</w:t>
            </w:r>
          </w:p>
        </w:tc>
        <w:tc>
          <w:tcPr>
            <w:tcW w:w="620" w:type="dxa"/>
            <w:tcBorders>
              <w:top w:val="dashed" w:sz="4" w:space="0" w:color="BFBFBF"/>
              <w:left w:val="none" w:sz="4" w:space="0" w:color="6E6E6E"/>
              <w:bottom w:val="dashed" w:sz="4" w:space="0" w:color="BFBFBF"/>
              <w:right w:val="none" w:sz="4" w:space="0" w:color="6E6E6E"/>
            </w:tcBorders>
            <w:shd w:val="clear" w:color="auto" w:fill="FFFFFF"/>
          </w:tcPr>
          <w:p w14:paraId="6C3F05A7" w14:textId="77777777" w:rsidR="0073385B" w:rsidRDefault="00CC2F75">
            <w:pPr>
              <w:pStyle w:val="ProductList-TableBody"/>
              <w:jc w:val="center"/>
            </w:pPr>
            <w:r>
              <w:rPr>
                <w:color w:val="000000"/>
              </w:rPr>
              <w:t>75</w:t>
            </w:r>
          </w:p>
        </w:tc>
        <w:tc>
          <w:tcPr>
            <w:tcW w:w="620" w:type="dxa"/>
            <w:tcBorders>
              <w:top w:val="dashed" w:sz="4" w:space="0" w:color="BFBFBF"/>
              <w:left w:val="none" w:sz="4" w:space="0" w:color="6E6E6E"/>
              <w:bottom w:val="dashed" w:sz="4" w:space="0" w:color="BFBFBF"/>
              <w:right w:val="single" w:sz="6" w:space="0" w:color="FFFFFF"/>
            </w:tcBorders>
            <w:shd w:val="clear" w:color="auto" w:fill="FFFFFF"/>
          </w:tcPr>
          <w:p w14:paraId="48C8BEB2" w14:textId="77777777" w:rsidR="0073385B" w:rsidRDefault="00CC2F75">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48833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DE929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A9D0B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B8E90C"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 xml:space="preserve">, </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D1792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D20C5E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55CDE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171C8D2D" w14:textId="77777777">
        <w:tc>
          <w:tcPr>
            <w:tcW w:w="4160" w:type="dxa"/>
            <w:tcBorders>
              <w:top w:val="dashed" w:sz="4" w:space="0" w:color="BFBFBF"/>
              <w:left w:val="none" w:sz="4" w:space="0" w:color="6E6E6E"/>
              <w:bottom w:val="none" w:sz="4" w:space="0" w:color="6E6E6E"/>
              <w:right w:val="none" w:sz="4" w:space="0" w:color="6E6E6E"/>
            </w:tcBorders>
          </w:tcPr>
          <w:p w14:paraId="1D7DAD59" w14:textId="77777777" w:rsidR="0073385B" w:rsidRDefault="00CC2F75">
            <w:pPr>
              <w:pStyle w:val="ProductList-TableBody"/>
            </w:pPr>
            <w:r>
              <w:rPr>
                <w:color w:val="000000"/>
              </w:rPr>
              <w:t>BizTalk Server 2016 Standard Edition IDC</w:t>
            </w:r>
            <w:r>
              <w:fldChar w:fldCharType="begin"/>
            </w:r>
            <w:r>
              <w:instrText xml:space="preserve"> XE "BizTalk Server 2016 Standard Edition IDC" </w:instrText>
            </w:r>
            <w:r>
              <w:fldChar w:fldCharType="end"/>
            </w:r>
          </w:p>
        </w:tc>
        <w:tc>
          <w:tcPr>
            <w:tcW w:w="620" w:type="dxa"/>
            <w:tcBorders>
              <w:top w:val="dashed" w:sz="4" w:space="0" w:color="BFBFBF"/>
              <w:left w:val="none" w:sz="4" w:space="0" w:color="6E6E6E"/>
              <w:bottom w:val="none" w:sz="4" w:space="0" w:color="6E6E6E"/>
              <w:right w:val="none" w:sz="4" w:space="0" w:color="6E6E6E"/>
            </w:tcBorders>
            <w:shd w:val="clear" w:color="auto" w:fill="FFFFFF"/>
          </w:tcPr>
          <w:p w14:paraId="796FF084" w14:textId="77777777" w:rsidR="0073385B" w:rsidRDefault="00CC2F75">
            <w:pPr>
              <w:pStyle w:val="ProductList-TableBody"/>
              <w:jc w:val="center"/>
            </w:pPr>
            <w:r>
              <w:rPr>
                <w:color w:val="000000"/>
              </w:rPr>
              <w:t>12/16</w:t>
            </w:r>
          </w:p>
        </w:tc>
        <w:tc>
          <w:tcPr>
            <w:tcW w:w="620" w:type="dxa"/>
            <w:tcBorders>
              <w:top w:val="dashed" w:sz="4" w:space="0" w:color="BFBFBF"/>
              <w:left w:val="none" w:sz="4" w:space="0" w:color="6E6E6E"/>
              <w:bottom w:val="none" w:sz="4" w:space="0" w:color="6E6E6E"/>
              <w:right w:val="none" w:sz="4" w:space="0" w:color="6E6E6E"/>
            </w:tcBorders>
            <w:shd w:val="clear" w:color="auto" w:fill="FFFFFF"/>
          </w:tcPr>
          <w:p w14:paraId="566AF934"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6E6E6E"/>
              <w:right w:val="none" w:sz="4" w:space="0" w:color="6E6E6E"/>
            </w:tcBorders>
            <w:shd w:val="clear" w:color="auto" w:fill="FFFFFF"/>
          </w:tcPr>
          <w:p w14:paraId="60E72677"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6E6E6E"/>
              <w:right w:val="single" w:sz="6" w:space="0" w:color="FFFFFF"/>
            </w:tcBorders>
            <w:shd w:val="clear" w:color="auto" w:fill="FFFFFF"/>
          </w:tcPr>
          <w:p w14:paraId="1EBB969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D8E211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09916B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09921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636894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53DF5A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5053D9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517A4DE" w14:textId="77777777" w:rsidR="0073385B" w:rsidRDefault="0073385B">
            <w:pPr>
              <w:pStyle w:val="ProductList-TableBody"/>
              <w:jc w:val="center"/>
            </w:pPr>
          </w:p>
        </w:tc>
      </w:tr>
    </w:tbl>
    <w:p w14:paraId="3D60B77D" w14:textId="77777777" w:rsidR="0073385B" w:rsidRDefault="00CC2F75">
      <w:pPr>
        <w:pStyle w:val="ProductList-Offering1SubSection"/>
        <w:outlineLvl w:val="2"/>
      </w:pPr>
      <w:bookmarkStart w:id="51" w:name="_Sec594"/>
      <w:r>
        <w:lastRenderedPageBreak/>
        <w:t>2. Существенные условия для продуктов</w:t>
      </w:r>
      <w:bookmarkEnd w:id="51"/>
    </w:p>
    <w:tbl>
      <w:tblPr>
        <w:tblStyle w:val="PURTable"/>
        <w:tblW w:w="0" w:type="dxa"/>
        <w:tblLook w:val="04A0" w:firstRow="1" w:lastRow="0" w:firstColumn="1" w:lastColumn="0" w:noHBand="0" w:noVBand="1"/>
      </w:tblPr>
      <w:tblGrid>
        <w:gridCol w:w="3615"/>
        <w:gridCol w:w="3644"/>
        <w:gridCol w:w="3657"/>
      </w:tblGrid>
      <w:tr w:rsidR="0073385B" w14:paraId="0D08D75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26BFC78"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BizTalk Server 2013 R2</w:t>
            </w:r>
            <w:r>
              <w:fldChar w:fldCharType="begin"/>
            </w:r>
            <w:r>
              <w:instrText xml:space="preserve"> XE "BizTalk Server 2013 R2" </w:instrText>
            </w:r>
            <w:r>
              <w:fldChar w:fldCharType="end"/>
            </w:r>
            <w:r>
              <w:t xml:space="preserve"> (6/14)</w:t>
            </w:r>
          </w:p>
        </w:tc>
        <w:tc>
          <w:tcPr>
            <w:tcW w:w="4040" w:type="dxa"/>
            <w:tcBorders>
              <w:top w:val="single" w:sz="18" w:space="0" w:color="00188F"/>
              <w:left w:val="single" w:sz="4" w:space="0" w:color="000000"/>
              <w:bottom w:val="single" w:sz="4" w:space="0" w:color="000000"/>
              <w:right w:val="single" w:sz="4" w:space="0" w:color="000000"/>
            </w:tcBorders>
          </w:tcPr>
          <w:p w14:paraId="43C15B10"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BCF5BFD"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1DA6EEF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393989"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6100F4"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96E75B7"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0000"/>
                </w:rPr>
                <w:t>Приложение B</w:t>
              </w:r>
            </w:hyperlink>
          </w:p>
        </w:tc>
      </w:tr>
      <w:tr w:rsidR="0073385B" w14:paraId="654C10E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2A020D"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E9D666A"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6EEB78" w14:textId="77777777" w:rsidR="0073385B" w:rsidRDefault="00CC2F75">
            <w:pPr>
              <w:pStyle w:val="ProductList-TableBody"/>
            </w:pPr>
            <w:r>
              <w:rPr>
                <w:color w:val="404040"/>
              </w:rPr>
              <w:t>Право на сокращение: Неприменимо</w:t>
            </w:r>
          </w:p>
        </w:tc>
      </w:tr>
      <w:tr w:rsidR="0073385B" w14:paraId="6435016A" w14:textId="77777777">
        <w:tc>
          <w:tcPr>
            <w:tcW w:w="4040" w:type="dxa"/>
            <w:tcBorders>
              <w:top w:val="single" w:sz="4" w:space="0" w:color="000000"/>
              <w:left w:val="single" w:sz="4" w:space="0" w:color="000000"/>
              <w:bottom w:val="single" w:sz="4" w:space="0" w:color="000000"/>
              <w:right w:val="single" w:sz="4" w:space="0" w:color="000000"/>
            </w:tcBorders>
          </w:tcPr>
          <w:p w14:paraId="3231D54C"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подписных лицензий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 (кроме Branch IDC)</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CD09ADA"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D179A9" w14:textId="77777777" w:rsidR="0073385B" w:rsidRDefault="00CC2F75">
            <w:pPr>
              <w:pStyle w:val="ProductList-TableBody"/>
            </w:pPr>
            <w:r>
              <w:rPr>
                <w:color w:val="404040"/>
              </w:rPr>
              <w:t>Право на сверочный заказ: неприменимо</w:t>
            </w:r>
          </w:p>
        </w:tc>
      </w:tr>
      <w:tr w:rsidR="0073385B" w14:paraId="7ECAEA0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84221D"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1D8DDF"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D88DF6" w14:textId="77777777" w:rsidR="0073385B" w:rsidRDefault="0073385B">
            <w:pPr>
              <w:pStyle w:val="ProductList-TableBody"/>
            </w:pPr>
          </w:p>
        </w:tc>
      </w:tr>
    </w:tbl>
    <w:p w14:paraId="49823D88" w14:textId="77777777" w:rsidR="0073385B" w:rsidRDefault="00CC2F75">
      <w:pPr>
        <w:pStyle w:val="ProductList-Offering1SubSection"/>
        <w:outlineLvl w:val="2"/>
      </w:pPr>
      <w:bookmarkStart w:id="52" w:name="_Sec595"/>
      <w:r>
        <w:t>3. Права на использование</w:t>
      </w:r>
      <w:bookmarkEnd w:id="52"/>
    </w:p>
    <w:tbl>
      <w:tblPr>
        <w:tblStyle w:val="PURTable"/>
        <w:tblW w:w="0" w:type="dxa"/>
        <w:tblLook w:val="04A0" w:firstRow="1" w:lastRow="0" w:firstColumn="1" w:lastColumn="0" w:noHBand="0" w:noVBand="1"/>
      </w:tblPr>
      <w:tblGrid>
        <w:gridCol w:w="3637"/>
        <w:gridCol w:w="3633"/>
        <w:gridCol w:w="3646"/>
      </w:tblGrid>
      <w:tr w:rsidR="0073385B" w14:paraId="4FE7D3B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47F5C74"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3">
              <w:r>
                <w:rPr>
                  <w:color w:val="00467F"/>
                  <w:u w:val="single"/>
                </w:rPr>
                <w:t>«на ядро»</w:t>
              </w:r>
            </w:hyperlink>
          </w:p>
        </w:tc>
        <w:tc>
          <w:tcPr>
            <w:tcW w:w="4040" w:type="dxa"/>
            <w:tcBorders>
              <w:top w:val="single" w:sz="18" w:space="0" w:color="00188F"/>
              <w:left w:val="single" w:sz="4" w:space="0" w:color="000000"/>
              <w:bottom w:val="single" w:sz="4" w:space="0" w:color="000000"/>
              <w:right w:val="single" w:sz="4" w:space="0" w:color="000000"/>
            </w:tcBorders>
          </w:tcPr>
          <w:p w14:paraId="450AA402"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Branch и Standard</w:t>
            </w:r>
          </w:p>
        </w:tc>
        <w:tc>
          <w:tcPr>
            <w:tcW w:w="4040" w:type="dxa"/>
            <w:tcBorders>
              <w:top w:val="single" w:sz="18" w:space="0" w:color="00188F"/>
              <w:left w:val="single" w:sz="4" w:space="0" w:color="000000"/>
              <w:bottom w:val="single" w:sz="4" w:space="0" w:color="000000"/>
              <w:right w:val="single" w:sz="4" w:space="0" w:color="000000"/>
            </w:tcBorders>
          </w:tcPr>
          <w:p w14:paraId="4442C0B6"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 выпуски</w:t>
            </w:r>
          </w:p>
        </w:tc>
      </w:tr>
      <w:tr w:rsidR="0073385B" w14:paraId="607497A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BB300C2"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30D90E"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603F257"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компоненты программного обеспечения Windows</w:t>
            </w:r>
          </w:p>
        </w:tc>
      </w:tr>
      <w:tr w:rsidR="0073385B" w14:paraId="5E7FBBB3" w14:textId="77777777">
        <w:tc>
          <w:tcPr>
            <w:tcW w:w="4040" w:type="dxa"/>
            <w:tcBorders>
              <w:top w:val="single" w:sz="4" w:space="0" w:color="000000"/>
              <w:left w:val="single" w:sz="4" w:space="0" w:color="000000"/>
              <w:bottom w:val="single" w:sz="4" w:space="0" w:color="000000"/>
              <w:right w:val="single" w:sz="4" w:space="0" w:color="000000"/>
            </w:tcBorders>
          </w:tcPr>
          <w:p w14:paraId="73EA7CF0" w14:textId="77777777" w:rsidR="0073385B" w:rsidRDefault="00CC2F75">
            <w:pPr>
              <w:pStyle w:val="ProductList-TableBody"/>
            </w:pPr>
            <w:r>
              <w:fldChar w:fldCharType="begin"/>
            </w:r>
            <w:r>
              <w:instrText xml:space="preserve"> AutoTextList   \s NoStyle \t "Описание уведомлений, применимых к Продукту. См. подробные сведения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C807E4"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E35D50" w14:textId="77777777" w:rsidR="0073385B" w:rsidRDefault="0073385B">
            <w:pPr>
              <w:pStyle w:val="ProductList-TableBody"/>
            </w:pPr>
          </w:p>
        </w:tc>
      </w:tr>
    </w:tbl>
    <w:p w14:paraId="6550A29C" w14:textId="77777777" w:rsidR="0073385B" w:rsidRDefault="0073385B">
      <w:pPr>
        <w:pStyle w:val="ProductList-Body"/>
      </w:pPr>
    </w:p>
    <w:p w14:paraId="617B19AE" w14:textId="77777777" w:rsidR="0073385B" w:rsidRDefault="00CC2F75">
      <w:pPr>
        <w:pStyle w:val="ProductList-ClauseHeading"/>
        <w:outlineLvl w:val="3"/>
      </w:pPr>
      <w:r>
        <w:t>3.1 BizTalk Server, выпуски Branch и Standard</w:t>
      </w:r>
    </w:p>
    <w:p w14:paraId="4A950E56" w14:textId="77777777" w:rsidR="0073385B" w:rsidRDefault="00CC2F75">
      <w:pPr>
        <w:pStyle w:val="ProductList-SubClauseHeading"/>
        <w:outlineLvl w:val="4"/>
      </w:pPr>
      <w:r>
        <w:t>3.1.1 Ограничение использования</w:t>
      </w:r>
    </w:p>
    <w:p w14:paraId="5353E92F" w14:textId="77777777" w:rsidR="0073385B" w:rsidRDefault="00CC2F75">
      <w:pPr>
        <w:pStyle w:val="ProductList-BodyIndented"/>
      </w:pPr>
      <w:r>
        <w:t xml:space="preserve">Клиент не может использовать серверное программное обеспечение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являющемся частью сетевого кластера, или в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являющейся частью сетевого кластера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на этом же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w:t>
      </w:r>
    </w:p>
    <w:p w14:paraId="55259826" w14:textId="77777777" w:rsidR="0073385B" w:rsidRDefault="0073385B">
      <w:pPr>
        <w:pStyle w:val="ProductList-BodyIndented"/>
      </w:pPr>
    </w:p>
    <w:p w14:paraId="1E4ACF1C" w14:textId="77777777" w:rsidR="0073385B" w:rsidRDefault="00CC2F75">
      <w:pPr>
        <w:pStyle w:val="ProductList-SubClauseHeading"/>
        <w:outlineLvl w:val="4"/>
      </w:pPr>
      <w:r>
        <w:t>3.1.2 Веб-компонент Office</w:t>
      </w:r>
    </w:p>
    <w:p w14:paraId="36F82ED4" w14:textId="77777777" w:rsidR="0073385B" w:rsidRDefault="00CC2F75">
      <w:pPr>
        <w:pStyle w:val="ProductList-BodyIndented"/>
      </w:pPr>
      <w:r>
        <w:t xml:space="preserve">Клиент может использовать веб-компонент Office только для просмотра и печати копий статических документов, текста и изображений, созданных с помощью программного обеспечения. Для копий компонента не требуются отдельные лицензии. </w:t>
      </w:r>
    </w:p>
    <w:p w14:paraId="6A2943B2" w14:textId="77777777" w:rsidR="0073385B" w:rsidRDefault="0073385B">
      <w:pPr>
        <w:pStyle w:val="ProductList-BodyIndented"/>
      </w:pPr>
    </w:p>
    <w:p w14:paraId="4C16E4D8" w14:textId="77777777" w:rsidR="0073385B" w:rsidRDefault="00CC2F75">
      <w:pPr>
        <w:pStyle w:val="ProductList-ClauseHeading"/>
        <w:outlineLvl w:val="3"/>
      </w:pPr>
      <w:r>
        <w:t>3.2 BizTalk Server, выпуск Branch</w:t>
      </w:r>
    </w:p>
    <w:p w14:paraId="255622DD" w14:textId="77777777" w:rsidR="0073385B" w:rsidRDefault="00CC2F75">
      <w:pPr>
        <w:pStyle w:val="ProductList-Body"/>
      </w:pPr>
      <w:r>
        <w:t xml:space="preserve">Клиент может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запускать Экземпляры</w:t>
      </w:r>
      <w:r>
        <w:fldChar w:fldCharType="end"/>
      </w:r>
      <w:r>
        <w:t xml:space="preserve"> программного обеспечения только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в конечной точке его внутренней сети (или на границе его организации) для подключения бизнес-событий или транзакций к действиям, обрабатываемым в этой конечной точке, при условии, что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Лицензированный сервер</w:t>
      </w:r>
      <w:r>
        <w:fldChar w:fldCharType="end"/>
      </w:r>
      <w:r>
        <w:t xml:space="preserve"> не может:</w:t>
      </w:r>
    </w:p>
    <w:p w14:paraId="74843D71" w14:textId="77777777" w:rsidR="0073385B" w:rsidRDefault="00CC2F75" w:rsidP="00CC2F75">
      <w:pPr>
        <w:pStyle w:val="ProductList-Bullet"/>
        <w:numPr>
          <w:ilvl w:val="0"/>
          <w:numId w:val="19"/>
        </w:numPr>
      </w:pPr>
      <w:r>
        <w:t xml:space="preserve">действовать в качестве центрального узла в сетевой модели типа «Звезда»; </w:t>
      </w:r>
    </w:p>
    <w:p w14:paraId="10360AFE" w14:textId="77777777" w:rsidR="0073385B" w:rsidRDefault="00CC2F75" w:rsidP="00CC2F75">
      <w:pPr>
        <w:pStyle w:val="ProductList-Bullet"/>
        <w:numPr>
          <w:ilvl w:val="0"/>
          <w:numId w:val="19"/>
        </w:numPr>
      </w:pPr>
      <w:r>
        <w:t xml:space="preserve">осуществлять централизацию связи на уровне организации с другими Серверами или устройствами; или </w:t>
      </w:r>
    </w:p>
    <w:p w14:paraId="04507E54" w14:textId="77777777" w:rsidR="0073385B" w:rsidRDefault="00CC2F75" w:rsidP="00CC2F75">
      <w:pPr>
        <w:pStyle w:val="ProductList-Bullet"/>
        <w:numPr>
          <w:ilvl w:val="0"/>
          <w:numId w:val="19"/>
        </w:numPr>
      </w:pPr>
      <w:r>
        <w:t>автоматизировать бизнес-процессы между подразделениями, дочерними компаниями или филиалами.</w:t>
      </w:r>
    </w:p>
    <w:p w14:paraId="1F0B1E01" w14:textId="77777777" w:rsidR="0073385B" w:rsidRDefault="0073385B">
      <w:pPr>
        <w:pStyle w:val="ProductList-Body"/>
      </w:pPr>
    </w:p>
    <w:p w14:paraId="088ADCC4" w14:textId="77777777" w:rsidR="0073385B" w:rsidRDefault="00CC2F75">
      <w:pPr>
        <w:pStyle w:val="ProductList-ClauseHeading"/>
        <w:outlineLvl w:val="3"/>
      </w:pPr>
      <w:r>
        <w:t>3.3. Дополнительное программное обеспечение</w:t>
      </w:r>
    </w:p>
    <w:tbl>
      <w:tblPr>
        <w:tblStyle w:val="PURTable"/>
        <w:tblW w:w="0" w:type="dxa"/>
        <w:tblLook w:val="04A0" w:firstRow="1" w:lastRow="0" w:firstColumn="1" w:lastColumn="0" w:noHBand="0" w:noVBand="1"/>
      </w:tblPr>
      <w:tblGrid>
        <w:gridCol w:w="3655"/>
        <w:gridCol w:w="3606"/>
        <w:gridCol w:w="3655"/>
      </w:tblGrid>
      <w:tr w:rsidR="0073385B" w14:paraId="79AF2AA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5243FADB" w14:textId="77777777" w:rsidR="0073385B" w:rsidRDefault="00CC2F75">
            <w:pPr>
              <w:pStyle w:val="ProductList-TableBody"/>
            </w:pPr>
            <w:r>
              <w:t>Средства администрирования и мониторинга</w:t>
            </w:r>
          </w:p>
        </w:tc>
        <w:tc>
          <w:tcPr>
            <w:tcW w:w="4040" w:type="dxa"/>
            <w:tcBorders>
              <w:top w:val="single" w:sz="18" w:space="0" w:color="0072C6"/>
              <w:left w:val="single" w:sz="4" w:space="0" w:color="000000"/>
              <w:bottom w:val="single" w:sz="4" w:space="0" w:color="000000"/>
              <w:right w:val="single" w:sz="4" w:space="0" w:color="000000"/>
            </w:tcBorders>
          </w:tcPr>
          <w:p w14:paraId="14FB917B" w14:textId="77777777" w:rsidR="0073385B" w:rsidRDefault="00CC2F75">
            <w:pPr>
              <w:pStyle w:val="ProductList-TableBody"/>
            </w:pPr>
            <w:r>
              <w:t>ADOMD.NET</w:t>
            </w:r>
          </w:p>
        </w:tc>
        <w:tc>
          <w:tcPr>
            <w:tcW w:w="4040" w:type="dxa"/>
            <w:tcBorders>
              <w:top w:val="single" w:sz="18" w:space="0" w:color="0072C6"/>
              <w:left w:val="single" w:sz="4" w:space="0" w:color="000000"/>
              <w:bottom w:val="single" w:sz="4" w:space="0" w:color="000000"/>
              <w:right w:val="single" w:sz="4" w:space="0" w:color="000000"/>
            </w:tcBorders>
          </w:tcPr>
          <w:p w14:paraId="1208E112" w14:textId="77777777" w:rsidR="0073385B" w:rsidRDefault="00CC2F75">
            <w:pPr>
              <w:pStyle w:val="ProductList-TableBody"/>
            </w:pPr>
            <w:r>
              <w:t>Схемы и шаблоны по BizTalk Server</w:t>
            </w:r>
          </w:p>
        </w:tc>
      </w:tr>
      <w:tr w:rsidR="0073385B" w14:paraId="55FC509A" w14:textId="77777777">
        <w:tc>
          <w:tcPr>
            <w:tcW w:w="4040" w:type="dxa"/>
            <w:tcBorders>
              <w:top w:val="single" w:sz="4" w:space="0" w:color="000000"/>
              <w:left w:val="single" w:sz="4" w:space="0" w:color="000000"/>
              <w:bottom w:val="single" w:sz="4" w:space="0" w:color="000000"/>
              <w:right w:val="single" w:sz="4" w:space="0" w:color="000000"/>
            </w:tcBorders>
          </w:tcPr>
          <w:p w14:paraId="500454EF" w14:textId="77777777" w:rsidR="0073385B" w:rsidRDefault="00CC2F75">
            <w:pPr>
              <w:pStyle w:val="ProductList-TableBody"/>
            </w:pPr>
            <w:r>
              <w:t>Клиент мониторинга бизнес-деятельности (BAM)</w:t>
            </w:r>
          </w:p>
        </w:tc>
        <w:tc>
          <w:tcPr>
            <w:tcW w:w="4040" w:type="dxa"/>
            <w:tcBorders>
              <w:top w:val="single" w:sz="4" w:space="0" w:color="000000"/>
              <w:left w:val="single" w:sz="4" w:space="0" w:color="000000"/>
              <w:bottom w:val="single" w:sz="4" w:space="0" w:color="000000"/>
              <w:right w:val="single" w:sz="4" w:space="0" w:color="000000"/>
            </w:tcBorders>
          </w:tcPr>
          <w:p w14:paraId="513B2FDD" w14:textId="77777777" w:rsidR="0073385B" w:rsidRDefault="00CC2F75">
            <w:pPr>
              <w:pStyle w:val="ProductList-TableBody"/>
            </w:pPr>
            <w:r>
              <w:t>Поставщик оповещений BAM для служб уведомлений SQL</w:t>
            </w:r>
          </w:p>
        </w:tc>
        <w:tc>
          <w:tcPr>
            <w:tcW w:w="4040" w:type="dxa"/>
            <w:tcBorders>
              <w:top w:val="single" w:sz="4" w:space="0" w:color="000000"/>
              <w:left w:val="single" w:sz="4" w:space="0" w:color="000000"/>
              <w:bottom w:val="single" w:sz="4" w:space="0" w:color="000000"/>
              <w:right w:val="single" w:sz="4" w:space="0" w:color="000000"/>
            </w:tcBorders>
          </w:tcPr>
          <w:p w14:paraId="66A7FF5C" w14:textId="77777777" w:rsidR="0073385B" w:rsidRDefault="00CC2F75">
            <w:pPr>
              <w:pStyle w:val="ProductList-TableBody"/>
            </w:pPr>
            <w:r>
              <w:t>Программные интерфейсы BAM Event API, средства перехвата и администрирования</w:t>
            </w:r>
          </w:p>
        </w:tc>
      </w:tr>
      <w:tr w:rsidR="0073385B" w14:paraId="1822B952" w14:textId="77777777">
        <w:tc>
          <w:tcPr>
            <w:tcW w:w="4040" w:type="dxa"/>
            <w:tcBorders>
              <w:top w:val="single" w:sz="4" w:space="0" w:color="000000"/>
              <w:left w:val="single" w:sz="4" w:space="0" w:color="000000"/>
              <w:bottom w:val="single" w:sz="4" w:space="0" w:color="000000"/>
              <w:right w:val="single" w:sz="4" w:space="0" w:color="000000"/>
            </w:tcBorders>
          </w:tcPr>
          <w:p w14:paraId="4BACF82A" w14:textId="77777777" w:rsidR="0073385B" w:rsidRDefault="00CC2F75">
            <w:pPr>
              <w:pStyle w:val="ProductList-TableBody"/>
            </w:pPr>
            <w:r>
              <w:t>Службы поддержки деловой активности</w:t>
            </w:r>
          </w:p>
        </w:tc>
        <w:tc>
          <w:tcPr>
            <w:tcW w:w="4040" w:type="dxa"/>
            <w:tcBorders>
              <w:top w:val="single" w:sz="4" w:space="0" w:color="000000"/>
              <w:left w:val="single" w:sz="4" w:space="0" w:color="000000"/>
              <w:bottom w:val="single" w:sz="4" w:space="0" w:color="000000"/>
              <w:right w:val="single" w:sz="4" w:space="0" w:color="000000"/>
            </w:tcBorders>
          </w:tcPr>
          <w:p w14:paraId="45B94364" w14:textId="77777777" w:rsidR="0073385B" w:rsidRDefault="00CC2F75">
            <w:pPr>
              <w:pStyle w:val="ProductList-TableBody"/>
            </w:pPr>
            <w:r>
              <w:t>Компонент бизнес-правил</w:t>
            </w:r>
          </w:p>
        </w:tc>
        <w:tc>
          <w:tcPr>
            <w:tcW w:w="4040" w:type="dxa"/>
            <w:tcBorders>
              <w:top w:val="single" w:sz="4" w:space="0" w:color="000000"/>
              <w:left w:val="single" w:sz="4" w:space="0" w:color="000000"/>
              <w:bottom w:val="single" w:sz="4" w:space="0" w:color="000000"/>
              <w:right w:val="single" w:sz="4" w:space="0" w:color="000000"/>
            </w:tcBorders>
          </w:tcPr>
          <w:p w14:paraId="6F5B2EE3" w14:textId="77777777" w:rsidR="0073385B" w:rsidRDefault="00CC2F75">
            <w:pPr>
              <w:pStyle w:val="ProductList-TableBody"/>
            </w:pPr>
            <w:r>
              <w:t>Средства разработки</w:t>
            </w:r>
          </w:p>
        </w:tc>
      </w:tr>
      <w:tr w:rsidR="0073385B" w14:paraId="0CA6ACDE" w14:textId="77777777">
        <w:tc>
          <w:tcPr>
            <w:tcW w:w="4040" w:type="dxa"/>
            <w:tcBorders>
              <w:top w:val="single" w:sz="4" w:space="0" w:color="000000"/>
              <w:left w:val="single" w:sz="4" w:space="0" w:color="000000"/>
              <w:bottom w:val="single" w:sz="4" w:space="0" w:color="000000"/>
              <w:right w:val="single" w:sz="4" w:space="0" w:color="000000"/>
            </w:tcBorders>
          </w:tcPr>
          <w:p w14:paraId="072C4633" w14:textId="77777777" w:rsidR="0073385B" w:rsidRDefault="00CC2F75">
            <w:pPr>
              <w:pStyle w:val="ProductList-TableBody"/>
            </w:pPr>
            <w:r>
              <w:t>HTTP-адаптер для приема данных</w:t>
            </w:r>
          </w:p>
        </w:tc>
        <w:tc>
          <w:tcPr>
            <w:tcW w:w="4040" w:type="dxa"/>
            <w:tcBorders>
              <w:top w:val="single" w:sz="4" w:space="0" w:color="000000"/>
              <w:left w:val="single" w:sz="4" w:space="0" w:color="000000"/>
              <w:bottom w:val="single" w:sz="4" w:space="0" w:color="000000"/>
              <w:right w:val="single" w:sz="4" w:space="0" w:color="000000"/>
            </w:tcBorders>
          </w:tcPr>
          <w:p w14:paraId="488DC9F9" w14:textId="77777777" w:rsidR="0073385B" w:rsidRDefault="00CC2F75">
            <w:pPr>
              <w:pStyle w:val="ProductList-TableBody"/>
            </w:pPr>
            <w:r>
              <w:t>Главный сервер секрета/Единая регистрация в системе предприятия</w:t>
            </w:r>
          </w:p>
        </w:tc>
        <w:tc>
          <w:tcPr>
            <w:tcW w:w="4040" w:type="dxa"/>
            <w:tcBorders>
              <w:top w:val="single" w:sz="4" w:space="0" w:color="000000"/>
              <w:left w:val="single" w:sz="4" w:space="0" w:color="000000"/>
              <w:bottom w:val="single" w:sz="4" w:space="0" w:color="000000"/>
              <w:right w:val="single" w:sz="4" w:space="0" w:color="000000"/>
            </w:tcBorders>
          </w:tcPr>
          <w:p w14:paraId="028A3F2F" w14:textId="77777777" w:rsidR="0073385B" w:rsidRDefault="00CC2F75">
            <w:pPr>
              <w:pStyle w:val="ProductList-TableBody"/>
            </w:pPr>
            <w:r>
              <w:t>MQHelper.dll</w:t>
            </w:r>
          </w:p>
        </w:tc>
      </w:tr>
      <w:tr w:rsidR="0073385B" w14:paraId="4906F1A5" w14:textId="77777777">
        <w:tc>
          <w:tcPr>
            <w:tcW w:w="4040" w:type="dxa"/>
            <w:tcBorders>
              <w:top w:val="single" w:sz="4" w:space="0" w:color="000000"/>
              <w:left w:val="single" w:sz="4" w:space="0" w:color="000000"/>
              <w:bottom w:val="single" w:sz="4" w:space="0" w:color="000000"/>
              <w:right w:val="single" w:sz="4" w:space="0" w:color="000000"/>
            </w:tcBorders>
          </w:tcPr>
          <w:p w14:paraId="71427C5E" w14:textId="77777777" w:rsidR="0073385B" w:rsidRDefault="00CC2F75">
            <w:pPr>
              <w:pStyle w:val="ProductList-TableBody"/>
            </w:pPr>
            <w:r>
              <w:t>Агент MQSeries</w:t>
            </w:r>
          </w:p>
        </w:tc>
        <w:tc>
          <w:tcPr>
            <w:tcW w:w="4040" w:type="dxa"/>
            <w:tcBorders>
              <w:top w:val="single" w:sz="4" w:space="0" w:color="000000"/>
              <w:left w:val="single" w:sz="4" w:space="0" w:color="000000"/>
              <w:bottom w:val="single" w:sz="4" w:space="0" w:color="000000"/>
              <w:right w:val="single" w:sz="4" w:space="0" w:color="000000"/>
            </w:tcBorders>
          </w:tcPr>
          <w:p w14:paraId="1EAA0A11" w14:textId="77777777" w:rsidR="0073385B" w:rsidRDefault="00CC2F75">
            <w:pPr>
              <w:pStyle w:val="ProductList-TableBody"/>
            </w:pPr>
            <w:r>
              <w:t>MSXML</w:t>
            </w:r>
          </w:p>
        </w:tc>
        <w:tc>
          <w:tcPr>
            <w:tcW w:w="4040" w:type="dxa"/>
            <w:tcBorders>
              <w:top w:val="single" w:sz="4" w:space="0" w:color="000000"/>
              <w:left w:val="single" w:sz="4" w:space="0" w:color="000000"/>
              <w:bottom w:val="single" w:sz="4" w:space="0" w:color="000000"/>
              <w:right w:val="single" w:sz="4" w:space="0" w:color="000000"/>
            </w:tcBorders>
          </w:tcPr>
          <w:p w14:paraId="7C50F654" w14:textId="77777777" w:rsidR="0073385B" w:rsidRDefault="00CC2F75">
            <w:pPr>
              <w:pStyle w:val="ProductList-TableBody"/>
            </w:pPr>
            <w:r>
              <w:t>SOAP-адаптер для приема данных</w:t>
            </w:r>
          </w:p>
        </w:tc>
      </w:tr>
      <w:tr w:rsidR="0073385B" w14:paraId="354E4332" w14:textId="77777777">
        <w:tc>
          <w:tcPr>
            <w:tcW w:w="4040" w:type="dxa"/>
            <w:tcBorders>
              <w:top w:val="single" w:sz="4" w:space="0" w:color="000000"/>
              <w:left w:val="single" w:sz="4" w:space="0" w:color="000000"/>
              <w:bottom w:val="single" w:sz="4" w:space="0" w:color="000000"/>
              <w:right w:val="single" w:sz="4" w:space="0" w:color="000000"/>
            </w:tcBorders>
          </w:tcPr>
          <w:p w14:paraId="2A712DF8" w14:textId="77777777" w:rsidR="0073385B" w:rsidRDefault="00CC2F75">
            <w:pPr>
              <w:pStyle w:val="ProductList-TableBody"/>
            </w:pPr>
            <w:r>
              <w:t>Пакет (пакеты) средств разработки программного обеспечения</w:t>
            </w:r>
          </w:p>
        </w:tc>
        <w:tc>
          <w:tcPr>
            <w:tcW w:w="4040" w:type="dxa"/>
            <w:tcBorders>
              <w:top w:val="single" w:sz="4" w:space="0" w:color="000000"/>
              <w:left w:val="single" w:sz="4" w:space="0" w:color="000000"/>
              <w:bottom w:val="single" w:sz="4" w:space="0" w:color="000000"/>
              <w:right w:val="single" w:sz="4" w:space="0" w:color="000000"/>
            </w:tcBorders>
          </w:tcPr>
          <w:p w14:paraId="52FD5391" w14:textId="77777777" w:rsidR="0073385B" w:rsidRDefault="00CC2F75">
            <w:pPr>
              <w:pStyle w:val="ProductList-TableBody"/>
            </w:pPr>
            <w:r>
              <w:t>SQLXML</w:t>
            </w:r>
          </w:p>
        </w:tc>
        <w:tc>
          <w:tcPr>
            <w:tcW w:w="4040" w:type="dxa"/>
            <w:tcBorders>
              <w:top w:val="single" w:sz="4" w:space="0" w:color="000000"/>
              <w:left w:val="single" w:sz="4" w:space="0" w:color="000000"/>
              <w:bottom w:val="single" w:sz="4" w:space="0" w:color="000000"/>
              <w:right w:val="single" w:sz="4" w:space="0" w:color="000000"/>
            </w:tcBorders>
          </w:tcPr>
          <w:p w14:paraId="5B7BBEA9" w14:textId="77777777" w:rsidR="0073385B" w:rsidRDefault="00CC2F75">
            <w:pPr>
              <w:pStyle w:val="ProductList-TableBody"/>
            </w:pPr>
            <w:r>
              <w:t>UDDI</w:t>
            </w:r>
          </w:p>
        </w:tc>
      </w:tr>
      <w:tr w:rsidR="0073385B" w14:paraId="451C7847" w14:textId="77777777">
        <w:tc>
          <w:tcPr>
            <w:tcW w:w="4040" w:type="dxa"/>
            <w:tcBorders>
              <w:top w:val="single" w:sz="4" w:space="0" w:color="000000"/>
              <w:left w:val="single" w:sz="4" w:space="0" w:color="000000"/>
              <w:bottom w:val="single" w:sz="4" w:space="0" w:color="000000"/>
              <w:right w:val="single" w:sz="4" w:space="0" w:color="000000"/>
            </w:tcBorders>
          </w:tcPr>
          <w:p w14:paraId="16749AED" w14:textId="77777777" w:rsidR="0073385B" w:rsidRDefault="00CC2F75">
            <w:pPr>
              <w:pStyle w:val="ProductList-TableBody"/>
            </w:pPr>
            <w:r>
              <w:t>Адаптеры Windows Communication Foundation</w:t>
            </w:r>
          </w:p>
        </w:tc>
        <w:tc>
          <w:tcPr>
            <w:tcW w:w="4040" w:type="dxa"/>
            <w:tcBorders>
              <w:top w:val="single" w:sz="4" w:space="0" w:color="000000"/>
              <w:left w:val="single" w:sz="4" w:space="0" w:color="000000"/>
              <w:bottom w:val="single" w:sz="4" w:space="0" w:color="000000"/>
              <w:right w:val="single" w:sz="4" w:space="0" w:color="000000"/>
            </w:tcBorders>
          </w:tcPr>
          <w:p w14:paraId="12682DB3" w14:textId="77777777" w:rsidR="0073385B" w:rsidRDefault="00CC2F75">
            <w:pPr>
              <w:pStyle w:val="ProductList-TableBody"/>
            </w:pPr>
            <w:r>
              <w:t>Веб-служба адаптера Windows SharePoint Services</w:t>
            </w:r>
          </w:p>
        </w:tc>
        <w:tc>
          <w:tcPr>
            <w:tcW w:w="4040" w:type="dxa"/>
            <w:tcBorders>
              <w:top w:val="single" w:sz="4" w:space="0" w:color="000000"/>
              <w:left w:val="single" w:sz="4" w:space="0" w:color="000000"/>
              <w:bottom w:val="single" w:sz="4" w:space="0" w:color="000000"/>
              <w:right w:val="single" w:sz="4" w:space="0" w:color="000000"/>
            </w:tcBorders>
          </w:tcPr>
          <w:p w14:paraId="41ADD6F6" w14:textId="77777777" w:rsidR="0073385B" w:rsidRDefault="0073385B">
            <w:pPr>
              <w:pStyle w:val="ProductList-TableBody"/>
            </w:pPr>
          </w:p>
        </w:tc>
      </w:tr>
    </w:tbl>
    <w:p w14:paraId="703F1E9F" w14:textId="77777777" w:rsidR="0073385B" w:rsidRDefault="00CC2F75">
      <w:pPr>
        <w:pStyle w:val="ProductList-Offering1SubSection"/>
        <w:outlineLvl w:val="2"/>
      </w:pPr>
      <w:bookmarkStart w:id="53" w:name="_Sec596"/>
      <w:r>
        <w:t>4. Software Assurance</w:t>
      </w:r>
      <w:bookmarkEnd w:id="53"/>
    </w:p>
    <w:p w14:paraId="4086AA01" w14:textId="77777777" w:rsidR="0073385B" w:rsidRDefault="0073385B">
      <w:pPr>
        <w:pStyle w:val="ProductList-Body"/>
      </w:pPr>
    </w:p>
    <w:tbl>
      <w:tblPr>
        <w:tblStyle w:val="PURTable"/>
        <w:tblW w:w="0" w:type="dxa"/>
        <w:tblLook w:val="04A0" w:firstRow="1" w:lastRow="0" w:firstColumn="1" w:lastColumn="0" w:noHBand="0" w:noVBand="1"/>
      </w:tblPr>
      <w:tblGrid>
        <w:gridCol w:w="3632"/>
        <w:gridCol w:w="3649"/>
        <w:gridCol w:w="3635"/>
      </w:tblGrid>
      <w:tr w:rsidR="0073385B" w14:paraId="6849F12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934C61A"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48A08FD6"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2BAEE04"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067076B" w14:textId="77777777">
        <w:tc>
          <w:tcPr>
            <w:tcW w:w="4040" w:type="dxa"/>
            <w:tcBorders>
              <w:top w:val="single" w:sz="4" w:space="0" w:color="000000"/>
              <w:left w:val="single" w:sz="4" w:space="0" w:color="000000"/>
              <w:bottom w:val="single" w:sz="4" w:space="0" w:color="000000"/>
              <w:right w:val="single" w:sz="4" w:space="0" w:color="000000"/>
            </w:tcBorders>
          </w:tcPr>
          <w:p w14:paraId="77B58656"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tcPr>
          <w:p w14:paraId="09EF8649"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37">
              <w:r>
                <w:rPr>
                  <w:color w:val="00467F"/>
                  <w:u w:val="single"/>
                </w:rPr>
                <w:t>Список продуктов — декабрь 2014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4FF4781" w14:textId="77777777" w:rsidR="0073385B" w:rsidRDefault="00CC2F75">
            <w:pPr>
              <w:pStyle w:val="ProductList-TableBody"/>
            </w:pPr>
            <w:r>
              <w:rPr>
                <w:color w:val="404040"/>
              </w:rPr>
              <w:t>Права на использование продукта вне офиса: неприменимо</w:t>
            </w:r>
          </w:p>
        </w:tc>
      </w:tr>
      <w:tr w:rsidR="0073385B" w14:paraId="20578B2E" w14:textId="77777777">
        <w:tc>
          <w:tcPr>
            <w:tcW w:w="4040" w:type="dxa"/>
            <w:tcBorders>
              <w:top w:val="single" w:sz="4" w:space="0" w:color="000000"/>
              <w:left w:val="single" w:sz="4" w:space="0" w:color="000000"/>
              <w:bottom w:val="single" w:sz="4" w:space="0" w:color="000000"/>
              <w:right w:val="single" w:sz="4" w:space="0" w:color="000000"/>
            </w:tcBorders>
          </w:tcPr>
          <w:p w14:paraId="5B944865" w14:textId="77777777" w:rsidR="0073385B" w:rsidRDefault="00CC2F75">
            <w:pPr>
              <w:pStyle w:val="ProductList-TableBody"/>
            </w:pPr>
            <w:r>
              <w:fldChar w:fldCharType="begin"/>
            </w:r>
            <w:r>
              <w:instrText xml:space="preserve"> AutoTextList   \s NoStyle \t "Резидентное размещение: Преимущество SA,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 (кроме Branch)</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AA3131"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2E1139" w14:textId="77777777" w:rsidR="0073385B" w:rsidRDefault="0073385B">
            <w:pPr>
              <w:pStyle w:val="ProductList-TableBody"/>
            </w:pPr>
          </w:p>
        </w:tc>
      </w:tr>
    </w:tbl>
    <w:p w14:paraId="59832486" w14:textId="77777777" w:rsidR="0073385B" w:rsidRDefault="0073385B">
      <w:pPr>
        <w:pStyle w:val="ProductList-Body"/>
      </w:pPr>
    </w:p>
    <w:p w14:paraId="171D0718" w14:textId="77777777" w:rsidR="0073385B" w:rsidRDefault="00CC2F75">
      <w:pPr>
        <w:pStyle w:val="ProductList-ClauseHeading"/>
        <w:outlineLvl w:val="3"/>
      </w:pPr>
      <w:r>
        <w:t>4.1 Biz Talk Server 2016 Enterprise — Неограниченная виртуализация</w:t>
      </w:r>
    </w:p>
    <w:p w14:paraId="4FA5D219"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серверного программного обеспечения в любом количестве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на любом количестве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серверов</w:t>
      </w:r>
      <w:r>
        <w:fldChar w:fldCharType="end"/>
      </w:r>
      <w:r>
        <w:t xml:space="preserve">, для которых у него имеется полное покрытие Software Assurance по всем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Серверным</w:t>
      </w:r>
      <w:r>
        <w:fldChar w:fldCharType="end"/>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лицензиям</w:t>
      </w:r>
      <w:r>
        <w:fldChar w:fldCharType="end"/>
      </w:r>
      <w:r>
        <w:t xml:space="preserve"> («на ядро»). </w:t>
      </w:r>
    </w:p>
    <w:p w14:paraId="2779F3A2" w14:textId="77777777" w:rsidR="0073385B" w:rsidRDefault="0073385B">
      <w:pPr>
        <w:pStyle w:val="ProductList-Body"/>
      </w:pPr>
    </w:p>
    <w:p w14:paraId="0C844C92" w14:textId="77777777" w:rsidR="0073385B" w:rsidRDefault="00CC2F75">
      <w:pPr>
        <w:pStyle w:val="ProductList-ClauseHeading"/>
        <w:outlineLvl w:val="3"/>
      </w:pPr>
      <w:r>
        <w:lastRenderedPageBreak/>
        <w:t>4.2 Пакеты дополнительных компонентов Biz Talk Server</w:t>
      </w:r>
    </w:p>
    <w:p w14:paraId="4A7A31CA" w14:textId="77777777" w:rsidR="0073385B" w:rsidRDefault="00CC2F75">
      <w:pPr>
        <w:pStyle w:val="ProductList-Body"/>
      </w:pPr>
      <w:r>
        <w:t>Клиент имеет право использовать Пакеты дополнительных компонентов, выпущенных во время срока действия покрытия Software Assurance.</w:t>
      </w:r>
    </w:p>
    <w:p w14:paraId="4CD4E76D" w14:textId="77777777" w:rsidR="0073385B" w:rsidRDefault="0073385B">
      <w:pPr>
        <w:pStyle w:val="ProductList-Body"/>
      </w:pPr>
    </w:p>
    <w:p w14:paraId="1EBF20A8"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3AC953B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554A1A1"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89E409E" w14:textId="77777777" w:rsidR="0073385B" w:rsidRDefault="0073385B">
      <w:pPr>
        <w:pStyle w:val="ProductList-Body"/>
      </w:pPr>
    </w:p>
    <w:p w14:paraId="4A21C7C3" w14:textId="77777777" w:rsidR="0073385B" w:rsidRDefault="00CC2F75">
      <w:pPr>
        <w:pStyle w:val="ProductList-Offering1HeadingNoBorder"/>
        <w:outlineLvl w:val="1"/>
      </w:pPr>
      <w:bookmarkStart w:id="54" w:name="_Sec597"/>
      <w:r>
        <w:t>Лицензии CAL Suite</w:t>
      </w:r>
      <w:bookmarkEnd w:id="54"/>
      <w:r>
        <w:fldChar w:fldCharType="begin"/>
      </w:r>
      <w:r>
        <w:instrText xml:space="preserve"> TC "</w:instrText>
      </w:r>
      <w:bookmarkStart w:id="55" w:name="_Toc31293567"/>
      <w:r>
        <w:instrText>Лицензии CAL Suite</w:instrText>
      </w:r>
      <w:bookmarkEnd w:id="55"/>
      <w:r>
        <w:instrText>" \l 2</w:instrText>
      </w:r>
      <w:r>
        <w:fldChar w:fldCharType="end"/>
      </w:r>
    </w:p>
    <w:p w14:paraId="0CF95FEE" w14:textId="77777777" w:rsidR="0073385B" w:rsidRDefault="00CC2F75">
      <w:pPr>
        <w:pStyle w:val="ProductList-Offering1SubSection"/>
        <w:outlineLvl w:val="2"/>
      </w:pPr>
      <w:bookmarkStart w:id="56" w:name="_Sec868"/>
      <w:r>
        <w:t>1. Доступность в рамках программ</w:t>
      </w:r>
      <w:bookmarkEnd w:id="56"/>
    </w:p>
    <w:tbl>
      <w:tblPr>
        <w:tblStyle w:val="PURTable"/>
        <w:tblW w:w="0" w:type="dxa"/>
        <w:tblLook w:val="04A0" w:firstRow="1" w:lastRow="0" w:firstColumn="1" w:lastColumn="0" w:noHBand="0" w:noVBand="1"/>
      </w:tblPr>
      <w:tblGrid>
        <w:gridCol w:w="4115"/>
        <w:gridCol w:w="615"/>
        <w:gridCol w:w="615"/>
        <w:gridCol w:w="617"/>
        <w:gridCol w:w="615"/>
        <w:gridCol w:w="615"/>
        <w:gridCol w:w="617"/>
        <w:gridCol w:w="618"/>
        <w:gridCol w:w="634"/>
        <w:gridCol w:w="619"/>
        <w:gridCol w:w="617"/>
        <w:gridCol w:w="619"/>
      </w:tblGrid>
      <w:tr w:rsidR="0073385B" w14:paraId="567A628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55E1EA01"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DAF936"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9976615"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03408D3"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7434E48"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C1F12DF"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F23D25F"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4A6CC9"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E3C58E6"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2B4F62"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4916F05"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A5CD593"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69E6A068" w14:textId="77777777">
        <w:tc>
          <w:tcPr>
            <w:tcW w:w="4160" w:type="dxa"/>
            <w:tcBorders>
              <w:top w:val="single" w:sz="6" w:space="0" w:color="FFFFFF"/>
              <w:left w:val="none" w:sz="4" w:space="0" w:color="6E6E6E"/>
              <w:bottom w:val="dashed" w:sz="4" w:space="0" w:color="BFBFBF"/>
              <w:right w:val="none" w:sz="4" w:space="0" w:color="6E6E6E"/>
            </w:tcBorders>
          </w:tcPr>
          <w:p w14:paraId="3022FE9B" w14:textId="77777777" w:rsidR="0073385B" w:rsidRDefault="00CC2F75">
            <w:pPr>
              <w:pStyle w:val="ProductList-TableBody"/>
            </w:pPr>
            <w:r>
              <w:t>Core CAL Suite</w:t>
            </w:r>
            <w:r>
              <w:fldChar w:fldCharType="begin"/>
            </w:r>
            <w:r>
              <w:instrText xml:space="preserve"> XE "Core CAL Suite" </w:instrText>
            </w:r>
            <w:r>
              <w:fldChar w:fldCharType="end"/>
            </w:r>
            <w:r>
              <w:t xml:space="preserve"> («на устройство» и «на пользователя»)</w:t>
            </w:r>
          </w:p>
        </w:tc>
        <w:tc>
          <w:tcPr>
            <w:tcW w:w="620" w:type="dxa"/>
            <w:tcBorders>
              <w:top w:val="single" w:sz="6" w:space="0" w:color="FFFFFF"/>
              <w:left w:val="none" w:sz="4" w:space="0" w:color="6E6E6E"/>
              <w:bottom w:val="dashed" w:sz="4" w:space="0" w:color="BFBFBF"/>
              <w:right w:val="none" w:sz="4" w:space="0" w:color="6E6E6E"/>
            </w:tcBorders>
          </w:tcPr>
          <w:p w14:paraId="498E5C2C"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7572D1FB"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50EE8DC2"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6AC123D1"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87E8B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F660A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E6FA2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168972"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A3C2DD"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777A11"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00000"/>
              </w:rPr>
              <w:t>ED</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92B996" w14:textId="77777777" w:rsidR="0073385B" w:rsidRDefault="00CC2F75">
            <w:pPr>
              <w:pStyle w:val="ProductList-TableBody"/>
              <w:jc w:val="center"/>
            </w:pPr>
            <w:r>
              <w:fldChar w:fldCharType="begin"/>
            </w:r>
            <w:r>
              <w:instrText xml:space="preserve"> AutoTextList   \s NoStyle \t "Дополнительный продукт в рамках программы EES 2017: продукт предлагается как Дополнительный продукт в рамках программы Enrollment for Education Solutions (с датой публикации не ранее октября 2017 г.)." </w:instrText>
            </w:r>
            <w:r>
              <w:fldChar w:fldCharType="separate"/>
            </w:r>
            <w:r>
              <w:rPr>
                <w:color w:val="000000"/>
              </w:rPr>
              <w:t>AP</w:t>
            </w:r>
            <w:r>
              <w:fldChar w:fldCharType="end"/>
            </w:r>
            <w:r>
              <w:t>,</w:t>
            </w:r>
            <w:r>
              <w:fldChar w:fldCharType="begin"/>
            </w:r>
            <w:r>
              <w:instrText xml:space="preserve"> AutoTextList   \s NoStyle \t "Платформа для настольных компьютеров School" </w:instrText>
            </w:r>
            <w:r>
              <w:fldChar w:fldCharType="separate"/>
            </w:r>
            <w:r>
              <w:rPr>
                <w:color w:val="000000"/>
              </w:rPr>
              <w:t>SD, S</w:t>
            </w:r>
            <w:r>
              <w:fldChar w:fldCharType="end"/>
            </w:r>
          </w:p>
        </w:tc>
      </w:tr>
      <w:tr w:rsidR="0073385B" w14:paraId="63D15425" w14:textId="77777777">
        <w:tc>
          <w:tcPr>
            <w:tcW w:w="4160" w:type="dxa"/>
            <w:tcBorders>
              <w:top w:val="dashed" w:sz="4" w:space="0" w:color="BFBFBF"/>
              <w:left w:val="none" w:sz="4" w:space="0" w:color="6E6E6E"/>
              <w:bottom w:val="dashed" w:sz="4" w:space="0" w:color="BFBFBF"/>
              <w:right w:val="none" w:sz="4" w:space="0" w:color="6E6E6E"/>
            </w:tcBorders>
          </w:tcPr>
          <w:p w14:paraId="4FA4ABCB" w14:textId="77777777" w:rsidR="0073385B" w:rsidRDefault="00CC2F75">
            <w:pPr>
              <w:pStyle w:val="ProductList-TableBody"/>
            </w:pPr>
            <w:r>
              <w:t>Core CAL Suite Bridge для Office 365</w:t>
            </w:r>
            <w:r>
              <w:fldChar w:fldCharType="begin"/>
            </w:r>
            <w:r>
              <w:instrText xml:space="preserve"> XE "Core CAL Suite Bridge для Office 365"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7B5F67CE"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61E3A9B"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20BB0E06"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315BB1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3B85DE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F7C90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6E8D8E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D60650"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6BCF039"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958874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44AC76D" w14:textId="77777777" w:rsidR="0073385B" w:rsidRDefault="0073385B">
            <w:pPr>
              <w:pStyle w:val="ProductList-TableBody"/>
              <w:jc w:val="center"/>
            </w:pPr>
          </w:p>
        </w:tc>
      </w:tr>
      <w:tr w:rsidR="0073385B" w14:paraId="36816A8E" w14:textId="77777777">
        <w:tc>
          <w:tcPr>
            <w:tcW w:w="4160" w:type="dxa"/>
            <w:tcBorders>
              <w:top w:val="dashed" w:sz="4" w:space="0" w:color="BFBFBF"/>
              <w:left w:val="none" w:sz="4" w:space="0" w:color="6E6E6E"/>
              <w:bottom w:val="dashed" w:sz="4" w:space="0" w:color="BFBFBF"/>
              <w:right w:val="none" w:sz="4" w:space="0" w:color="6E6E6E"/>
            </w:tcBorders>
          </w:tcPr>
          <w:p w14:paraId="70960E71" w14:textId="77777777" w:rsidR="0073385B" w:rsidRDefault="00CC2F75">
            <w:pPr>
              <w:pStyle w:val="ProductList-TableBody"/>
            </w:pPr>
            <w:r>
              <w:t>Core CAL Suite Bridge для Office 365, переход с SA (лицензия на подписку «на пользователя»)</w:t>
            </w:r>
            <w:r>
              <w:fldChar w:fldCharType="begin"/>
            </w:r>
            <w:r>
              <w:instrText xml:space="preserve"> XE "Core CAL Suite Bridge для Office 365, переход с SA (лицензия на подписку «на пользователя»)"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7B500AF"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5E80854"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31942E52"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1CC1D54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3200EA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FDF4BA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46517F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555F6B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E7827B"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585900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FF28913" w14:textId="77777777" w:rsidR="0073385B" w:rsidRDefault="0073385B">
            <w:pPr>
              <w:pStyle w:val="ProductList-TableBody"/>
              <w:jc w:val="center"/>
            </w:pPr>
          </w:p>
        </w:tc>
      </w:tr>
      <w:tr w:rsidR="0073385B" w14:paraId="54681E4E" w14:textId="77777777">
        <w:tc>
          <w:tcPr>
            <w:tcW w:w="4160" w:type="dxa"/>
            <w:tcBorders>
              <w:top w:val="dashed" w:sz="4" w:space="0" w:color="BFBFBF"/>
              <w:left w:val="none" w:sz="4" w:space="0" w:color="6E6E6E"/>
              <w:bottom w:val="dashed" w:sz="4" w:space="0" w:color="BFBFBF"/>
              <w:right w:val="none" w:sz="4" w:space="0" w:color="6E6E6E"/>
            </w:tcBorders>
          </w:tcPr>
          <w:p w14:paraId="1DE19C76" w14:textId="77777777" w:rsidR="0073385B" w:rsidRDefault="00CC2F75">
            <w:pPr>
              <w:pStyle w:val="ProductList-TableBody"/>
            </w:pPr>
            <w:r>
              <w:t>Core CAL Suite Bridge для Office 365 и Microsoft Intune</w:t>
            </w:r>
            <w:r>
              <w:fldChar w:fldCharType="begin"/>
            </w:r>
            <w:r>
              <w:instrText xml:space="preserve"> XE "Core CAL Suite Bridge для Office 365 и Microsoft Intune"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733C0A4B"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163DE9F"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F6071DF"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1FD585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F33FE9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8BBBF8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5AF667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FC08D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EC708F"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0A6DDD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C9A3ECD" w14:textId="77777777" w:rsidR="0073385B" w:rsidRDefault="0073385B">
            <w:pPr>
              <w:pStyle w:val="ProductList-TableBody"/>
              <w:jc w:val="center"/>
            </w:pPr>
          </w:p>
        </w:tc>
      </w:tr>
      <w:tr w:rsidR="0073385B" w14:paraId="7B7F761A" w14:textId="77777777">
        <w:tc>
          <w:tcPr>
            <w:tcW w:w="4160" w:type="dxa"/>
            <w:tcBorders>
              <w:top w:val="dashed" w:sz="4" w:space="0" w:color="BFBFBF"/>
              <w:left w:val="none" w:sz="4" w:space="0" w:color="6E6E6E"/>
              <w:bottom w:val="dashed" w:sz="4" w:space="0" w:color="BFBFBF"/>
              <w:right w:val="none" w:sz="4" w:space="0" w:color="6E6E6E"/>
            </w:tcBorders>
          </w:tcPr>
          <w:p w14:paraId="395F7C64" w14:textId="77777777" w:rsidR="0073385B" w:rsidRDefault="00CC2F75">
            <w:pPr>
              <w:pStyle w:val="ProductList-TableBody"/>
            </w:pPr>
            <w:r>
              <w:t>Core CAL Suite Bridge для Microsoft Intune</w:t>
            </w:r>
            <w:r>
              <w:fldChar w:fldCharType="begin"/>
            </w:r>
            <w:r>
              <w:instrText xml:space="preserve"> XE "Core CAL Suite Bridge для Microsoft Intune"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1F33CAF1"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20FD4563"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2F5BA588"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69EA1F9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5CA746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2E0E5D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8DD5E9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F8199C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F50424"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7ACB05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F6F770" w14:textId="77777777" w:rsidR="0073385B" w:rsidRDefault="0073385B">
            <w:pPr>
              <w:pStyle w:val="ProductList-TableBody"/>
              <w:jc w:val="center"/>
            </w:pPr>
          </w:p>
        </w:tc>
      </w:tr>
      <w:tr w:rsidR="0073385B" w14:paraId="43CD6D48" w14:textId="77777777">
        <w:tc>
          <w:tcPr>
            <w:tcW w:w="4160" w:type="dxa"/>
            <w:tcBorders>
              <w:top w:val="dashed" w:sz="4" w:space="0" w:color="BFBFBF"/>
              <w:left w:val="none" w:sz="4" w:space="0" w:color="6E6E6E"/>
              <w:bottom w:val="dashed" w:sz="4" w:space="0" w:color="BFBFBF"/>
              <w:right w:val="none" w:sz="4" w:space="0" w:color="6E6E6E"/>
            </w:tcBorders>
          </w:tcPr>
          <w:p w14:paraId="63E2AB5E" w14:textId="77777777" w:rsidR="0073385B" w:rsidRDefault="00CC2F75">
            <w:pPr>
              <w:pStyle w:val="ProductList-TableBody"/>
            </w:pPr>
            <w:r>
              <w:t>Core CAL Suite Bridge для Enterprise Mobility + Security</w:t>
            </w:r>
            <w:r>
              <w:fldChar w:fldCharType="begin"/>
            </w:r>
            <w:r>
              <w:instrText xml:space="preserve"> XE "Core CAL Suite Bridge для Enterprise Mobility + Security" </w:instrText>
            </w:r>
            <w:r>
              <w:fldChar w:fldCharType="end"/>
            </w:r>
            <w:r>
              <w:t>(User SL)</w:t>
            </w:r>
          </w:p>
        </w:tc>
        <w:tc>
          <w:tcPr>
            <w:tcW w:w="620" w:type="dxa"/>
            <w:tcBorders>
              <w:top w:val="dashed" w:sz="4" w:space="0" w:color="BFBFBF"/>
              <w:left w:val="none" w:sz="4" w:space="0" w:color="6E6E6E"/>
              <w:bottom w:val="dashed" w:sz="4" w:space="0" w:color="BFBFBF"/>
              <w:right w:val="none" w:sz="4" w:space="0" w:color="6E6E6E"/>
            </w:tcBorders>
          </w:tcPr>
          <w:p w14:paraId="09D532F5"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3109381"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3DF7A60A"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60A98FD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401275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B50145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A28591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8EEB640"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D2887E"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FCB426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3BF7A8D" w14:textId="77777777" w:rsidR="0073385B" w:rsidRDefault="0073385B">
            <w:pPr>
              <w:pStyle w:val="ProductList-TableBody"/>
              <w:jc w:val="center"/>
            </w:pPr>
          </w:p>
        </w:tc>
      </w:tr>
      <w:tr w:rsidR="0073385B" w14:paraId="5F5E6566" w14:textId="77777777">
        <w:tc>
          <w:tcPr>
            <w:tcW w:w="4160" w:type="dxa"/>
            <w:tcBorders>
              <w:top w:val="dashed" w:sz="4" w:space="0" w:color="BFBFBF"/>
              <w:left w:val="none" w:sz="4" w:space="0" w:color="6E6E6E"/>
              <w:bottom w:val="dashed" w:sz="4" w:space="0" w:color="BFBFBF"/>
              <w:right w:val="none" w:sz="4" w:space="0" w:color="6E6E6E"/>
            </w:tcBorders>
          </w:tcPr>
          <w:p w14:paraId="3AE638E0" w14:textId="77777777" w:rsidR="0073385B" w:rsidRDefault="00CC2F75">
            <w:pPr>
              <w:pStyle w:val="ProductList-TableBody"/>
            </w:pPr>
            <w:r>
              <w:t>Enterprise CAL Suite</w:t>
            </w:r>
            <w:r>
              <w:fldChar w:fldCharType="begin"/>
            </w:r>
            <w:r>
              <w:instrText xml:space="preserve"> XE "Enterprise CAL Suite" </w:instrText>
            </w:r>
            <w:r>
              <w:fldChar w:fldCharType="end"/>
            </w:r>
            <w:r>
              <w:t xml:space="preserve"> («на 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2D20BB6C"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BC2F41A"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none" w:sz="4" w:space="0" w:color="6E6E6E"/>
            </w:tcBorders>
          </w:tcPr>
          <w:p w14:paraId="611B696D" w14:textId="77777777" w:rsidR="0073385B" w:rsidRDefault="00CC2F75">
            <w:pPr>
              <w:pStyle w:val="ProductList-TableBody"/>
              <w:jc w:val="center"/>
            </w:pPr>
            <w:r>
              <w:rPr>
                <w:color w:val="000000"/>
              </w:rPr>
              <w:t>8</w:t>
            </w:r>
          </w:p>
        </w:tc>
        <w:tc>
          <w:tcPr>
            <w:tcW w:w="620" w:type="dxa"/>
            <w:tcBorders>
              <w:top w:val="dashed" w:sz="4" w:space="0" w:color="BFBFBF"/>
              <w:left w:val="none" w:sz="4" w:space="0" w:color="6E6E6E"/>
              <w:bottom w:val="dashed" w:sz="4" w:space="0" w:color="BFBFBF"/>
              <w:right w:val="single" w:sz="6" w:space="0" w:color="FFFFFF"/>
            </w:tcBorders>
          </w:tcPr>
          <w:p w14:paraId="73A86E95" w14:textId="77777777" w:rsidR="0073385B" w:rsidRDefault="00CC2F75">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FA7513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E3E4B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1CA986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4653F6"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0FA710"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888C81D"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00000"/>
              </w:rPr>
              <w:t>ED</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71B5F7" w14:textId="77777777" w:rsidR="0073385B" w:rsidRDefault="00CC2F75">
            <w:pPr>
              <w:pStyle w:val="ProductList-TableBody"/>
              <w:jc w:val="center"/>
            </w:pPr>
            <w:r>
              <w:fldChar w:fldCharType="begin"/>
            </w:r>
            <w:r>
              <w:instrText xml:space="preserve"> AutoTextList   \s NoStyle \t "Дополнительный продукт в рамках программы EES 2017: продукт предлагается как Дополнительный продукт в рамках программы Enrollment for Education Solutions (с датой публикации не ранее октября 2017 г.)." </w:instrText>
            </w:r>
            <w:r>
              <w:fldChar w:fldCharType="separate"/>
            </w:r>
            <w:r>
              <w:rPr>
                <w:color w:val="000000"/>
              </w:rPr>
              <w:t>AP</w:t>
            </w:r>
            <w:r>
              <w:fldChar w:fldCharType="end"/>
            </w:r>
            <w:r>
              <w:t>,</w:t>
            </w:r>
            <w:r>
              <w:fldChar w:fldCharType="begin"/>
            </w:r>
            <w:r>
              <w:instrText xml:space="preserve"> AutoTextList   \s NoStyle \t "Платформа для настольных компьютеров School" </w:instrText>
            </w:r>
            <w:r>
              <w:fldChar w:fldCharType="separate"/>
            </w:r>
            <w:r>
              <w:rPr>
                <w:color w:val="000000"/>
              </w:rPr>
              <w:t>SD, S</w:t>
            </w:r>
            <w:r>
              <w:fldChar w:fldCharType="end"/>
            </w:r>
          </w:p>
        </w:tc>
      </w:tr>
      <w:tr w:rsidR="0073385B" w14:paraId="02F36499" w14:textId="77777777">
        <w:tc>
          <w:tcPr>
            <w:tcW w:w="4160" w:type="dxa"/>
            <w:tcBorders>
              <w:top w:val="dashed" w:sz="4" w:space="0" w:color="BFBFBF"/>
              <w:left w:val="none" w:sz="4" w:space="0" w:color="6E6E6E"/>
              <w:bottom w:val="dashed" w:sz="4" w:space="0" w:color="BFBFBF"/>
              <w:right w:val="none" w:sz="4" w:space="0" w:color="6E6E6E"/>
            </w:tcBorders>
          </w:tcPr>
          <w:p w14:paraId="4364DB64" w14:textId="77777777" w:rsidR="0073385B" w:rsidRDefault="00CC2F75">
            <w:pPr>
              <w:pStyle w:val="ProductList-TableBody"/>
            </w:pPr>
            <w:r>
              <w:t>Enterprise CAL Suite Bridge для Office 365</w:t>
            </w:r>
            <w:r>
              <w:fldChar w:fldCharType="begin"/>
            </w:r>
            <w:r>
              <w:instrText xml:space="preserve"> XE "Enterprise CAL Suite Bridge для Office 365"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0F4153F0"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83DD209"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6AF97C8"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295EBEC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2CAB4E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58C155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A1B35E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F0629E"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0436F8"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9BD8D5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7E3A30F" w14:textId="77777777" w:rsidR="0073385B" w:rsidRDefault="0073385B">
            <w:pPr>
              <w:pStyle w:val="ProductList-TableBody"/>
              <w:jc w:val="center"/>
            </w:pPr>
          </w:p>
        </w:tc>
      </w:tr>
      <w:tr w:rsidR="0073385B" w14:paraId="2C8170B5" w14:textId="77777777">
        <w:tc>
          <w:tcPr>
            <w:tcW w:w="4160" w:type="dxa"/>
            <w:tcBorders>
              <w:top w:val="dashed" w:sz="4" w:space="0" w:color="BFBFBF"/>
              <w:left w:val="none" w:sz="4" w:space="0" w:color="6E6E6E"/>
              <w:bottom w:val="dashed" w:sz="4" w:space="0" w:color="BFBFBF"/>
              <w:right w:val="none" w:sz="4" w:space="0" w:color="6E6E6E"/>
            </w:tcBorders>
          </w:tcPr>
          <w:p w14:paraId="4E66F582" w14:textId="77777777" w:rsidR="0073385B" w:rsidRDefault="00CC2F75">
            <w:pPr>
              <w:pStyle w:val="ProductList-TableBody"/>
            </w:pPr>
            <w:r>
              <w:t>Enterprise CAL Suite Bridge для Office 365 From SA</w:t>
            </w:r>
            <w:r>
              <w:fldChar w:fldCharType="begin"/>
            </w:r>
            <w:r>
              <w:instrText xml:space="preserve"> XE "Enterprise CAL Suite Bridge для Office 365 From SA"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5EE55159"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E6E9B00"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143D1669"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0691719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4BF979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526EDE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182327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AD65D1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BD0F3F"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BFEB4F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5710960" w14:textId="77777777" w:rsidR="0073385B" w:rsidRDefault="0073385B">
            <w:pPr>
              <w:pStyle w:val="ProductList-TableBody"/>
              <w:jc w:val="center"/>
            </w:pPr>
          </w:p>
        </w:tc>
      </w:tr>
      <w:tr w:rsidR="0073385B" w14:paraId="32FBBDD9" w14:textId="77777777">
        <w:tc>
          <w:tcPr>
            <w:tcW w:w="4160" w:type="dxa"/>
            <w:tcBorders>
              <w:top w:val="dashed" w:sz="4" w:space="0" w:color="BFBFBF"/>
              <w:left w:val="none" w:sz="4" w:space="0" w:color="6E6E6E"/>
              <w:bottom w:val="dashed" w:sz="4" w:space="0" w:color="BFBFBF"/>
              <w:right w:val="none" w:sz="4" w:space="0" w:color="6E6E6E"/>
            </w:tcBorders>
          </w:tcPr>
          <w:p w14:paraId="7CCD9882" w14:textId="77777777" w:rsidR="0073385B" w:rsidRDefault="00CC2F75">
            <w:pPr>
              <w:pStyle w:val="ProductList-TableBody"/>
            </w:pPr>
            <w:r>
              <w:t>Enterprise CAL Suite Bridge для Office 365 и Microsoft Intune</w:t>
            </w:r>
            <w:r>
              <w:fldChar w:fldCharType="begin"/>
            </w:r>
            <w:r>
              <w:instrText xml:space="preserve"> XE "Enterprise CAL Suite Bridge для Office 365 и Microsoft Intune"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76609B60"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73359E4B"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B069D27"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77C7CF6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76BEA4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2083DA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131F38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45957C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89CBFC"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B632FB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72AE0B8" w14:textId="77777777" w:rsidR="0073385B" w:rsidRDefault="0073385B">
            <w:pPr>
              <w:pStyle w:val="ProductList-TableBody"/>
              <w:jc w:val="center"/>
            </w:pPr>
          </w:p>
        </w:tc>
      </w:tr>
      <w:tr w:rsidR="0073385B" w14:paraId="3E916F8A" w14:textId="77777777">
        <w:tc>
          <w:tcPr>
            <w:tcW w:w="4160" w:type="dxa"/>
            <w:tcBorders>
              <w:top w:val="dashed" w:sz="4" w:space="0" w:color="BFBFBF"/>
              <w:left w:val="none" w:sz="4" w:space="0" w:color="6E6E6E"/>
              <w:bottom w:val="dashed" w:sz="4" w:space="0" w:color="BFBFBF"/>
              <w:right w:val="none" w:sz="4" w:space="0" w:color="6E6E6E"/>
            </w:tcBorders>
          </w:tcPr>
          <w:p w14:paraId="7EAF00D9" w14:textId="77777777" w:rsidR="0073385B" w:rsidRDefault="00CC2F75">
            <w:pPr>
              <w:pStyle w:val="ProductList-TableBody"/>
            </w:pPr>
            <w:r>
              <w:t>Enterprise CAL Suite Bridge для Microsoft Intune</w:t>
            </w:r>
            <w:r>
              <w:fldChar w:fldCharType="begin"/>
            </w:r>
            <w:r>
              <w:instrText xml:space="preserve"> XE "Enterprise CAL Suite Bridge для Microsoft Intune"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1AC08EED"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837EAF1"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43D1F61"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77E9A16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8E2E6F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3C3115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D7DAD6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972C82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753152"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1F1F6A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A8F17D0" w14:textId="77777777" w:rsidR="0073385B" w:rsidRDefault="0073385B">
            <w:pPr>
              <w:pStyle w:val="ProductList-TableBody"/>
              <w:jc w:val="center"/>
            </w:pPr>
          </w:p>
        </w:tc>
      </w:tr>
      <w:tr w:rsidR="0073385B" w14:paraId="2077A19E" w14:textId="77777777">
        <w:tc>
          <w:tcPr>
            <w:tcW w:w="4160" w:type="dxa"/>
            <w:tcBorders>
              <w:top w:val="dashed" w:sz="4" w:space="0" w:color="BFBFBF"/>
              <w:left w:val="none" w:sz="4" w:space="0" w:color="6E6E6E"/>
              <w:bottom w:val="dashed" w:sz="4" w:space="0" w:color="BFBFBF"/>
              <w:right w:val="none" w:sz="4" w:space="0" w:color="6E6E6E"/>
            </w:tcBorders>
          </w:tcPr>
          <w:p w14:paraId="6C70C6F7" w14:textId="77777777" w:rsidR="0073385B" w:rsidRDefault="00CC2F75">
            <w:pPr>
              <w:pStyle w:val="ProductList-TableBody"/>
            </w:pPr>
            <w:r>
              <w:t>Enterprise CAL Bridge для Enterprise Mobility + Security</w:t>
            </w:r>
            <w:r>
              <w:fldChar w:fldCharType="begin"/>
            </w:r>
            <w:r>
              <w:instrText xml:space="preserve"> XE "Enterprise CAL Bridge для Enterprise Mobility + Security" </w:instrText>
            </w:r>
            <w:r>
              <w:fldChar w:fldCharType="end"/>
            </w:r>
            <w:r>
              <w:t xml:space="preserve"> (User SL)</w:t>
            </w:r>
          </w:p>
        </w:tc>
        <w:tc>
          <w:tcPr>
            <w:tcW w:w="620" w:type="dxa"/>
            <w:tcBorders>
              <w:top w:val="dashed" w:sz="4" w:space="0" w:color="BFBFBF"/>
              <w:left w:val="none" w:sz="4" w:space="0" w:color="6E6E6E"/>
              <w:bottom w:val="dashed" w:sz="4" w:space="0" w:color="BFBFBF"/>
              <w:right w:val="none" w:sz="4" w:space="0" w:color="6E6E6E"/>
            </w:tcBorders>
          </w:tcPr>
          <w:p w14:paraId="3D8DD6A9"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570DEA6"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561A4432"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48B70D5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18811B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C1C28B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F51E34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88A728"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818253"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F7166F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C890AFF" w14:textId="77777777" w:rsidR="0073385B" w:rsidRDefault="0073385B">
            <w:pPr>
              <w:pStyle w:val="ProductList-TableBody"/>
              <w:jc w:val="center"/>
            </w:pPr>
          </w:p>
        </w:tc>
      </w:tr>
      <w:tr w:rsidR="0073385B" w14:paraId="2BE0455B" w14:textId="77777777">
        <w:tc>
          <w:tcPr>
            <w:tcW w:w="4160" w:type="dxa"/>
            <w:tcBorders>
              <w:top w:val="dashed" w:sz="4" w:space="0" w:color="BFBFBF"/>
              <w:left w:val="none" w:sz="4" w:space="0" w:color="6E6E6E"/>
              <w:bottom w:val="none" w:sz="4" w:space="0" w:color="BFBFBF"/>
              <w:right w:val="none" w:sz="4" w:space="0" w:color="6E6E6E"/>
            </w:tcBorders>
          </w:tcPr>
          <w:p w14:paraId="28800118" w14:textId="77777777" w:rsidR="0073385B" w:rsidRDefault="00CC2F75">
            <w:pPr>
              <w:pStyle w:val="ProductList-TableBody"/>
            </w:pPr>
            <w:r>
              <w:t>Enterprise CAL Bridge для Enterprise Mobility + Security From SA</w:t>
            </w:r>
            <w:r>
              <w:fldChar w:fldCharType="begin"/>
            </w:r>
            <w:r>
              <w:instrText xml:space="preserve"> XE "Enterprise CAL Bridge для Enterprise Mobility + Security From SA" </w:instrText>
            </w:r>
            <w:r>
              <w:fldChar w:fldCharType="end"/>
            </w:r>
            <w:r>
              <w:t xml:space="preserve"> (User SL)</w:t>
            </w:r>
          </w:p>
        </w:tc>
        <w:tc>
          <w:tcPr>
            <w:tcW w:w="620" w:type="dxa"/>
            <w:tcBorders>
              <w:top w:val="dashed" w:sz="4" w:space="0" w:color="BFBFBF"/>
              <w:left w:val="none" w:sz="4" w:space="0" w:color="6E6E6E"/>
              <w:bottom w:val="none" w:sz="4" w:space="0" w:color="BFBFBF"/>
              <w:right w:val="none" w:sz="4" w:space="0" w:color="6E6E6E"/>
            </w:tcBorders>
          </w:tcPr>
          <w:p w14:paraId="51B6AF43"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686E8A5C"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73BED046"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single" w:sz="6" w:space="0" w:color="FFFFFF"/>
            </w:tcBorders>
          </w:tcPr>
          <w:p w14:paraId="7A48F9F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CABB37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115BA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EF6446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8AAED5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613A12"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CFD6ED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19352E8" w14:textId="77777777" w:rsidR="0073385B" w:rsidRDefault="0073385B">
            <w:pPr>
              <w:pStyle w:val="ProductList-TableBody"/>
              <w:jc w:val="center"/>
            </w:pPr>
          </w:p>
        </w:tc>
      </w:tr>
    </w:tbl>
    <w:p w14:paraId="55D17AF1" w14:textId="77777777" w:rsidR="0073385B" w:rsidRDefault="0073385B">
      <w:pPr>
        <w:pStyle w:val="ProductList-Body"/>
      </w:pPr>
    </w:p>
    <w:p w14:paraId="606642F2" w14:textId="77777777" w:rsidR="0073385B" w:rsidRDefault="00CC2F75">
      <w:pPr>
        <w:pStyle w:val="ProductList-Offering1SubSection"/>
        <w:outlineLvl w:val="2"/>
      </w:pPr>
      <w:bookmarkStart w:id="57" w:name="_Sec599"/>
      <w:r>
        <w:t>2. Существенные условия для продуктов</w:t>
      </w:r>
      <w:bookmarkEnd w:id="57"/>
    </w:p>
    <w:tbl>
      <w:tblPr>
        <w:tblStyle w:val="PURTable"/>
        <w:tblW w:w="0" w:type="dxa"/>
        <w:tblLook w:val="04A0" w:firstRow="1" w:lastRow="0" w:firstColumn="1" w:lastColumn="0" w:noHBand="0" w:noVBand="1"/>
      </w:tblPr>
      <w:tblGrid>
        <w:gridCol w:w="3614"/>
        <w:gridCol w:w="3644"/>
        <w:gridCol w:w="3658"/>
      </w:tblGrid>
      <w:tr w:rsidR="0073385B" w14:paraId="7FD51B9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E231E1F" w14:textId="77777777" w:rsidR="0073385B" w:rsidRDefault="00CC2F75">
            <w:pPr>
              <w:pStyle w:val="ProductList-TableBody"/>
            </w:pPr>
            <w:r>
              <w:rPr>
                <w:color w:val="404040"/>
              </w:rPr>
              <w:t>Предыдущая версия: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34476DCB"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34BD91E"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4CDA19B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90DCA1"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96CE5BB"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CAL Suite Bridge, раздел 2.3</w:t>
            </w:r>
          </w:p>
        </w:tc>
        <w:tc>
          <w:tcPr>
            <w:tcW w:w="4040" w:type="dxa"/>
            <w:tcBorders>
              <w:top w:val="single" w:sz="4" w:space="0" w:color="000000"/>
              <w:left w:val="single" w:sz="4" w:space="0" w:color="000000"/>
              <w:bottom w:val="single" w:sz="4" w:space="0" w:color="000000"/>
              <w:right w:val="single" w:sz="4" w:space="0" w:color="000000"/>
            </w:tcBorders>
          </w:tcPr>
          <w:p w14:paraId="51B5F739"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быть выполнены перед приобретением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7397C53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18D99E"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616A52"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E38C985"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лицензии Core и Enterprise CAL Suite Bridge (все типы). См. CAL Suite Bridge, раздел 2.3.</w:t>
            </w:r>
          </w:p>
        </w:tc>
      </w:tr>
      <w:tr w:rsidR="0073385B" w14:paraId="4D34B73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7596EA"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2B50DE" w14:textId="77777777" w:rsidR="0073385B" w:rsidRDefault="00CC2F75">
            <w:pPr>
              <w:pStyle w:val="ProductList-TableBody"/>
            </w:pPr>
            <w:r>
              <w:rPr>
                <w:color w:val="404040"/>
              </w:rPr>
              <w:t>Преимущество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CA47E3" w14:textId="77777777" w:rsidR="0073385B" w:rsidRDefault="00CC2F75">
            <w:pPr>
              <w:pStyle w:val="ProductList-TableBody"/>
            </w:pPr>
            <w:r>
              <w:rPr>
                <w:color w:val="404040"/>
              </w:rPr>
              <w:t>Право на сверочный заказ: неприменимо</w:t>
            </w:r>
          </w:p>
        </w:tc>
      </w:tr>
      <w:tr w:rsidR="0073385B" w14:paraId="4A1043E2" w14:textId="77777777">
        <w:tc>
          <w:tcPr>
            <w:tcW w:w="4040" w:type="dxa"/>
            <w:tcBorders>
              <w:top w:val="single" w:sz="4" w:space="0" w:color="000000"/>
              <w:left w:val="single" w:sz="4" w:space="0" w:color="000000"/>
              <w:bottom w:val="single" w:sz="4" w:space="0" w:color="000000"/>
              <w:right w:val="single" w:sz="4" w:space="0" w:color="000000"/>
            </w:tcBorders>
          </w:tcPr>
          <w:p w14:paraId="7A668EF3" w14:textId="77777777" w:rsidR="0073385B" w:rsidRDefault="00CC2F75">
            <w:pPr>
              <w:pStyle w:val="ProductList-TableBody"/>
            </w:pPr>
            <w:r>
              <w:fldChar w:fldCharType="begin"/>
            </w:r>
            <w:r>
              <w:instrText xml:space="preserve"> AutoTextList   \s NoStyle \t " Скидка UTD . Скидка Up to Date предлагается клиентам в рамках Соглашения Open Value Subscription при заказе лицензий на Продукт в течение первого года действия соглашения, если при этом у них уже есть Лицензия на соответствующий Продукт." </w:instrText>
            </w:r>
            <w:r>
              <w:fldChar w:fldCharType="separate"/>
            </w:r>
            <w:r>
              <w:rPr>
                <w:color w:val="0563C1"/>
              </w:rPr>
              <w:t>Скидка UTD</w:t>
            </w:r>
            <w:r>
              <w:fldChar w:fldCharType="end"/>
            </w:r>
            <w:r>
              <w:t>: Лицензия Core CAL или Enterprise CAL Suite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8700C7"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tcPr>
          <w:p w14:paraId="1535BFEA"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«Дополнительные лицензии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6D0900B4" w14:textId="77777777" w:rsidR="0073385B" w:rsidRDefault="0073385B">
      <w:pPr>
        <w:pStyle w:val="ProductList-Body"/>
      </w:pPr>
    </w:p>
    <w:p w14:paraId="0D6CDDCC" w14:textId="77777777" w:rsidR="0073385B" w:rsidRDefault="00CC2F75">
      <w:pPr>
        <w:pStyle w:val="ProductList-ClauseHeading"/>
        <w:outlineLvl w:val="3"/>
      </w:pPr>
      <w:r>
        <w:t>2.1 Процесс определения применимых прав на использование для CAL Suites</w:t>
      </w:r>
    </w:p>
    <w:p w14:paraId="24859DDF" w14:textId="77777777" w:rsidR="0073385B" w:rsidRDefault="00CC2F75">
      <w:pPr>
        <w:pStyle w:val="ProductList-Body"/>
      </w:pPr>
      <w:r>
        <w:t>Лицензия CAL Suite не относится к конкретной версии, а права на доступ определяются состоянием покрытия Software Assurance для этой лицензии. Если срок действия покрытия Software Assurance истек, права доступа в рамках бессрочных Лицензий определяются на основе прав на использование, действовавших для версий, которые предшествовали истечению срока действия.</w:t>
      </w:r>
    </w:p>
    <w:p w14:paraId="350647C8" w14:textId="77777777" w:rsidR="0073385B" w:rsidRDefault="0073385B">
      <w:pPr>
        <w:pStyle w:val="ProductList-Body"/>
      </w:pPr>
    </w:p>
    <w:p w14:paraId="4CFCA058" w14:textId="77777777" w:rsidR="0073385B" w:rsidRDefault="00CC2F75">
      <w:pPr>
        <w:pStyle w:val="ProductList-ClauseHeading"/>
        <w:outlineLvl w:val="3"/>
      </w:pPr>
      <w:r>
        <w:t>2.2 Компоненты CAL Suite</w:t>
      </w:r>
    </w:p>
    <w:p w14:paraId="12A01DE6" w14:textId="77777777" w:rsidR="0073385B" w:rsidRDefault="00CC2F75">
      <w:pPr>
        <w:pStyle w:val="ProductList-Body"/>
      </w:pPr>
      <w:r>
        <w:t xml:space="preserve">Диаграмму относительно текущих компонентов Core CAL Suite и Enterprise CAL Suite см. в </w:t>
      </w:r>
      <w:hyperlink w:anchor="_Sec591">
        <w:r>
          <w:rPr>
            <w:color w:val="00467F"/>
            <w:u w:val="single"/>
          </w:rPr>
          <w:t>Приложении А</w:t>
        </w:r>
      </w:hyperlink>
      <w:r>
        <w:t xml:space="preserve"> «CAL/Лицензии, соответствующие лицензиям на управление».</w:t>
      </w:r>
    </w:p>
    <w:p w14:paraId="23A7B070" w14:textId="77777777" w:rsidR="0073385B" w:rsidRDefault="0073385B">
      <w:pPr>
        <w:pStyle w:val="ProductList-Body"/>
      </w:pPr>
    </w:p>
    <w:p w14:paraId="73286EC8" w14:textId="77777777" w:rsidR="0073385B" w:rsidRDefault="00CC2F75">
      <w:pPr>
        <w:pStyle w:val="ProductList-ClauseHeading"/>
        <w:outlineLvl w:val="3"/>
      </w:pPr>
      <w:r>
        <w:lastRenderedPageBreak/>
        <w:t>2.3 CAL Suite Bridge</w:t>
      </w:r>
    </w:p>
    <w:p w14:paraId="712EF467" w14:textId="77777777" w:rsidR="0073385B" w:rsidRDefault="00CC2F75">
      <w:pPr>
        <w:pStyle w:val="ProductList-Body"/>
      </w:pPr>
      <w:r>
        <w:t>CAL Suite Bridge является Базовым продуктом и подлежит приобретению только для удовлетворения потребности Организации в такой лицензии CAL Suite Bridge или соответствующего родительского набора лицензий CAL Suite. Когда требуется лицензия CAL Suite Bridge, количество лицензий на подписку «на пользователя» CAL Suite Bridge должно быть таким же, как и количество лицензий на подписку «на пользователя» на соответствующую Веб-службу.</w:t>
      </w:r>
    </w:p>
    <w:tbl>
      <w:tblPr>
        <w:tblStyle w:val="PURTable"/>
        <w:tblW w:w="0" w:type="dxa"/>
        <w:tblLook w:val="04A0" w:firstRow="1" w:lastRow="0" w:firstColumn="1" w:lastColumn="0" w:noHBand="0" w:noVBand="1"/>
      </w:tblPr>
      <w:tblGrid>
        <w:gridCol w:w="3602"/>
        <w:gridCol w:w="3640"/>
        <w:gridCol w:w="3674"/>
      </w:tblGrid>
      <w:tr w:rsidR="0073385B" w14:paraId="2F50CFB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3162F61A" w14:textId="77777777" w:rsidR="0073385B" w:rsidRDefault="00CC2F75">
            <w:pPr>
              <w:pStyle w:val="ProductList-TableBody"/>
            </w:pPr>
            <w:r>
              <w:rPr>
                <w:color w:val="FFFFFF"/>
              </w:rPr>
              <w:t>CAL Suite Bridge</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3C87FF77" w14:textId="77777777" w:rsidR="0073385B" w:rsidRDefault="00CC2F75">
            <w:pPr>
              <w:pStyle w:val="ProductList-TableBody"/>
            </w:pPr>
            <w:r>
              <w:rPr>
                <w:color w:val="FFFFFF"/>
              </w:rPr>
              <w:t>Родительский набор лицензий CAL Suite</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48603EAA" w14:textId="77777777" w:rsidR="0073385B" w:rsidRDefault="00CC2F75">
            <w:pPr>
              <w:pStyle w:val="ProductList-TableBody"/>
            </w:pPr>
            <w:r>
              <w:rPr>
                <w:color w:val="FFFFFF"/>
              </w:rPr>
              <w:t>Соответствующие Веб-службы</w:t>
            </w:r>
          </w:p>
        </w:tc>
      </w:tr>
      <w:tr w:rsidR="0073385B" w14:paraId="359376E7" w14:textId="77777777">
        <w:tc>
          <w:tcPr>
            <w:tcW w:w="4040" w:type="dxa"/>
            <w:tcBorders>
              <w:top w:val="single" w:sz="4" w:space="0" w:color="000000"/>
              <w:left w:val="single" w:sz="4" w:space="0" w:color="000000"/>
              <w:bottom w:val="single" w:sz="4" w:space="0" w:color="000000"/>
              <w:right w:val="single" w:sz="4" w:space="0" w:color="000000"/>
            </w:tcBorders>
          </w:tcPr>
          <w:p w14:paraId="4A3D2553" w14:textId="77777777" w:rsidR="0073385B" w:rsidRDefault="00CC2F75">
            <w:pPr>
              <w:pStyle w:val="ProductList-TableBody"/>
            </w:pPr>
            <w:r>
              <w:t>Core CAL Suite Bridge для Office 365</w:t>
            </w:r>
          </w:p>
        </w:tc>
        <w:tc>
          <w:tcPr>
            <w:tcW w:w="4040" w:type="dxa"/>
            <w:tcBorders>
              <w:top w:val="single" w:sz="4" w:space="0" w:color="000000"/>
              <w:left w:val="single" w:sz="4" w:space="0" w:color="000000"/>
              <w:bottom w:val="single" w:sz="4" w:space="0" w:color="000000"/>
              <w:right w:val="single" w:sz="4" w:space="0" w:color="000000"/>
            </w:tcBorders>
          </w:tcPr>
          <w:p w14:paraId="26CDC170" w14:textId="77777777" w:rsidR="0073385B" w:rsidRDefault="00CC2F75">
            <w:pPr>
              <w:pStyle w:val="ProductList-TableBody"/>
            </w:pPr>
            <w:r>
              <w:t>Core CAL Suite</w:t>
            </w:r>
          </w:p>
        </w:tc>
        <w:tc>
          <w:tcPr>
            <w:tcW w:w="4040" w:type="dxa"/>
            <w:tcBorders>
              <w:top w:val="single" w:sz="4" w:space="0" w:color="000000"/>
              <w:left w:val="single" w:sz="4" w:space="0" w:color="000000"/>
              <w:bottom w:val="single" w:sz="4" w:space="0" w:color="000000"/>
              <w:right w:val="single" w:sz="4" w:space="0" w:color="000000"/>
            </w:tcBorders>
          </w:tcPr>
          <w:p w14:paraId="3E82A8D3" w14:textId="77777777" w:rsidR="0073385B" w:rsidRDefault="00CC2F75">
            <w:pPr>
              <w:pStyle w:val="ProductList-TableBody"/>
            </w:pPr>
            <w:r>
              <w:t>Office 365 E1</w:t>
            </w:r>
            <w:r>
              <w:fldChar w:fldCharType="begin"/>
            </w:r>
            <w:r>
              <w:instrText xml:space="preserve"> XE "Office 365 E1" </w:instrText>
            </w:r>
            <w:r>
              <w:fldChar w:fldCharType="end"/>
            </w:r>
            <w:r>
              <w:t>, или Office 365 E3</w:t>
            </w:r>
            <w:r>
              <w:fldChar w:fldCharType="begin"/>
            </w:r>
            <w:r>
              <w:instrText xml:space="preserve"> XE "Office 365 E3" </w:instrText>
            </w:r>
            <w:r>
              <w:fldChar w:fldCharType="end"/>
            </w:r>
            <w:r>
              <w:t>, или Office 365 E5</w:t>
            </w:r>
            <w:r>
              <w:fldChar w:fldCharType="begin"/>
            </w:r>
            <w:r>
              <w:instrText xml:space="preserve"> XE "Office 365 E5" </w:instrText>
            </w:r>
            <w:r>
              <w:fldChar w:fldCharType="end"/>
            </w:r>
          </w:p>
        </w:tc>
      </w:tr>
      <w:tr w:rsidR="0073385B" w14:paraId="50499ADF" w14:textId="77777777">
        <w:tc>
          <w:tcPr>
            <w:tcW w:w="4040" w:type="dxa"/>
            <w:tcBorders>
              <w:top w:val="single" w:sz="4" w:space="0" w:color="000000"/>
              <w:left w:val="single" w:sz="4" w:space="0" w:color="000000"/>
              <w:bottom w:val="single" w:sz="4" w:space="0" w:color="000000"/>
              <w:right w:val="single" w:sz="4" w:space="0" w:color="000000"/>
            </w:tcBorders>
          </w:tcPr>
          <w:p w14:paraId="754543FF" w14:textId="77777777" w:rsidR="0073385B" w:rsidRDefault="00CC2F75">
            <w:pPr>
              <w:pStyle w:val="ProductList-TableBody"/>
            </w:pPr>
            <w:r>
              <w:t>Core CAL Suite Bridge для Office 365 и Microsoft Intune</w:t>
            </w:r>
          </w:p>
        </w:tc>
        <w:tc>
          <w:tcPr>
            <w:tcW w:w="4040" w:type="dxa"/>
            <w:tcBorders>
              <w:top w:val="single" w:sz="4" w:space="0" w:color="000000"/>
              <w:left w:val="single" w:sz="4" w:space="0" w:color="000000"/>
              <w:bottom w:val="single" w:sz="4" w:space="0" w:color="000000"/>
              <w:right w:val="single" w:sz="4" w:space="0" w:color="000000"/>
            </w:tcBorders>
          </w:tcPr>
          <w:p w14:paraId="7D4E83CC" w14:textId="77777777" w:rsidR="0073385B" w:rsidRDefault="00CC2F75">
            <w:pPr>
              <w:pStyle w:val="ProductList-TableBody"/>
            </w:pPr>
            <w:r>
              <w:t>Core CAL Suite</w:t>
            </w:r>
          </w:p>
        </w:tc>
        <w:tc>
          <w:tcPr>
            <w:tcW w:w="4040" w:type="dxa"/>
            <w:tcBorders>
              <w:top w:val="single" w:sz="4" w:space="0" w:color="000000"/>
              <w:left w:val="single" w:sz="4" w:space="0" w:color="000000"/>
              <w:bottom w:val="single" w:sz="4" w:space="0" w:color="000000"/>
              <w:right w:val="single" w:sz="4" w:space="0" w:color="000000"/>
            </w:tcBorders>
          </w:tcPr>
          <w:p w14:paraId="4823142F" w14:textId="77777777" w:rsidR="0073385B" w:rsidRDefault="00CC2F75">
            <w:pPr>
              <w:pStyle w:val="ProductList-TableBody"/>
            </w:pPr>
            <w:r>
              <w:t>Office 365 E1 и Microsoft Intune</w:t>
            </w:r>
            <w:r>
              <w:fldChar w:fldCharType="begin"/>
            </w:r>
            <w:r>
              <w:instrText xml:space="preserve"> XE "Office 365 E1 и Microsoft Intune" </w:instrText>
            </w:r>
            <w:r>
              <w:fldChar w:fldCharType="end"/>
            </w:r>
            <w:r>
              <w:t>, или</w:t>
            </w:r>
          </w:p>
          <w:p w14:paraId="04CA1848" w14:textId="77777777" w:rsidR="0073385B" w:rsidRDefault="00CC2F75">
            <w:pPr>
              <w:pStyle w:val="ProductList-TableBody"/>
            </w:pPr>
            <w:r>
              <w:t>Office 365 E3 и Microsoft Intune</w:t>
            </w:r>
            <w:r>
              <w:fldChar w:fldCharType="begin"/>
            </w:r>
            <w:r>
              <w:instrText xml:space="preserve"> XE "Office 365 E3 и Microsoft Intune" </w:instrText>
            </w:r>
            <w:r>
              <w:fldChar w:fldCharType="end"/>
            </w:r>
            <w:r>
              <w:t>, или</w:t>
            </w:r>
          </w:p>
          <w:p w14:paraId="58124764" w14:textId="77777777" w:rsidR="0073385B" w:rsidRDefault="00CC2F75">
            <w:pPr>
              <w:pStyle w:val="ProductList-TableBody"/>
            </w:pPr>
            <w:r>
              <w:t>Office 365 E5 и Microsoft Intune</w:t>
            </w:r>
            <w:r>
              <w:fldChar w:fldCharType="begin"/>
            </w:r>
            <w:r>
              <w:instrText xml:space="preserve"> XE "Office 365 E5 и Microsoft Intune" </w:instrText>
            </w:r>
            <w:r>
              <w:fldChar w:fldCharType="end"/>
            </w:r>
          </w:p>
        </w:tc>
      </w:tr>
      <w:tr w:rsidR="0073385B" w14:paraId="626284CE" w14:textId="77777777">
        <w:tc>
          <w:tcPr>
            <w:tcW w:w="4040" w:type="dxa"/>
            <w:tcBorders>
              <w:top w:val="single" w:sz="4" w:space="0" w:color="000000"/>
              <w:left w:val="single" w:sz="4" w:space="0" w:color="000000"/>
              <w:bottom w:val="single" w:sz="4" w:space="0" w:color="000000"/>
              <w:right w:val="single" w:sz="4" w:space="0" w:color="000000"/>
            </w:tcBorders>
          </w:tcPr>
          <w:p w14:paraId="32C74B28" w14:textId="77777777" w:rsidR="0073385B" w:rsidRDefault="00CC2F75">
            <w:pPr>
              <w:pStyle w:val="ProductList-TableBody"/>
            </w:pPr>
            <w:r>
              <w:t>Core CAL Suite Bridge для Microsoft Intune</w:t>
            </w:r>
          </w:p>
        </w:tc>
        <w:tc>
          <w:tcPr>
            <w:tcW w:w="4040" w:type="dxa"/>
            <w:tcBorders>
              <w:top w:val="single" w:sz="4" w:space="0" w:color="000000"/>
              <w:left w:val="single" w:sz="4" w:space="0" w:color="000000"/>
              <w:bottom w:val="single" w:sz="4" w:space="0" w:color="000000"/>
              <w:right w:val="single" w:sz="4" w:space="0" w:color="000000"/>
            </w:tcBorders>
          </w:tcPr>
          <w:p w14:paraId="229B17D2" w14:textId="77777777" w:rsidR="0073385B" w:rsidRDefault="00CC2F75">
            <w:pPr>
              <w:pStyle w:val="ProductList-TableBody"/>
            </w:pPr>
            <w:r>
              <w:t>Core CAL Suite</w:t>
            </w:r>
          </w:p>
        </w:tc>
        <w:tc>
          <w:tcPr>
            <w:tcW w:w="4040" w:type="dxa"/>
            <w:tcBorders>
              <w:top w:val="single" w:sz="4" w:space="0" w:color="000000"/>
              <w:left w:val="single" w:sz="4" w:space="0" w:color="000000"/>
              <w:bottom w:val="single" w:sz="4" w:space="0" w:color="000000"/>
              <w:right w:val="single" w:sz="4" w:space="0" w:color="000000"/>
            </w:tcBorders>
          </w:tcPr>
          <w:p w14:paraId="32EDA869" w14:textId="77777777" w:rsidR="0073385B" w:rsidRDefault="00CC2F75">
            <w:pPr>
              <w:pStyle w:val="ProductList-TableBody"/>
            </w:pPr>
            <w:r>
              <w:t>Microsoft Intune</w:t>
            </w:r>
            <w:r>
              <w:fldChar w:fldCharType="begin"/>
            </w:r>
            <w:r>
              <w:instrText xml:space="preserve"> XE "Microsoft Intune" </w:instrText>
            </w:r>
            <w:r>
              <w:fldChar w:fldCharType="end"/>
            </w:r>
          </w:p>
        </w:tc>
      </w:tr>
      <w:tr w:rsidR="0073385B" w14:paraId="2406C081" w14:textId="77777777">
        <w:tc>
          <w:tcPr>
            <w:tcW w:w="4040" w:type="dxa"/>
            <w:tcBorders>
              <w:top w:val="single" w:sz="4" w:space="0" w:color="000000"/>
              <w:left w:val="single" w:sz="4" w:space="0" w:color="000000"/>
              <w:bottom w:val="single" w:sz="4" w:space="0" w:color="000000"/>
              <w:right w:val="single" w:sz="4" w:space="0" w:color="000000"/>
            </w:tcBorders>
          </w:tcPr>
          <w:p w14:paraId="788DC9AB" w14:textId="77777777" w:rsidR="0073385B" w:rsidRDefault="00CC2F75">
            <w:pPr>
              <w:pStyle w:val="ProductList-TableBody"/>
            </w:pPr>
            <w:r>
              <w:t>Лицензия Core CAL Suite Bridge для Enterprise Mobility + Security</w:t>
            </w:r>
          </w:p>
        </w:tc>
        <w:tc>
          <w:tcPr>
            <w:tcW w:w="4040" w:type="dxa"/>
            <w:tcBorders>
              <w:top w:val="single" w:sz="4" w:space="0" w:color="000000"/>
              <w:left w:val="single" w:sz="4" w:space="0" w:color="000000"/>
              <w:bottom w:val="single" w:sz="4" w:space="0" w:color="000000"/>
              <w:right w:val="single" w:sz="4" w:space="0" w:color="000000"/>
            </w:tcBorders>
          </w:tcPr>
          <w:p w14:paraId="727EA878" w14:textId="77777777" w:rsidR="0073385B" w:rsidRDefault="00CC2F75">
            <w:pPr>
              <w:pStyle w:val="ProductList-TableBody"/>
            </w:pPr>
            <w:r>
              <w:t>Core CAL Suite</w:t>
            </w:r>
          </w:p>
        </w:tc>
        <w:tc>
          <w:tcPr>
            <w:tcW w:w="4040" w:type="dxa"/>
            <w:tcBorders>
              <w:top w:val="single" w:sz="4" w:space="0" w:color="000000"/>
              <w:left w:val="single" w:sz="4" w:space="0" w:color="000000"/>
              <w:bottom w:val="single" w:sz="4" w:space="0" w:color="000000"/>
              <w:right w:val="single" w:sz="4" w:space="0" w:color="000000"/>
            </w:tcBorders>
          </w:tcPr>
          <w:p w14:paraId="0011ED79" w14:textId="77777777" w:rsidR="0073385B" w:rsidRDefault="00CC2F75">
            <w:pPr>
              <w:pStyle w:val="ProductList-TableBody"/>
            </w:pPr>
            <w:r>
              <w:t>Enterprise Mobility + Security E3</w:t>
            </w:r>
            <w:r>
              <w:fldChar w:fldCharType="begin"/>
            </w:r>
            <w:r>
              <w:instrText xml:space="preserve"> XE "Enterprise Mobility + Security E3" </w:instrText>
            </w:r>
            <w:r>
              <w:fldChar w:fldCharType="end"/>
            </w:r>
            <w:r>
              <w:t xml:space="preserve"> или</w:t>
            </w:r>
          </w:p>
          <w:p w14:paraId="4ACFE165" w14:textId="77777777" w:rsidR="0073385B" w:rsidRDefault="00CC2F75">
            <w:pPr>
              <w:pStyle w:val="ProductList-TableBody"/>
            </w:pPr>
            <w:r>
              <w:t>Enterprise Mobility + Security E5</w:t>
            </w:r>
            <w:r>
              <w:fldChar w:fldCharType="begin"/>
            </w:r>
            <w:r>
              <w:instrText xml:space="preserve"> XE "Enterprise Mobility + Security E5" </w:instrText>
            </w:r>
            <w:r>
              <w:fldChar w:fldCharType="end"/>
            </w:r>
          </w:p>
        </w:tc>
      </w:tr>
      <w:tr w:rsidR="0073385B" w14:paraId="4DC5035E" w14:textId="77777777">
        <w:tc>
          <w:tcPr>
            <w:tcW w:w="4040" w:type="dxa"/>
            <w:tcBorders>
              <w:top w:val="single" w:sz="4" w:space="0" w:color="000000"/>
              <w:left w:val="single" w:sz="4" w:space="0" w:color="000000"/>
              <w:bottom w:val="single" w:sz="4" w:space="0" w:color="000000"/>
              <w:right w:val="single" w:sz="4" w:space="0" w:color="000000"/>
            </w:tcBorders>
          </w:tcPr>
          <w:p w14:paraId="3213C9B0" w14:textId="77777777" w:rsidR="0073385B" w:rsidRDefault="00CC2F75">
            <w:pPr>
              <w:pStyle w:val="ProductList-TableBody"/>
            </w:pPr>
            <w:r>
              <w:t>Enterprise CAL Suite Bridge для Office 365</w:t>
            </w:r>
          </w:p>
        </w:tc>
        <w:tc>
          <w:tcPr>
            <w:tcW w:w="4040" w:type="dxa"/>
            <w:tcBorders>
              <w:top w:val="single" w:sz="4" w:space="0" w:color="000000"/>
              <w:left w:val="single" w:sz="4" w:space="0" w:color="000000"/>
              <w:bottom w:val="single" w:sz="4" w:space="0" w:color="000000"/>
              <w:right w:val="single" w:sz="4" w:space="0" w:color="000000"/>
            </w:tcBorders>
          </w:tcPr>
          <w:p w14:paraId="3C2D40F3" w14:textId="77777777" w:rsidR="0073385B" w:rsidRDefault="00CC2F75">
            <w:pPr>
              <w:pStyle w:val="ProductList-TableBody"/>
            </w:pPr>
            <w:r>
              <w:t>Enterprise CAL Suite</w:t>
            </w:r>
          </w:p>
        </w:tc>
        <w:tc>
          <w:tcPr>
            <w:tcW w:w="4040" w:type="dxa"/>
            <w:tcBorders>
              <w:top w:val="single" w:sz="4" w:space="0" w:color="000000"/>
              <w:left w:val="single" w:sz="4" w:space="0" w:color="000000"/>
              <w:bottom w:val="single" w:sz="4" w:space="0" w:color="000000"/>
              <w:right w:val="single" w:sz="4" w:space="0" w:color="000000"/>
            </w:tcBorders>
          </w:tcPr>
          <w:p w14:paraId="2F218637" w14:textId="77777777" w:rsidR="0073385B" w:rsidRDefault="00CC2F75">
            <w:pPr>
              <w:pStyle w:val="ProductList-TableBody"/>
            </w:pPr>
            <w:r>
              <w:t>Office 365 E3</w:t>
            </w:r>
            <w:r>
              <w:fldChar w:fldCharType="begin"/>
            </w:r>
            <w:r>
              <w:instrText xml:space="preserve"> XE "Office 365 E3" </w:instrText>
            </w:r>
            <w:r>
              <w:fldChar w:fldCharType="end"/>
            </w:r>
            <w:r>
              <w:t xml:space="preserve"> или</w:t>
            </w:r>
          </w:p>
          <w:p w14:paraId="3426C0F3" w14:textId="77777777" w:rsidR="0073385B" w:rsidRDefault="00CC2F75">
            <w:pPr>
              <w:pStyle w:val="ProductList-TableBody"/>
            </w:pPr>
            <w:r>
              <w:t>Office 365 E5</w:t>
            </w:r>
            <w:r>
              <w:fldChar w:fldCharType="begin"/>
            </w:r>
            <w:r>
              <w:instrText xml:space="preserve"> XE "Office 365 E5" </w:instrText>
            </w:r>
            <w:r>
              <w:fldChar w:fldCharType="end"/>
            </w:r>
          </w:p>
        </w:tc>
      </w:tr>
      <w:tr w:rsidR="0073385B" w14:paraId="222C2FCA" w14:textId="77777777">
        <w:tc>
          <w:tcPr>
            <w:tcW w:w="4040" w:type="dxa"/>
            <w:tcBorders>
              <w:top w:val="single" w:sz="4" w:space="0" w:color="000000"/>
              <w:left w:val="single" w:sz="4" w:space="0" w:color="000000"/>
              <w:bottom w:val="single" w:sz="4" w:space="0" w:color="000000"/>
              <w:right w:val="single" w:sz="4" w:space="0" w:color="000000"/>
            </w:tcBorders>
          </w:tcPr>
          <w:p w14:paraId="1A1F05DE" w14:textId="77777777" w:rsidR="0073385B" w:rsidRDefault="00CC2F75">
            <w:pPr>
              <w:pStyle w:val="ProductList-TableBody"/>
            </w:pPr>
            <w:r>
              <w:t>Enterprise CAL Suite Bridge для Office 365 и Microsoft Intune</w:t>
            </w:r>
          </w:p>
        </w:tc>
        <w:tc>
          <w:tcPr>
            <w:tcW w:w="4040" w:type="dxa"/>
            <w:tcBorders>
              <w:top w:val="single" w:sz="4" w:space="0" w:color="000000"/>
              <w:left w:val="single" w:sz="4" w:space="0" w:color="000000"/>
              <w:bottom w:val="single" w:sz="4" w:space="0" w:color="000000"/>
              <w:right w:val="single" w:sz="4" w:space="0" w:color="000000"/>
            </w:tcBorders>
          </w:tcPr>
          <w:p w14:paraId="3330CB86" w14:textId="77777777" w:rsidR="0073385B" w:rsidRDefault="00CC2F75">
            <w:pPr>
              <w:pStyle w:val="ProductList-TableBody"/>
            </w:pPr>
            <w:r>
              <w:t>Enterprise CAL Suite</w:t>
            </w:r>
          </w:p>
        </w:tc>
        <w:tc>
          <w:tcPr>
            <w:tcW w:w="4040" w:type="dxa"/>
            <w:tcBorders>
              <w:top w:val="single" w:sz="4" w:space="0" w:color="000000"/>
              <w:left w:val="single" w:sz="4" w:space="0" w:color="000000"/>
              <w:bottom w:val="single" w:sz="4" w:space="0" w:color="000000"/>
              <w:right w:val="single" w:sz="4" w:space="0" w:color="000000"/>
            </w:tcBorders>
          </w:tcPr>
          <w:p w14:paraId="71FC9E28" w14:textId="77777777" w:rsidR="0073385B" w:rsidRDefault="00CC2F75">
            <w:pPr>
              <w:pStyle w:val="ProductList-TableBody"/>
            </w:pPr>
            <w:r>
              <w:t>Office 365 E3 и Microsoft Intune</w:t>
            </w:r>
            <w:r>
              <w:fldChar w:fldCharType="begin"/>
            </w:r>
            <w:r>
              <w:instrText xml:space="preserve"> XE "Office 365 E3 и Microsoft Intune" </w:instrText>
            </w:r>
            <w:r>
              <w:fldChar w:fldCharType="end"/>
            </w:r>
            <w:r>
              <w:t xml:space="preserve"> или</w:t>
            </w:r>
          </w:p>
          <w:p w14:paraId="034C5381" w14:textId="77777777" w:rsidR="0073385B" w:rsidRDefault="00CC2F75">
            <w:pPr>
              <w:pStyle w:val="ProductList-TableBody"/>
            </w:pPr>
            <w:r>
              <w:t>Office 365 E5 и Microsoft Intune</w:t>
            </w:r>
            <w:r>
              <w:fldChar w:fldCharType="begin"/>
            </w:r>
            <w:r>
              <w:instrText xml:space="preserve"> XE "Office 365 E5 и Microsoft Intune" </w:instrText>
            </w:r>
            <w:r>
              <w:fldChar w:fldCharType="end"/>
            </w:r>
          </w:p>
        </w:tc>
      </w:tr>
      <w:tr w:rsidR="0073385B" w14:paraId="7208FE5F" w14:textId="77777777">
        <w:tc>
          <w:tcPr>
            <w:tcW w:w="4040" w:type="dxa"/>
            <w:tcBorders>
              <w:top w:val="single" w:sz="4" w:space="0" w:color="000000"/>
              <w:left w:val="single" w:sz="4" w:space="0" w:color="000000"/>
              <w:bottom w:val="single" w:sz="4" w:space="0" w:color="000000"/>
              <w:right w:val="single" w:sz="4" w:space="0" w:color="000000"/>
            </w:tcBorders>
          </w:tcPr>
          <w:p w14:paraId="14322D82" w14:textId="77777777" w:rsidR="0073385B" w:rsidRDefault="00CC2F75">
            <w:pPr>
              <w:pStyle w:val="ProductList-TableBody"/>
            </w:pPr>
            <w:r>
              <w:t>Enterprise CAL Suite Bridge для Microsoft Intune</w:t>
            </w:r>
          </w:p>
        </w:tc>
        <w:tc>
          <w:tcPr>
            <w:tcW w:w="4040" w:type="dxa"/>
            <w:tcBorders>
              <w:top w:val="single" w:sz="4" w:space="0" w:color="000000"/>
              <w:left w:val="single" w:sz="4" w:space="0" w:color="000000"/>
              <w:bottom w:val="single" w:sz="4" w:space="0" w:color="000000"/>
              <w:right w:val="single" w:sz="4" w:space="0" w:color="000000"/>
            </w:tcBorders>
          </w:tcPr>
          <w:p w14:paraId="64088587" w14:textId="77777777" w:rsidR="0073385B" w:rsidRDefault="00CC2F75">
            <w:pPr>
              <w:pStyle w:val="ProductList-TableBody"/>
            </w:pPr>
            <w:r>
              <w:t>Enterprise CAL Suite</w:t>
            </w:r>
          </w:p>
        </w:tc>
        <w:tc>
          <w:tcPr>
            <w:tcW w:w="4040" w:type="dxa"/>
            <w:tcBorders>
              <w:top w:val="single" w:sz="4" w:space="0" w:color="000000"/>
              <w:left w:val="single" w:sz="4" w:space="0" w:color="000000"/>
              <w:bottom w:val="single" w:sz="4" w:space="0" w:color="000000"/>
              <w:right w:val="single" w:sz="4" w:space="0" w:color="000000"/>
            </w:tcBorders>
          </w:tcPr>
          <w:p w14:paraId="35F779D0" w14:textId="77777777" w:rsidR="0073385B" w:rsidRDefault="00CC2F75">
            <w:pPr>
              <w:pStyle w:val="ProductList-TableBody"/>
            </w:pPr>
            <w:r>
              <w:t>Microsoft Intune</w:t>
            </w:r>
            <w:r>
              <w:fldChar w:fldCharType="begin"/>
            </w:r>
            <w:r>
              <w:instrText xml:space="preserve"> XE "Microsoft Intune" </w:instrText>
            </w:r>
            <w:r>
              <w:fldChar w:fldCharType="end"/>
            </w:r>
          </w:p>
        </w:tc>
      </w:tr>
      <w:tr w:rsidR="0073385B" w14:paraId="610994AD" w14:textId="77777777">
        <w:tc>
          <w:tcPr>
            <w:tcW w:w="4040" w:type="dxa"/>
            <w:tcBorders>
              <w:top w:val="single" w:sz="4" w:space="0" w:color="000000"/>
              <w:left w:val="single" w:sz="4" w:space="0" w:color="000000"/>
              <w:bottom w:val="single" w:sz="4" w:space="0" w:color="000000"/>
              <w:right w:val="single" w:sz="4" w:space="0" w:color="000000"/>
            </w:tcBorders>
          </w:tcPr>
          <w:p w14:paraId="5E136C3C" w14:textId="77777777" w:rsidR="0073385B" w:rsidRDefault="00CC2F75">
            <w:pPr>
              <w:pStyle w:val="ProductList-TableBody"/>
            </w:pPr>
            <w:r>
              <w:t>Лицензия Enterprise CAL Suite Bridge для Enterprise Mobility + Security</w:t>
            </w:r>
          </w:p>
        </w:tc>
        <w:tc>
          <w:tcPr>
            <w:tcW w:w="4040" w:type="dxa"/>
            <w:tcBorders>
              <w:top w:val="single" w:sz="4" w:space="0" w:color="000000"/>
              <w:left w:val="single" w:sz="4" w:space="0" w:color="000000"/>
              <w:bottom w:val="single" w:sz="4" w:space="0" w:color="000000"/>
              <w:right w:val="single" w:sz="4" w:space="0" w:color="000000"/>
            </w:tcBorders>
          </w:tcPr>
          <w:p w14:paraId="2A2C1F07" w14:textId="77777777" w:rsidR="0073385B" w:rsidRDefault="00CC2F75">
            <w:pPr>
              <w:pStyle w:val="ProductList-TableBody"/>
            </w:pPr>
            <w:r>
              <w:t>Enterprise CAL Suite</w:t>
            </w:r>
          </w:p>
        </w:tc>
        <w:tc>
          <w:tcPr>
            <w:tcW w:w="4040" w:type="dxa"/>
            <w:tcBorders>
              <w:top w:val="single" w:sz="4" w:space="0" w:color="000000"/>
              <w:left w:val="single" w:sz="4" w:space="0" w:color="000000"/>
              <w:bottom w:val="single" w:sz="4" w:space="0" w:color="000000"/>
              <w:right w:val="single" w:sz="4" w:space="0" w:color="000000"/>
            </w:tcBorders>
          </w:tcPr>
          <w:p w14:paraId="79AF123A" w14:textId="77777777" w:rsidR="0073385B" w:rsidRDefault="00CC2F75">
            <w:pPr>
              <w:pStyle w:val="ProductList-TableBody"/>
            </w:pPr>
            <w:r>
              <w:t>Enterprise Mobility + Security E3</w:t>
            </w:r>
            <w:r>
              <w:fldChar w:fldCharType="begin"/>
            </w:r>
            <w:r>
              <w:instrText xml:space="preserve"> XE "Enterprise Mobility + Security E3" </w:instrText>
            </w:r>
            <w:r>
              <w:fldChar w:fldCharType="end"/>
            </w:r>
            <w:r>
              <w:t xml:space="preserve"> или</w:t>
            </w:r>
          </w:p>
          <w:p w14:paraId="4C5B2E3C" w14:textId="77777777" w:rsidR="0073385B" w:rsidRDefault="00CC2F75">
            <w:pPr>
              <w:pStyle w:val="ProductList-TableBody"/>
            </w:pPr>
            <w:r>
              <w:t>Enterprise Mobility + Security E5</w:t>
            </w:r>
            <w:r>
              <w:fldChar w:fldCharType="begin"/>
            </w:r>
            <w:r>
              <w:instrText xml:space="preserve"> XE "Enterprise Mobility + Security E5" </w:instrText>
            </w:r>
            <w:r>
              <w:fldChar w:fldCharType="end"/>
            </w:r>
          </w:p>
        </w:tc>
      </w:tr>
    </w:tbl>
    <w:p w14:paraId="4799ABBB" w14:textId="77777777" w:rsidR="0073385B" w:rsidRDefault="0073385B">
      <w:pPr>
        <w:pStyle w:val="ProductList-Body"/>
      </w:pPr>
    </w:p>
    <w:p w14:paraId="6D5DFA93" w14:textId="77777777" w:rsidR="0073385B" w:rsidRDefault="00CC2F75">
      <w:pPr>
        <w:pStyle w:val="ProductList-ClauseHeading"/>
        <w:outlineLvl w:val="3"/>
      </w:pPr>
      <w:r>
        <w:t>2.4 Клиентские лицензии только для учащихся (Лицензия Academic Open и Academic Select)</w:t>
      </w:r>
    </w:p>
    <w:p w14:paraId="4962CAD8" w14:textId="77777777" w:rsidR="0073385B" w:rsidRDefault="00CC2F75">
      <w:pPr>
        <w:pStyle w:val="ProductList-Body"/>
      </w:pPr>
      <w:r>
        <w:t>Клиентские лицензии только для учащихся могут назначаться только компьютерам, принадлежащим учащимся, или компьютерам, принадлежащим учреждению, выделенным конкретным учащимся, и не могут использоваться в лабораториях или учебных аудиториях.</w:t>
      </w:r>
    </w:p>
    <w:p w14:paraId="6E0C9A9B" w14:textId="77777777" w:rsidR="0073385B" w:rsidRDefault="00CC2F75">
      <w:pPr>
        <w:pStyle w:val="ProductList-Offering1SubSection"/>
        <w:outlineLvl w:val="2"/>
      </w:pPr>
      <w:bookmarkStart w:id="58" w:name="_Sec600"/>
      <w:r>
        <w:t>3. Права на использование</w:t>
      </w:r>
      <w:bookmarkEnd w:id="58"/>
    </w:p>
    <w:tbl>
      <w:tblPr>
        <w:tblStyle w:val="PURTable"/>
        <w:tblW w:w="0" w:type="dxa"/>
        <w:tblLook w:val="04A0" w:firstRow="1" w:lastRow="0" w:firstColumn="1" w:lastColumn="0" w:noHBand="0" w:noVBand="1"/>
      </w:tblPr>
      <w:tblGrid>
        <w:gridCol w:w="3639"/>
        <w:gridCol w:w="3632"/>
        <w:gridCol w:w="3645"/>
      </w:tblGrid>
      <w:tr w:rsidR="0073385B" w14:paraId="5B27236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49419DA"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Сервер/CAL</w:t>
              </w:r>
            </w:hyperlink>
            <w:r>
              <w:t xml:space="preserve">, </w:t>
            </w:r>
            <w:hyperlink w:anchor="_Sec541">
              <w:r>
                <w:rPr>
                  <w:color w:val="00467F"/>
                  <w:u w:val="single"/>
                </w:rPr>
                <w:t>«на ядро»/CAL</w:t>
              </w:r>
            </w:hyperlink>
            <w:r>
              <w:t xml:space="preserve">, </w:t>
            </w:r>
            <w:hyperlink w:anchor="_Sec544">
              <w:r>
                <w:rPr>
                  <w:color w:val="00467F"/>
                  <w:u w:val="single"/>
                </w:rPr>
                <w:t>Сервер управления</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0B0AF9C" w14:textId="77777777" w:rsidR="0073385B" w:rsidRDefault="00CC2F75">
            <w:pPr>
              <w:pStyle w:val="ProductList-TableBody"/>
            </w:pPr>
            <w:r>
              <w:rPr>
                <w:color w:val="404040"/>
              </w:rPr>
              <w:t>Условия лицензии для конкретного продукта: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54DF7C5" w14:textId="77777777" w:rsidR="0073385B" w:rsidRDefault="00CC2F75">
            <w:pPr>
              <w:pStyle w:val="ProductList-TableBody"/>
            </w:pPr>
            <w:r>
              <w:rPr>
                <w:color w:val="404040"/>
              </w:rPr>
              <w:t>Дополнительное программное обеспечение Неприменимо</w:t>
            </w:r>
          </w:p>
        </w:tc>
      </w:tr>
      <w:tr w:rsidR="0073385B" w14:paraId="2345A9E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85C9F0"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A0B369"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0F97F6" w14:textId="77777777" w:rsidR="0073385B" w:rsidRDefault="00CC2F75">
            <w:pPr>
              <w:pStyle w:val="ProductList-TableBody"/>
            </w:pPr>
            <w:r>
              <w:rPr>
                <w:color w:val="404040"/>
              </w:rPr>
              <w:t>Включенные технологии: неприменимо</w:t>
            </w:r>
          </w:p>
        </w:tc>
      </w:tr>
      <w:tr w:rsidR="0073385B" w14:paraId="719DD79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93240F"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DB2EF0"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A47EB5" w14:textId="77777777" w:rsidR="0073385B" w:rsidRDefault="0073385B">
            <w:pPr>
              <w:pStyle w:val="ProductList-TableBody"/>
            </w:pPr>
          </w:p>
        </w:tc>
      </w:tr>
    </w:tbl>
    <w:p w14:paraId="4F63D295" w14:textId="77777777" w:rsidR="0073385B" w:rsidRDefault="0073385B">
      <w:pPr>
        <w:pStyle w:val="ProductList-Body"/>
      </w:pPr>
    </w:p>
    <w:p w14:paraId="4392702D" w14:textId="77777777" w:rsidR="0073385B" w:rsidRDefault="00CC2F75">
      <w:pPr>
        <w:pStyle w:val="ProductList-ClauseHeading"/>
        <w:outlineLvl w:val="3"/>
      </w:pPr>
      <w:r>
        <w:t>3.1 Программы для образовательных учреждений</w:t>
      </w:r>
    </w:p>
    <w:p w14:paraId="63E64437" w14:textId="77777777" w:rsidR="0073385B" w:rsidRDefault="00CC2F75">
      <w:pPr>
        <w:pStyle w:val="ProductList-Body"/>
      </w:pPr>
      <w:r>
        <w:t>Следующие положения касаются клиентов по Программам корпоративного лицензирования для образовательных учреждений.</w:t>
      </w:r>
    </w:p>
    <w:p w14:paraId="13D3D1F7" w14:textId="77777777" w:rsidR="0073385B" w:rsidRDefault="0073385B">
      <w:pPr>
        <w:pStyle w:val="ProductList-Body"/>
      </w:pPr>
    </w:p>
    <w:p w14:paraId="402ABE5B" w14:textId="77777777" w:rsidR="0073385B" w:rsidRDefault="00CC2F75">
      <w:pPr>
        <w:pStyle w:val="ProductList-SubClauseHeading"/>
        <w:outlineLvl w:val="4"/>
      </w:pPr>
      <w:r>
        <w:t>3.1.1 Архивация на базе Exchange Online для Exchange Server A</w:t>
      </w:r>
    </w:p>
    <w:p w14:paraId="42D589CB" w14:textId="77777777" w:rsidR="0073385B" w:rsidRDefault="00CC2F75">
      <w:pPr>
        <w:pStyle w:val="ProductList-BodyIndented"/>
      </w:pPr>
      <w:r>
        <w:t xml:space="preserve">Образовательные учреждения, заключившие Соглашения Enrollment for Education Solutions и Open Value Subscription для решений Education Solutions, которые приобрели лицензии Enterprise CAL Suite на основе количества сотрудников Организации и количества Учащихся, имеют право на соответствующее число Пользовательских лицензий на подписку на Exchange Online Archiving для Exchange Server A для всех пользователей, лицензированных на основе количества сотрудников Организации и количества Учащихся. </w:t>
      </w:r>
    </w:p>
    <w:p w14:paraId="1513F755" w14:textId="77777777" w:rsidR="0073385B" w:rsidRDefault="00CC2F75">
      <w:pPr>
        <w:pStyle w:val="ProductList-Offering1SubSection"/>
        <w:outlineLvl w:val="2"/>
      </w:pPr>
      <w:bookmarkStart w:id="59" w:name="_Sec601"/>
      <w:r>
        <w:t>4. Software Assurance</w:t>
      </w:r>
      <w:bookmarkEnd w:id="59"/>
    </w:p>
    <w:tbl>
      <w:tblPr>
        <w:tblStyle w:val="PURTable"/>
        <w:tblW w:w="0" w:type="dxa"/>
        <w:tblLook w:val="04A0" w:firstRow="1" w:lastRow="0" w:firstColumn="1" w:lastColumn="0" w:noHBand="0" w:noVBand="1"/>
      </w:tblPr>
      <w:tblGrid>
        <w:gridCol w:w="3632"/>
        <w:gridCol w:w="3649"/>
        <w:gridCol w:w="3635"/>
      </w:tblGrid>
      <w:tr w:rsidR="0073385B" w14:paraId="6C3B175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A042F67"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B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D9B4CBF"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9DC1C6B"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69BDB49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FABEEB"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B7B0945"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38">
              <w:r>
                <w:rPr>
                  <w:color w:val="00467F"/>
                  <w:u w:val="single"/>
                </w:rPr>
                <w:t>Список продуктов — март 2014 г.</w:t>
              </w:r>
            </w:hyperlink>
            <w:r>
              <w:t xml:space="preserve"> (Forefront United Access Gateway 2010</w:t>
            </w:r>
            <w:r>
              <w:fldChar w:fldCharType="begin"/>
            </w:r>
            <w:r>
              <w:instrText xml:space="preserve"> XE "Forefront United Access Gateway 2010" </w:instrText>
            </w:r>
            <w:r>
              <w:fldChar w:fldCharType="end"/>
            </w:r>
            <w:r>
              <w:t>)</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1F9C58" w14:textId="77777777" w:rsidR="0073385B" w:rsidRDefault="00CC2F75">
            <w:pPr>
              <w:pStyle w:val="ProductList-TableBody"/>
            </w:pPr>
            <w:r>
              <w:rPr>
                <w:color w:val="404040"/>
              </w:rPr>
              <w:t>Права на использование продукта вне офиса: неприменимо</w:t>
            </w:r>
          </w:p>
        </w:tc>
      </w:tr>
      <w:tr w:rsidR="0073385B" w14:paraId="67AE8FC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C699F1"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0C8127"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C37D65" w14:textId="77777777" w:rsidR="0073385B" w:rsidRDefault="0073385B">
            <w:pPr>
              <w:pStyle w:val="ProductList-TableBody"/>
            </w:pPr>
          </w:p>
        </w:tc>
      </w:tr>
    </w:tbl>
    <w:p w14:paraId="2ECF1B37" w14:textId="77777777" w:rsidR="0073385B" w:rsidRDefault="0073385B">
      <w:pPr>
        <w:pStyle w:val="ProductList-Body"/>
        <w:jc w:val="right"/>
      </w:pPr>
    </w:p>
    <w:p w14:paraId="5A53D6DC" w14:textId="77777777" w:rsidR="0073385B" w:rsidRDefault="00CC2F75">
      <w:pPr>
        <w:pStyle w:val="ProductList-ClauseHeading"/>
        <w:outlineLvl w:val="3"/>
      </w:pPr>
      <w:r>
        <w:t>4.1 Расширенные права на использование для клиентов Microsoft 365</w:t>
      </w:r>
    </w:p>
    <w:p w14:paraId="5D669381" w14:textId="77777777" w:rsidR="0073385B" w:rsidRDefault="00CC2F75">
      <w:pPr>
        <w:pStyle w:val="ProductList-Body"/>
      </w:pPr>
      <w:r>
        <w:rPr>
          <w:color w:val="404040"/>
        </w:rPr>
        <w:t>Соответствующие клиенты, имеющие лицензию на продукт Microsoft 365 или сочетание продуктов Office 365 и Enterprise Mobility + Security, имеют такие же права доступа к Exchange Online Archiving для Exchange Server, какие предоставляет набор лицензий Enterprise CAL Suite. «Соответствующие клиенты» — это клиенты, заключившие Соглашение о регистрации Enterprise, Соглашение о регистрации Enterprise Subscription либо соглашение Enrollment for Education Solutions и имеющие действующее покрытие Software Assurance для лицензии Enterprise CAL Suite на 30 ноября 2014 года.</w:t>
      </w:r>
    </w:p>
    <w:p w14:paraId="4335B70C" w14:textId="77777777" w:rsidR="0073385B" w:rsidRDefault="0073385B">
      <w:pPr>
        <w:pStyle w:val="ProductList-Body"/>
      </w:pPr>
    </w:p>
    <w:p w14:paraId="7EBC1282" w14:textId="77777777" w:rsidR="0073385B" w:rsidRDefault="00CC2F75">
      <w:pPr>
        <w:pStyle w:val="ProductList-ClauseHeading"/>
        <w:outlineLvl w:val="3"/>
      </w:pPr>
      <w:r>
        <w:t>4.2 Веб-службы, включенные в набор лицензий Enterprise CAL Suite</w:t>
      </w:r>
    </w:p>
    <w:p w14:paraId="101F0C8D" w14:textId="77777777" w:rsidR="0073385B" w:rsidRDefault="00CC2F75">
      <w:pPr>
        <w:pStyle w:val="ProductList-Body"/>
      </w:pPr>
      <w:r>
        <w:rPr>
          <w:color w:val="404040"/>
        </w:rPr>
        <w:t xml:space="preserve">Enterprise CAL Suite с действующим покрытием SA также включает права на Exchange Online Archiving для Exchange Server, Защиту от потери данных и Exchange Online Protection. </w:t>
      </w:r>
    </w:p>
    <w:p w14:paraId="12313280" w14:textId="77777777" w:rsidR="0073385B" w:rsidRDefault="0073385B">
      <w:pPr>
        <w:pStyle w:val="ProductList-Body"/>
      </w:pPr>
    </w:p>
    <w:p w14:paraId="046B1199"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75DF8BF6"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A8EDDCC"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C0946B1" w14:textId="77777777" w:rsidR="0073385B" w:rsidRDefault="0073385B">
      <w:pPr>
        <w:pStyle w:val="ProductList-Body"/>
      </w:pPr>
    </w:p>
    <w:p w14:paraId="2AE9C48D" w14:textId="77777777" w:rsidR="0073385B" w:rsidRDefault="00CC2F75">
      <w:pPr>
        <w:pStyle w:val="ProductList-Offering1HeadingNoBorder"/>
        <w:outlineLvl w:val="1"/>
      </w:pPr>
      <w:bookmarkStart w:id="60" w:name="_Sec602"/>
      <w:r>
        <w:lastRenderedPageBreak/>
        <w:t>Core Infrastructure Server (CIS) Suite</w:t>
      </w:r>
      <w:bookmarkEnd w:id="60"/>
      <w:r>
        <w:fldChar w:fldCharType="begin"/>
      </w:r>
      <w:r>
        <w:instrText xml:space="preserve"> TC "</w:instrText>
      </w:r>
      <w:bookmarkStart w:id="61" w:name="_Toc31293568"/>
      <w:r>
        <w:instrText>Core Infrastructure Server (CIS) Suite</w:instrText>
      </w:r>
      <w:bookmarkEnd w:id="61"/>
      <w:r>
        <w:instrText>" \l 2</w:instrText>
      </w:r>
      <w:r>
        <w:fldChar w:fldCharType="end"/>
      </w:r>
    </w:p>
    <w:p w14:paraId="65261D4D" w14:textId="77777777" w:rsidR="0073385B" w:rsidRDefault="00CC2F75">
      <w:pPr>
        <w:pStyle w:val="ProductList-Offering1SubSection"/>
        <w:outlineLvl w:val="2"/>
      </w:pPr>
      <w:bookmarkStart w:id="62" w:name="_Sec603"/>
      <w:r>
        <w:t>1. Период доступности Продуктов</w:t>
      </w:r>
      <w:bookmarkEnd w:id="62"/>
    </w:p>
    <w:tbl>
      <w:tblPr>
        <w:tblStyle w:val="PURTable"/>
        <w:tblW w:w="0" w:type="dxa"/>
        <w:tblLook w:val="04A0" w:firstRow="1" w:lastRow="0" w:firstColumn="1" w:lastColumn="0" w:noHBand="0" w:noVBand="1"/>
      </w:tblPr>
      <w:tblGrid>
        <w:gridCol w:w="4117"/>
        <w:gridCol w:w="616"/>
        <w:gridCol w:w="614"/>
        <w:gridCol w:w="617"/>
        <w:gridCol w:w="615"/>
        <w:gridCol w:w="616"/>
        <w:gridCol w:w="617"/>
        <w:gridCol w:w="618"/>
        <w:gridCol w:w="634"/>
        <w:gridCol w:w="619"/>
        <w:gridCol w:w="617"/>
        <w:gridCol w:w="616"/>
      </w:tblGrid>
      <w:tr w:rsidR="0073385B" w14:paraId="3B36BB9C"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23F0923"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74E4859"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13A66DD"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888DF4F"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EBCE4A"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255B8A3"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D991130"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43565AE"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F8ABF2B"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8D4B14F"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2A2F1A0"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01C5D5E"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5A7D9AED" w14:textId="77777777">
        <w:tc>
          <w:tcPr>
            <w:tcW w:w="4160" w:type="dxa"/>
            <w:tcBorders>
              <w:top w:val="single" w:sz="6" w:space="0" w:color="FFFFFF"/>
              <w:left w:val="none" w:sz="4" w:space="0" w:color="6E6E6E"/>
              <w:bottom w:val="dashed" w:sz="4" w:space="0" w:color="BFBFBF"/>
              <w:right w:val="none" w:sz="4" w:space="0" w:color="6E6E6E"/>
            </w:tcBorders>
          </w:tcPr>
          <w:p w14:paraId="3DC82F0E" w14:textId="77777777" w:rsidR="0073385B" w:rsidRDefault="00CC2F75">
            <w:pPr>
              <w:pStyle w:val="ProductList-TableBody"/>
            </w:pPr>
            <w:r>
              <w:rPr>
                <w:color w:val="000000"/>
              </w:rPr>
              <w:t>Core Infrastructure Server Suite Standard (пакеты по 2 лицензии «на ядро»)</w:t>
            </w:r>
            <w:r>
              <w:fldChar w:fldCharType="begin"/>
            </w:r>
            <w:r>
              <w:instrText xml:space="preserve"> XE "Core Infrastructure Server Suite Standard (пакеты по 2 лицензии «на ядро»)"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43C20EB1"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06BA77A4"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3A8C922A" w14:textId="77777777" w:rsidR="0073385B" w:rsidRDefault="00CC2F75">
            <w:pPr>
              <w:pStyle w:val="ProductList-TableBody"/>
              <w:jc w:val="center"/>
            </w:pPr>
            <w:r>
              <w:rPr>
                <w:color w:val="000000"/>
              </w:rPr>
              <w:t>3</w:t>
            </w:r>
          </w:p>
        </w:tc>
        <w:tc>
          <w:tcPr>
            <w:tcW w:w="620" w:type="dxa"/>
            <w:tcBorders>
              <w:top w:val="single" w:sz="6" w:space="0" w:color="FFFFFF"/>
              <w:left w:val="none" w:sz="4" w:space="0" w:color="6E6E6E"/>
              <w:bottom w:val="dashed" w:sz="4" w:space="0" w:color="BFBFBF"/>
              <w:right w:val="single" w:sz="6" w:space="0" w:color="FFFFFF"/>
            </w:tcBorders>
          </w:tcPr>
          <w:p w14:paraId="3DD028F4" w14:textId="77777777" w:rsidR="0073385B" w:rsidRDefault="00CC2F75">
            <w:pPr>
              <w:pStyle w:val="ProductList-TableBody"/>
              <w:jc w:val="center"/>
            </w:pPr>
            <w: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5BFEE5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28117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32FE8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5BB4B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30E6B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0FB53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A84C2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43BF4276" w14:textId="77777777">
        <w:tc>
          <w:tcPr>
            <w:tcW w:w="4160" w:type="dxa"/>
            <w:tcBorders>
              <w:top w:val="dashed" w:sz="4" w:space="0" w:color="BFBFBF"/>
              <w:left w:val="none" w:sz="4" w:space="0" w:color="6E6E6E"/>
              <w:bottom w:val="dashed" w:sz="4" w:space="0" w:color="BFBFBF"/>
              <w:right w:val="none" w:sz="4" w:space="0" w:color="6E6E6E"/>
            </w:tcBorders>
          </w:tcPr>
          <w:p w14:paraId="1FAD697D" w14:textId="77777777" w:rsidR="0073385B" w:rsidRDefault="00CC2F75">
            <w:pPr>
              <w:pStyle w:val="ProductList-TableBody"/>
            </w:pPr>
            <w:r>
              <w:t>Core Infrastructure Server Suite Standard (пакеты по 16 лицензий «на ядро»)</w:t>
            </w:r>
            <w:r>
              <w:fldChar w:fldCharType="begin"/>
            </w:r>
            <w:r>
              <w:instrText xml:space="preserve"> XE "Core Infrastructure Server Suite Standard (пакеты по 16 лицензий «на ядро»)"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5AB4AFC2"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0C78D07"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27A206E" w14:textId="77777777" w:rsidR="0073385B" w:rsidRDefault="00CC2F75">
            <w:pPr>
              <w:pStyle w:val="ProductList-TableBody"/>
              <w:jc w:val="center"/>
            </w:pPr>
            <w:r>
              <w:t>13</w:t>
            </w:r>
          </w:p>
        </w:tc>
        <w:tc>
          <w:tcPr>
            <w:tcW w:w="620" w:type="dxa"/>
            <w:tcBorders>
              <w:top w:val="dashed" w:sz="4" w:space="0" w:color="BFBFBF"/>
              <w:left w:val="none" w:sz="4" w:space="0" w:color="6E6E6E"/>
              <w:bottom w:val="dashed" w:sz="4" w:space="0" w:color="BFBFBF"/>
              <w:right w:val="single" w:sz="6" w:space="0" w:color="FFFFFF"/>
            </w:tcBorders>
          </w:tcPr>
          <w:p w14:paraId="023B0278" w14:textId="77777777" w:rsidR="0073385B" w:rsidRDefault="00CC2F75">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CDA554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06CB5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B439E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71D1BB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2BD376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03A19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5C088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0964940A" w14:textId="77777777">
        <w:tc>
          <w:tcPr>
            <w:tcW w:w="4160" w:type="dxa"/>
            <w:tcBorders>
              <w:top w:val="dashed" w:sz="4" w:space="0" w:color="BFBFBF"/>
              <w:left w:val="none" w:sz="4" w:space="0" w:color="6E6E6E"/>
              <w:bottom w:val="dashed" w:sz="4" w:space="0" w:color="BFBFBF"/>
              <w:right w:val="none" w:sz="4" w:space="0" w:color="6E6E6E"/>
            </w:tcBorders>
          </w:tcPr>
          <w:p w14:paraId="1B657D9D" w14:textId="77777777" w:rsidR="0073385B" w:rsidRDefault="00CC2F75">
            <w:pPr>
              <w:pStyle w:val="ProductList-TableBody"/>
            </w:pPr>
            <w:r>
              <w:rPr>
                <w:color w:val="000000"/>
              </w:rPr>
              <w:t>Core Infrastructure Server Suite Datacenter (пакеты по 2 лицензии «на ядро»)</w:t>
            </w:r>
            <w:r>
              <w:fldChar w:fldCharType="begin"/>
            </w:r>
            <w:r>
              <w:instrText xml:space="preserve"> XE "Core Infrastructure Server Suite Datacenter (пакеты по 2 лицензии «на ядро»)"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1F90B439"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D5EAD6D"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42FE35A" w14:textId="77777777" w:rsidR="0073385B" w:rsidRDefault="00CC2F75">
            <w:pPr>
              <w:pStyle w:val="ProductList-TableBody"/>
              <w:jc w:val="center"/>
            </w:pPr>
            <w:r>
              <w:t>23</w:t>
            </w:r>
          </w:p>
        </w:tc>
        <w:tc>
          <w:tcPr>
            <w:tcW w:w="620" w:type="dxa"/>
            <w:tcBorders>
              <w:top w:val="dashed" w:sz="4" w:space="0" w:color="BFBFBF"/>
              <w:left w:val="none" w:sz="4" w:space="0" w:color="6E6E6E"/>
              <w:bottom w:val="dashed" w:sz="4" w:space="0" w:color="BFBFBF"/>
              <w:right w:val="single" w:sz="6" w:space="0" w:color="FFFFFF"/>
            </w:tcBorders>
          </w:tcPr>
          <w:p w14:paraId="3C31A260" w14:textId="77777777" w:rsidR="0073385B" w:rsidRDefault="00CC2F75">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2F1CEF"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75D16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EFD27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6AA60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6F4EB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92C11A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AE3CE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30E5BB91" w14:textId="77777777">
        <w:tc>
          <w:tcPr>
            <w:tcW w:w="4160" w:type="dxa"/>
            <w:tcBorders>
              <w:top w:val="dashed" w:sz="4" w:space="0" w:color="BFBFBF"/>
              <w:left w:val="none" w:sz="4" w:space="0" w:color="6E6E6E"/>
              <w:bottom w:val="none" w:sz="4" w:space="0" w:color="BFBFBF"/>
              <w:right w:val="none" w:sz="4" w:space="0" w:color="6E6E6E"/>
            </w:tcBorders>
          </w:tcPr>
          <w:p w14:paraId="728FF6CE" w14:textId="77777777" w:rsidR="0073385B" w:rsidRDefault="00CC2F75">
            <w:pPr>
              <w:pStyle w:val="ProductList-TableBody"/>
            </w:pPr>
            <w:r>
              <w:rPr>
                <w:color w:val="000000"/>
              </w:rPr>
              <w:t>Core Infrastructure Server Suite Datacenter (пакеты по 16 лицензий «на ядро»)</w:t>
            </w:r>
            <w:r>
              <w:fldChar w:fldCharType="begin"/>
            </w:r>
            <w:r>
              <w:instrText xml:space="preserve"> XE "Core Infrastructure Server Suite Datacenter (пакеты по 16 лицензий «на ядро»)" </w:instrText>
            </w:r>
            <w:r>
              <w:fldChar w:fldCharType="end"/>
            </w:r>
          </w:p>
        </w:tc>
        <w:tc>
          <w:tcPr>
            <w:tcW w:w="620" w:type="dxa"/>
            <w:tcBorders>
              <w:top w:val="dashed" w:sz="4" w:space="0" w:color="BFBFBF"/>
              <w:left w:val="none" w:sz="4" w:space="0" w:color="6E6E6E"/>
              <w:bottom w:val="single" w:sz="4" w:space="0" w:color="FFFFFF"/>
              <w:right w:val="none" w:sz="4" w:space="0" w:color="6E6E6E"/>
            </w:tcBorders>
          </w:tcPr>
          <w:p w14:paraId="17FC3F5D" w14:textId="77777777" w:rsidR="0073385B" w:rsidRDefault="0073385B">
            <w:pPr>
              <w:pStyle w:val="ProductList-TableBody"/>
              <w:jc w:val="center"/>
            </w:pPr>
          </w:p>
        </w:tc>
        <w:tc>
          <w:tcPr>
            <w:tcW w:w="620" w:type="dxa"/>
            <w:tcBorders>
              <w:top w:val="dashed" w:sz="4" w:space="0" w:color="BFBFBF"/>
              <w:left w:val="none" w:sz="4" w:space="0" w:color="6E6E6E"/>
              <w:bottom w:val="single" w:sz="4" w:space="0" w:color="FFFFFF"/>
              <w:right w:val="none" w:sz="4" w:space="0" w:color="6E6E6E"/>
            </w:tcBorders>
          </w:tcPr>
          <w:p w14:paraId="43179672" w14:textId="77777777" w:rsidR="0073385B" w:rsidRDefault="0073385B">
            <w:pPr>
              <w:pStyle w:val="ProductList-TableBody"/>
              <w:jc w:val="center"/>
            </w:pPr>
          </w:p>
        </w:tc>
        <w:tc>
          <w:tcPr>
            <w:tcW w:w="620" w:type="dxa"/>
            <w:tcBorders>
              <w:top w:val="dashed" w:sz="4" w:space="0" w:color="BFBFBF"/>
              <w:left w:val="none" w:sz="4" w:space="0" w:color="6E6E6E"/>
              <w:bottom w:val="single" w:sz="4" w:space="0" w:color="FFFFFF"/>
              <w:right w:val="none" w:sz="4" w:space="0" w:color="6E6E6E"/>
            </w:tcBorders>
          </w:tcPr>
          <w:p w14:paraId="7AF36E13" w14:textId="77777777" w:rsidR="0073385B" w:rsidRDefault="00CC2F75">
            <w:pPr>
              <w:pStyle w:val="ProductList-TableBody"/>
              <w:jc w:val="center"/>
            </w:pPr>
            <w:r>
              <w:t>113</w:t>
            </w:r>
          </w:p>
        </w:tc>
        <w:tc>
          <w:tcPr>
            <w:tcW w:w="620" w:type="dxa"/>
            <w:tcBorders>
              <w:top w:val="dashed" w:sz="4" w:space="0" w:color="BFBFBF"/>
              <w:left w:val="none" w:sz="4" w:space="0" w:color="6E6E6E"/>
              <w:bottom w:val="single" w:sz="4" w:space="0" w:color="FFFFFF"/>
              <w:right w:val="single" w:sz="6" w:space="0" w:color="FFFFFF"/>
            </w:tcBorders>
          </w:tcPr>
          <w:p w14:paraId="67D2C6DC" w14:textId="77777777" w:rsidR="0073385B" w:rsidRDefault="00CC2F75">
            <w:pPr>
              <w:pStyle w:val="ProductList-TableBody"/>
              <w:jc w:val="center"/>
            </w:pPr>
            <w:r>
              <w:t>38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23DEC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2677F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9D552B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D3065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A79CA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31E3C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6FCF23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7859865C" w14:textId="77777777" w:rsidR="0073385B" w:rsidRDefault="00CC2F75">
      <w:pPr>
        <w:pStyle w:val="ProductList-Offering1SubSection"/>
        <w:outlineLvl w:val="2"/>
      </w:pPr>
      <w:bookmarkStart w:id="63" w:name="_Sec604"/>
      <w:r>
        <w:t>2. Существенные условия для продуктов</w:t>
      </w:r>
      <w:bookmarkEnd w:id="63"/>
    </w:p>
    <w:tbl>
      <w:tblPr>
        <w:tblStyle w:val="PURTable"/>
        <w:tblW w:w="0" w:type="dxa"/>
        <w:tblLook w:val="04A0" w:firstRow="1" w:lastRow="0" w:firstColumn="1" w:lastColumn="0" w:noHBand="0" w:noVBand="1"/>
      </w:tblPr>
      <w:tblGrid>
        <w:gridCol w:w="3615"/>
        <w:gridCol w:w="3644"/>
        <w:gridCol w:w="3657"/>
      </w:tblGrid>
      <w:tr w:rsidR="0073385B" w14:paraId="73B2C1A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D846BB7" w14:textId="77777777" w:rsidR="0073385B" w:rsidRDefault="00CC2F75">
            <w:pPr>
              <w:pStyle w:val="ProductList-TableBody"/>
            </w:pPr>
            <w:r>
              <w:rPr>
                <w:color w:val="404040"/>
              </w:rPr>
              <w:t>Предыдущая версия: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7C24FB5B"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1CBD4E2"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61CA794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BB5465"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A179F0"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9CFBE75"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378D081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9B6C6A"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9AED41"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8CD324" w14:textId="77777777" w:rsidR="0073385B" w:rsidRDefault="00CC2F75">
            <w:pPr>
              <w:pStyle w:val="ProductList-TableBody"/>
            </w:pPr>
            <w:r>
              <w:rPr>
                <w:color w:val="404040"/>
              </w:rPr>
              <w:t>Право на сокращение: неприменимо</w:t>
            </w:r>
          </w:p>
        </w:tc>
      </w:tr>
      <w:tr w:rsidR="0073385B" w14:paraId="343D30D1" w14:textId="77777777">
        <w:tc>
          <w:tcPr>
            <w:tcW w:w="4040" w:type="dxa"/>
            <w:tcBorders>
              <w:top w:val="single" w:sz="4" w:space="0" w:color="000000"/>
              <w:left w:val="single" w:sz="4" w:space="0" w:color="000000"/>
              <w:bottom w:val="single" w:sz="4" w:space="0" w:color="000000"/>
              <w:right w:val="single" w:sz="4" w:space="0" w:color="000000"/>
            </w:tcBorders>
          </w:tcPr>
          <w:p w14:paraId="387BFF12"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подписных лицензий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F52F88"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2D2DA6" w14:textId="77777777" w:rsidR="0073385B" w:rsidRDefault="00CC2F75">
            <w:pPr>
              <w:pStyle w:val="ProductList-TableBody"/>
            </w:pPr>
            <w:r>
              <w:rPr>
                <w:color w:val="404040"/>
              </w:rPr>
              <w:t>Право на сверочный заказ: неприменимо</w:t>
            </w:r>
          </w:p>
        </w:tc>
      </w:tr>
      <w:tr w:rsidR="0073385B" w14:paraId="08D1F90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8690E7"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771B2A2"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DE939F" w14:textId="77777777" w:rsidR="0073385B" w:rsidRDefault="0073385B">
            <w:pPr>
              <w:pStyle w:val="ProductList-TableBody"/>
            </w:pPr>
          </w:p>
        </w:tc>
      </w:tr>
    </w:tbl>
    <w:p w14:paraId="7A4B5935" w14:textId="77777777" w:rsidR="0073385B" w:rsidRDefault="0073385B">
      <w:pPr>
        <w:pStyle w:val="ProductList-Body"/>
      </w:pPr>
    </w:p>
    <w:p w14:paraId="37AA3406" w14:textId="77777777" w:rsidR="0073385B" w:rsidRDefault="00CC2F75">
      <w:pPr>
        <w:pStyle w:val="ProductList-ClauseHeading"/>
        <w:outlineLvl w:val="3"/>
      </w:pPr>
      <w:r>
        <w:t>2.1 Программное обеспечение, которое включается в CIS Suite Standard</w:t>
      </w:r>
    </w:p>
    <w:p w14:paraId="179AA811" w14:textId="77777777" w:rsidR="0073385B" w:rsidRDefault="00CC2F75">
      <w:pPr>
        <w:pStyle w:val="ProductList-Body"/>
      </w:pPr>
      <w:r>
        <w:t>CIS Suite Standard включает последние версии Windows Server Standard и System Center Standard, которые были предоставлены в течение срока действия покрытия Software Assurance.</w:t>
      </w:r>
    </w:p>
    <w:p w14:paraId="232E5E82" w14:textId="77777777" w:rsidR="0073385B" w:rsidRDefault="0073385B">
      <w:pPr>
        <w:pStyle w:val="ProductList-Body"/>
      </w:pPr>
    </w:p>
    <w:p w14:paraId="44EC5BE5" w14:textId="77777777" w:rsidR="0073385B" w:rsidRDefault="00CC2F75">
      <w:pPr>
        <w:pStyle w:val="ProductList-ClauseHeading"/>
        <w:outlineLvl w:val="3"/>
      </w:pPr>
      <w:r>
        <w:t>2.2 Программное обеспечение, которое включается в CIS Suite Datacenter</w:t>
      </w:r>
    </w:p>
    <w:p w14:paraId="3A8E42A6" w14:textId="77777777" w:rsidR="0073385B" w:rsidRDefault="00CC2F75">
      <w:pPr>
        <w:pStyle w:val="ProductList-Body"/>
      </w:pPr>
      <w:r>
        <w:t>CIS Suite Datacenter включает последние версии Windows Server Datacenter и System Center Datacenter, которые были предоставлены в течение срока действия покрытия Software Assurance.</w:t>
      </w:r>
    </w:p>
    <w:p w14:paraId="7E9FA7B4" w14:textId="77777777" w:rsidR="0073385B" w:rsidRDefault="00CC2F75">
      <w:pPr>
        <w:pStyle w:val="ProductList-Offering1SubSection"/>
        <w:outlineLvl w:val="2"/>
      </w:pPr>
      <w:bookmarkStart w:id="64" w:name="_Sec605"/>
      <w:r>
        <w:t>3. Права на использование</w:t>
      </w:r>
      <w:bookmarkEnd w:id="64"/>
    </w:p>
    <w:tbl>
      <w:tblPr>
        <w:tblStyle w:val="PURTable"/>
        <w:tblW w:w="0" w:type="dxa"/>
        <w:tblLook w:val="04A0" w:firstRow="1" w:lastRow="0" w:firstColumn="1" w:lastColumn="0" w:noHBand="0" w:noVBand="1"/>
      </w:tblPr>
      <w:tblGrid>
        <w:gridCol w:w="3635"/>
        <w:gridCol w:w="3634"/>
        <w:gridCol w:w="3647"/>
      </w:tblGrid>
      <w:tr w:rsidR="0073385B" w14:paraId="05059CA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DF19695"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p>
        </w:tc>
        <w:tc>
          <w:tcPr>
            <w:tcW w:w="4040" w:type="dxa"/>
            <w:tcBorders>
              <w:top w:val="single" w:sz="18" w:space="0" w:color="00188F"/>
              <w:left w:val="single" w:sz="4" w:space="0" w:color="000000"/>
              <w:bottom w:val="single" w:sz="4" w:space="0" w:color="000000"/>
              <w:right w:val="single" w:sz="4" w:space="0" w:color="000000"/>
            </w:tcBorders>
          </w:tcPr>
          <w:p w14:paraId="482AA513"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70BA6AA" w14:textId="77777777" w:rsidR="0073385B" w:rsidRDefault="00CC2F75">
            <w:pPr>
              <w:pStyle w:val="ProductList-TableBody"/>
            </w:pPr>
            <w:r>
              <w:rPr>
                <w:color w:val="404040"/>
              </w:rPr>
              <w:t>Дополнительное программное обеспечение Неприменимо</w:t>
            </w:r>
          </w:p>
        </w:tc>
      </w:tr>
      <w:tr w:rsidR="0073385B" w14:paraId="201A454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5784CA"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8E1639"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F73E34" w14:textId="77777777" w:rsidR="0073385B" w:rsidRDefault="00CC2F75">
            <w:pPr>
              <w:pStyle w:val="ProductList-TableBody"/>
            </w:pPr>
            <w:r>
              <w:rPr>
                <w:color w:val="404040"/>
              </w:rPr>
              <w:t>Включенные технологии: неприменимо</w:t>
            </w:r>
          </w:p>
        </w:tc>
      </w:tr>
      <w:tr w:rsidR="0073385B" w14:paraId="442C3EF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DFABD3"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CF95FE"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BA1107" w14:textId="77777777" w:rsidR="0073385B" w:rsidRDefault="0073385B">
            <w:pPr>
              <w:pStyle w:val="ProductList-TableBody"/>
            </w:pPr>
          </w:p>
        </w:tc>
      </w:tr>
    </w:tbl>
    <w:p w14:paraId="70795D14" w14:textId="77777777" w:rsidR="0073385B" w:rsidRDefault="0073385B">
      <w:pPr>
        <w:pStyle w:val="ProductList-Body"/>
      </w:pPr>
    </w:p>
    <w:p w14:paraId="7AF4BB0D" w14:textId="77777777" w:rsidR="0073385B" w:rsidRDefault="00CC2F75">
      <w:pPr>
        <w:pStyle w:val="ProductList-ClauseHeading"/>
        <w:outlineLvl w:val="3"/>
      </w:pPr>
      <w:r>
        <w:t>3.1 Применимые права на использование.</w:t>
      </w:r>
    </w:p>
    <w:p w14:paraId="19B8EC6B" w14:textId="77777777" w:rsidR="0073385B" w:rsidRDefault="00CC2F75">
      <w:pPr>
        <w:pStyle w:val="ProductList-Body"/>
      </w:pPr>
      <w:r>
        <w:t xml:space="preserve">Доступ Клиента к программному обеспечению CIS Suite и его использование регулируются применимыми Условиями лицензии в отношении отдельных Продуктов, составляющих программное обеспечение CIS Suite, с учетом изменений, вносимых настоящими Условиями лицензии. Для каждого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на котором Клиент запускает программное обеспечение CIS Suite, число необходимых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равно числу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Физических ядер</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причем минимальное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w:t>
      </w:r>
      <w:r>
        <w:fldChar w:fldCharType="begin"/>
      </w:r>
      <w:r>
        <w:instrText xml:space="preserve"> AutoTextList   \s NoStyle \t "Физический процессор — это процессор в физическом устройстве." </w:instrText>
      </w:r>
      <w:r>
        <w:fldChar w:fldCharType="separate"/>
      </w:r>
      <w:r>
        <w:rPr>
          <w:color w:val="0563C1"/>
        </w:rPr>
        <w:t>Физический процессор</w:t>
      </w:r>
      <w:r>
        <w:fldChar w:fldCharType="end"/>
      </w:r>
      <w:r>
        <w:t xml:space="preserve"> составляет 8, а минимальное число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xml:space="preserve"> — 16. Клиент может назначить дополнительные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выпуска CIS Suite Standard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xml:space="preserve"> в количестве, установленном в предыдущем предложении, и использовать серверное программное обеспечение в двух дополнительных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xml:space="preserve">, а также Управлять двумя дополнительными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665280BD" w14:textId="77777777" w:rsidR="0073385B" w:rsidRDefault="0073385B">
      <w:pPr>
        <w:pStyle w:val="ProductList-Body"/>
      </w:pPr>
    </w:p>
    <w:p w14:paraId="0621B186" w14:textId="77777777" w:rsidR="0073385B" w:rsidRDefault="00CC2F75">
      <w:pPr>
        <w:pStyle w:val="ProductList-ClauseHeading"/>
        <w:outlineLvl w:val="3"/>
      </w:pPr>
      <w:r>
        <w:t>3.2 Назначение серверных лицензий и лицензий на управление</w:t>
      </w:r>
    </w:p>
    <w:p w14:paraId="55A41382" w14:textId="77777777" w:rsidR="0073385B" w:rsidRDefault="00CC2F75">
      <w:pPr>
        <w:pStyle w:val="ProductList-Body"/>
      </w:pPr>
      <w:r>
        <w:t xml:space="preserve">В контексте применения Условий лицензии для Windows Server и System Center к использованию Клиентом Программного обеспечения CIS Suite будет считаться, что Клиент назначил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xml:space="preserve"> количество лицензий Windows Server и System Center, равное количеству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CIS Suite, назначенному этому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Серверу</w:t>
      </w:r>
      <w:r>
        <w:fldChar w:fldCharType="end"/>
      </w:r>
      <w:r>
        <w:t>.</w:t>
      </w:r>
    </w:p>
    <w:p w14:paraId="128D340D" w14:textId="77777777" w:rsidR="0073385B" w:rsidRDefault="0073385B">
      <w:pPr>
        <w:pStyle w:val="ProductList-Body"/>
      </w:pPr>
    </w:p>
    <w:p w14:paraId="4E1297AF" w14:textId="77777777" w:rsidR="0073385B" w:rsidRDefault="00CC2F75">
      <w:pPr>
        <w:pStyle w:val="ProductList-ClauseHeading"/>
        <w:outlineLvl w:val="3"/>
      </w:pPr>
      <w:r>
        <w:t>3.3 Дополнительные условия</w:t>
      </w:r>
    </w:p>
    <w:p w14:paraId="3A5200EC" w14:textId="77777777" w:rsidR="0073385B" w:rsidRDefault="00CC2F75">
      <w:pPr>
        <w:pStyle w:val="ProductList-Body"/>
      </w:pPr>
      <w:r>
        <w:t>Клиент может запускать предыдущую версию или выпуск с меньшими функциональными возможностями каких-либо отдельных Продуктов, включенных в лицензию CIS Suite, как разрешено условиями лицензии для этого Продукта в Условиях для продуктов.</w:t>
      </w:r>
    </w:p>
    <w:p w14:paraId="76FA2A3C" w14:textId="77777777" w:rsidR="0073385B" w:rsidRDefault="0073385B">
      <w:pPr>
        <w:pStyle w:val="ProductList-Body"/>
      </w:pPr>
    </w:p>
    <w:p w14:paraId="76332B17" w14:textId="77777777" w:rsidR="0073385B" w:rsidRDefault="00CC2F75">
      <w:pPr>
        <w:pStyle w:val="ProductList-Body"/>
      </w:pPr>
      <w:r>
        <w:t xml:space="preserve">Все остальные требования к приобретению и назначению </w:t>
      </w:r>
      <w:r>
        <w:fldChar w:fldCharType="begin"/>
      </w:r>
      <w:r>
        <w:instrText xml:space="preserve"> AutoTextList   \s NoStyle \t "Лицензия External Connector — это Лицензия, назначенная Серверу, который выделен для нужд Клиента. Данная Лицензия дает право Внешним пользователям на доступ к соответствующей версии серверного программного обеспечения или более ранним версиям серверного программного обеспечения." </w:instrText>
      </w:r>
      <w:r>
        <w:fldChar w:fldCharType="separate"/>
      </w:r>
      <w:r>
        <w:rPr>
          <w:color w:val="0563C1"/>
        </w:rPr>
        <w:t>Лицензий External Connector</w:t>
      </w:r>
      <w:r>
        <w:fldChar w:fldCharType="end"/>
      </w:r>
      <w:r>
        <w:t xml:space="preserve">,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Клиентских лицензий</w:t>
      </w:r>
      <w:r>
        <w:fldChar w:fldCharType="end"/>
      </w:r>
      <w:r>
        <w:t xml:space="preserve"> и </w:t>
      </w:r>
      <w:r>
        <w:fldChar w:fldCharType="begin"/>
      </w:r>
      <w:r>
        <w:instrText xml:space="preserve"> AutoTextList   \s NoStyle \t "Лицензия на управление — Лицензия, котороая дает право на управление одной или несколькими Опреационными средами с помощью серверного программного обеспечения соответствующей версии или какой-либо предыдущей версии. (Полное определение см. в Глоссарии)" </w:instrText>
      </w:r>
      <w:r>
        <w:fldChar w:fldCharType="separate"/>
      </w:r>
      <w:r>
        <w:rPr>
          <w:color w:val="0563C1"/>
        </w:rPr>
        <w:t>Лицензий на управление</w:t>
      </w:r>
      <w:r>
        <w:fldChar w:fldCharType="end"/>
      </w:r>
      <w:r>
        <w:t xml:space="preserve"> для пользователей или устройств, обеспечивающих доступ и управление согласно Условиям для продуктов сохраняют юридическую силу и действие в полном объеме.</w:t>
      </w:r>
    </w:p>
    <w:p w14:paraId="240915C1" w14:textId="77777777" w:rsidR="0073385B" w:rsidRDefault="00CC2F75">
      <w:pPr>
        <w:pStyle w:val="ProductList-Offering1SubSection"/>
        <w:outlineLvl w:val="2"/>
      </w:pPr>
      <w:bookmarkStart w:id="65" w:name="_Sec606"/>
      <w:r>
        <w:lastRenderedPageBreak/>
        <w:t>4. Software Assurance</w:t>
      </w:r>
      <w:bookmarkEnd w:id="65"/>
    </w:p>
    <w:tbl>
      <w:tblPr>
        <w:tblStyle w:val="PURTable"/>
        <w:tblW w:w="0" w:type="dxa"/>
        <w:tblLook w:val="04A0" w:firstRow="1" w:lastRow="0" w:firstColumn="1" w:lastColumn="0" w:noHBand="0" w:noVBand="1"/>
      </w:tblPr>
      <w:tblGrid>
        <w:gridCol w:w="3632"/>
        <w:gridCol w:w="3649"/>
        <w:gridCol w:w="3635"/>
      </w:tblGrid>
      <w:tr w:rsidR="0073385B" w14:paraId="09A79A5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B946575"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5704F2E6"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Подробные сведения см.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3E740A3"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49AE28B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D7B485"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7353AC4"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39">
              <w:r>
                <w:rPr>
                  <w:color w:val="00467F"/>
                  <w:u w:val="single"/>
                </w:rPr>
                <w:t>Список продуктов — март 2014 г.</w:t>
              </w:r>
            </w:hyperlink>
            <w:r>
              <w:t xml:space="preserve"> и </w:t>
            </w:r>
            <w:hyperlink r:id="rId40">
              <w:r>
                <w:rPr>
                  <w:color w:val="00467F"/>
                  <w:u w:val="single"/>
                </w:rPr>
                <w:t>Условия для продуктов — октябрь и декабрь 2016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1C5323" w14:textId="77777777" w:rsidR="0073385B" w:rsidRDefault="00CC2F75">
            <w:pPr>
              <w:pStyle w:val="ProductList-TableBody"/>
            </w:pPr>
            <w:r>
              <w:rPr>
                <w:color w:val="404040"/>
              </w:rPr>
              <w:t>Права на использование продукта вне офиса: неприменимо</w:t>
            </w:r>
          </w:p>
        </w:tc>
      </w:tr>
      <w:tr w:rsidR="0073385B" w14:paraId="0647BC16" w14:textId="77777777">
        <w:tc>
          <w:tcPr>
            <w:tcW w:w="4040" w:type="dxa"/>
            <w:tcBorders>
              <w:top w:val="single" w:sz="4" w:space="0" w:color="000000"/>
              <w:left w:val="single" w:sz="4" w:space="0" w:color="000000"/>
              <w:bottom w:val="single" w:sz="4" w:space="0" w:color="000000"/>
              <w:right w:val="single" w:sz="4" w:space="0" w:color="000000"/>
            </w:tcBorders>
          </w:tcPr>
          <w:p w14:paraId="395C43B4" w14:textId="77777777" w:rsidR="0073385B" w:rsidRDefault="00CC2F75">
            <w:pPr>
              <w:pStyle w:val="ProductList-TableBody"/>
            </w:pPr>
            <w:r>
              <w:fldChar w:fldCharType="begin"/>
            </w:r>
            <w:r>
              <w:instrText xml:space="preserve"> AutoTextList   \s NoStyle \t " Резидентное размещение: преимущество в рамках программы Software Assurance, позволяющее использовать Продукты в целях размещения в определенных условиях. Подробнее см.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tcPr>
          <w:p w14:paraId="239E20B7" w14:textId="77777777" w:rsidR="0073385B" w:rsidRDefault="00CC2F75">
            <w:pPr>
              <w:pStyle w:val="ProductList-TableBody"/>
            </w:pPr>
            <w:r>
              <w:fldChar w:fldCharType="begin"/>
            </w:r>
            <w:r>
              <w:instrText xml:space="preserve"> AutoTextList   \s NoStyle \t "Эквивалентные SA права: лицензии SL на программное обеспечение, приобретенные в рамках Соглашения о регистрации Server and Cloud или Соглашения Microsoft Products and Services, предоставляют те же права и преимущества Software Assurance в течение срока действия Подписки, что и Лицензии с покрытием SA." </w:instrText>
            </w:r>
            <w:r>
              <w:fldChar w:fldCharType="separate"/>
            </w:r>
            <w:r>
              <w:rPr>
                <w:color w:val="0563C1"/>
              </w:rPr>
              <w:t>Эквивалентные SA права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459DB89" w14:textId="77777777" w:rsidR="0073385B" w:rsidRDefault="0073385B">
            <w:pPr>
              <w:pStyle w:val="ProductList-TableBody"/>
            </w:pPr>
          </w:p>
        </w:tc>
      </w:tr>
    </w:tbl>
    <w:p w14:paraId="09075D01" w14:textId="77777777" w:rsidR="0073385B" w:rsidRDefault="0073385B">
      <w:pPr>
        <w:pStyle w:val="ProductList-Body"/>
      </w:pPr>
    </w:p>
    <w:p w14:paraId="7A87AE00" w14:textId="77777777" w:rsidR="0073385B" w:rsidRDefault="00CC2F75">
      <w:pPr>
        <w:pStyle w:val="ProductList-ClauseHeading"/>
        <w:outlineLvl w:val="3"/>
      </w:pPr>
      <w:r>
        <w:t>4.1 Преимущество гибридного использования Microsoft Azure для Windows Server</w:t>
      </w:r>
    </w:p>
    <w:p w14:paraId="422B3082" w14:textId="77777777" w:rsidR="0073385B" w:rsidRDefault="00CC2F75">
      <w:pPr>
        <w:pStyle w:val="ProductList-Body"/>
      </w:pPr>
      <w:r>
        <w:t xml:space="preserve">Информацию о развертывании образов Windows Server на платформе Microsoft Azure см. в </w:t>
      </w:r>
      <w:hyperlink w:anchor="_Sec624">
        <w:r>
          <w:rPr>
            <w:color w:val="00467F"/>
            <w:u w:val="single"/>
          </w:rPr>
          <w:t xml:space="preserve">разделе 8 «Преимущество гибридного использования Microsoft Azure» </w:t>
        </w:r>
      </w:hyperlink>
      <w:r>
        <w:t>части, посвященной продуктам Microsoft Azure.</w:t>
      </w:r>
    </w:p>
    <w:p w14:paraId="0DF0C478" w14:textId="77777777" w:rsidR="0073385B" w:rsidRDefault="0073385B">
      <w:pPr>
        <w:pStyle w:val="ProductList-Body"/>
      </w:pPr>
    </w:p>
    <w:p w14:paraId="68ADEFE1" w14:textId="77777777" w:rsidR="0073385B" w:rsidRDefault="00CC2F75">
      <w:pPr>
        <w:pStyle w:val="ProductList-ClauseHeading"/>
        <w:outlineLvl w:val="3"/>
      </w:pPr>
      <w:r>
        <w:t>4.2 Выпуски Semi-Annual Channel</w:t>
      </w:r>
    </w:p>
    <w:p w14:paraId="73D88518" w14:textId="77777777" w:rsidR="0073385B" w:rsidRDefault="00CC2F75">
      <w:pPr>
        <w:pStyle w:val="ProductList-Body"/>
      </w:pPr>
      <w:r>
        <w:t xml:space="preserve">Клиенты с действующим покрытием SA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CIS Suite Standard или Datacenter, а также Базовых лицензий на доступ к Windows Server и Дополнительных лицензий на доступ к Windows Server (в зависимости от ситуации) могут установить, использовать выпуски Semi-Annual Channel и управлять ими (включая выпуски Pilot и Broad)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w:t>
      </w:r>
    </w:p>
    <w:p w14:paraId="5476DB4F" w14:textId="77777777" w:rsidR="0073385B" w:rsidRDefault="0073385B">
      <w:pPr>
        <w:pStyle w:val="ProductList-Body"/>
      </w:pPr>
    </w:p>
    <w:p w14:paraId="6EC84D9F" w14:textId="77777777" w:rsidR="0073385B" w:rsidRDefault="00CC2F75">
      <w:pPr>
        <w:pStyle w:val="ProductList-ClauseHeading"/>
        <w:outlineLvl w:val="3"/>
      </w:pPr>
      <w:r>
        <w:t>4.3 Права на System Center Configuration Manager (с текущим обслуживанием)</w:t>
      </w:r>
    </w:p>
    <w:p w14:paraId="1556CA7F" w14:textId="77777777" w:rsidR="0073385B" w:rsidRDefault="00CC2F75">
      <w:pPr>
        <w:pStyle w:val="ProductList-Body"/>
      </w:pPr>
      <w:r>
        <w:t xml:space="preserve">Клиенты с активным покрытием SA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CIS Suite Standard или Datacenter могут установить и использовать вариант System Center Configuration Manager с текущим обслуживанием.</w:t>
      </w:r>
    </w:p>
    <w:p w14:paraId="3DA315D2" w14:textId="77777777" w:rsidR="0073385B" w:rsidRDefault="0073385B">
      <w:pPr>
        <w:pStyle w:val="ProductList-Body"/>
      </w:pPr>
    </w:p>
    <w:p w14:paraId="3488EF28" w14:textId="77777777" w:rsidR="0073385B" w:rsidRDefault="00CC2F75">
      <w:pPr>
        <w:pStyle w:val="ProductList-ClauseHeading"/>
        <w:outlineLvl w:val="3"/>
      </w:pPr>
      <w:r>
        <w:t>4.4 Права и преимущества в рамках программы Software Assurance при использовании Лицензий на подписку</w:t>
      </w:r>
    </w:p>
    <w:p w14:paraId="044BB185" w14:textId="77777777" w:rsidR="0073385B" w:rsidRDefault="00CC2F75">
      <w:pPr>
        <w:pStyle w:val="ProductList-Body"/>
      </w:pPr>
      <w:r>
        <w:t xml:space="preserve">Любая Лицензия на подписку, которую Клиент приобретает по соглашению SCE, предусматривает те же права и преимущества в течение срока действия подписки, что 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 покрытием SA.</w:t>
      </w:r>
    </w:p>
    <w:p w14:paraId="66E5E294" w14:textId="77777777" w:rsidR="0073385B" w:rsidRDefault="0073385B">
      <w:pPr>
        <w:pStyle w:val="ProductList-Body"/>
      </w:pPr>
    </w:p>
    <w:p w14:paraId="1C322880" w14:textId="77777777" w:rsidR="0073385B" w:rsidRDefault="00CC2F75">
      <w:pPr>
        <w:pStyle w:val="ProductList-ClauseHeading"/>
        <w:outlineLvl w:val="3"/>
      </w:pPr>
      <w:r>
        <w:t>4.5 Соглашение Server and Cloud (SCE) — право на управление Операционными средами в Microsoft Azure по условиям лицензий CIS Suite</w:t>
      </w:r>
    </w:p>
    <w:p w14:paraId="4B487D15" w14:textId="77777777" w:rsidR="0073385B" w:rsidRDefault="00CC2F75">
      <w:pPr>
        <w:pStyle w:val="ProductList-Body"/>
      </w:pPr>
      <w:r>
        <w:t xml:space="preserve">Клиенты SCE, которые выполнили требования к покрытию соглашения и обладают лицензией на Core Infrastructure Server (CIS) Suite и используют его для управления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в собственных центрах обработки данных, могут также использовать программное обеспечение System Center, лицензированное согласно CIS Suite, для управления соответствующими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Виртуальными операционными средами</w:t>
      </w:r>
      <w:r>
        <w:fldChar w:fldCharType="end"/>
      </w:r>
      <w:r>
        <w:t xml:space="preserve">, запущенными в Microsoft Azure. На каждые 16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CIS Suite «на ядро» или на каждую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CIS Suite «на процессор», на которые распространяется соглашение SCE Клиента, Клиент может управлять до 10 соответствующих требованиям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Виртуальных операционных сред</w:t>
      </w:r>
      <w:r>
        <w:fldChar w:fldCharType="end"/>
      </w:r>
      <w:r>
        <w:t xml:space="preserve">, запущенных в Microsoft Azure. Ниже перечислены соответствующие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Виртуальные операционные среды</w:t>
      </w:r>
      <w:r>
        <w:fldChar w:fldCharType="end"/>
      </w:r>
      <w:r>
        <w:t>.</w:t>
      </w:r>
    </w:p>
    <w:p w14:paraId="36F36C84" w14:textId="77777777" w:rsidR="0073385B" w:rsidRDefault="00CC2F75">
      <w:pPr>
        <w:pStyle w:val="ProductList-Body"/>
        <w:ind w:left="720"/>
      </w:pPr>
      <w:r>
        <w:t>• Экземпляры виртуальных машин Windows Server (включая экземпляры, развернутые в рамках Azure HUB).</w:t>
      </w:r>
    </w:p>
    <w:p w14:paraId="3396CE48" w14:textId="77777777" w:rsidR="0073385B" w:rsidRDefault="00CC2F75">
      <w:pPr>
        <w:pStyle w:val="ProductList-Body"/>
        <w:ind w:left="720"/>
      </w:pPr>
      <w:r>
        <w:t>• Экземпляры облачных служб (веб-роли и рабочие роли).</w:t>
      </w:r>
    </w:p>
    <w:p w14:paraId="3B748130" w14:textId="77777777" w:rsidR="0073385B" w:rsidRDefault="00CC2F75">
      <w:pPr>
        <w:pStyle w:val="ProductList-Body"/>
        <w:ind w:left="720"/>
      </w:pPr>
      <w:r>
        <w:t>• Учетные записи хранения.</w:t>
      </w:r>
    </w:p>
    <w:p w14:paraId="7F8CF0E4" w14:textId="77777777" w:rsidR="0073385B" w:rsidRDefault="00CC2F75">
      <w:pPr>
        <w:pStyle w:val="ProductList-Body"/>
        <w:ind w:left="720"/>
      </w:pPr>
      <w:r>
        <w:t>• Базы данных SQL.</w:t>
      </w:r>
    </w:p>
    <w:p w14:paraId="5D024E97" w14:textId="77777777" w:rsidR="0073385B" w:rsidRDefault="00CC2F75">
      <w:pPr>
        <w:pStyle w:val="ProductList-Body"/>
        <w:ind w:left="720"/>
      </w:pPr>
      <w:r>
        <w:t>• Экземпляры веб-сайтов.</w:t>
      </w:r>
    </w:p>
    <w:p w14:paraId="3C8DE91F" w14:textId="77777777" w:rsidR="0073385B" w:rsidRDefault="0073385B">
      <w:pPr>
        <w:pStyle w:val="ProductList-Body"/>
      </w:pPr>
    </w:p>
    <w:p w14:paraId="2B35242D" w14:textId="77777777" w:rsidR="0073385B" w:rsidRDefault="00CC2F75">
      <w:pPr>
        <w:pStyle w:val="ProductList-ClauseHeading"/>
        <w:outlineLvl w:val="3"/>
      </w:pPr>
      <w:r>
        <w:t>4.6 Предложение возобновления Software Assurance для Windows Server и System Center</w:t>
      </w:r>
    </w:p>
    <w:p w14:paraId="30B9AAFD" w14:textId="77777777" w:rsidR="0073385B" w:rsidRDefault="00CC2F75">
      <w:pPr>
        <w:pStyle w:val="ProductList-Body"/>
      </w:pPr>
      <w:r>
        <w:t xml:space="preserve">Клиенты, имеющие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 активным покрытием Software Assurance для обоих Продуктов, приведенных в столбце А в таблице ниже, могут по истечении этого покрытия приобрести Software Assurance для соответствующей версии CIS Suite, как указано в столбце В, не приобретая основную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CIS Suite.</w:t>
      </w:r>
    </w:p>
    <w:tbl>
      <w:tblPr>
        <w:tblStyle w:val="PURTable"/>
        <w:tblW w:w="0" w:type="dxa"/>
        <w:tblLook w:val="04A0" w:firstRow="1" w:lastRow="0" w:firstColumn="1" w:lastColumn="0" w:noHBand="0" w:noVBand="1"/>
      </w:tblPr>
      <w:tblGrid>
        <w:gridCol w:w="5447"/>
        <w:gridCol w:w="5469"/>
      </w:tblGrid>
      <w:tr w:rsidR="0073385B" w14:paraId="4F1E154B"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5DE1812D" w14:textId="77777777" w:rsidR="0073385B" w:rsidRDefault="00CC2F75">
            <w:pPr>
              <w:pStyle w:val="ProductList-TableBody"/>
            </w:pPr>
            <w:r>
              <w:rPr>
                <w:color w:val="FFFFFF"/>
              </w:rPr>
              <w:t>Столбец А</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2F259050" w14:textId="77777777" w:rsidR="0073385B" w:rsidRDefault="00CC2F75">
            <w:pPr>
              <w:pStyle w:val="ProductList-TableBody"/>
            </w:pPr>
            <w:r>
              <w:rPr>
                <w:color w:val="FFFFFF"/>
              </w:rPr>
              <w:t>Столбец B</w:t>
            </w:r>
          </w:p>
        </w:tc>
      </w:tr>
      <w:tr w:rsidR="0073385B" w14:paraId="4D7FD676" w14:textId="77777777">
        <w:tc>
          <w:tcPr>
            <w:tcW w:w="6120" w:type="dxa"/>
            <w:tcBorders>
              <w:top w:val="single" w:sz="4" w:space="0" w:color="000000"/>
              <w:left w:val="single" w:sz="4" w:space="0" w:color="000000"/>
              <w:bottom w:val="single" w:sz="4" w:space="0" w:color="000000"/>
              <w:right w:val="single" w:sz="4" w:space="0" w:color="000000"/>
            </w:tcBorders>
          </w:tcPr>
          <w:p w14:paraId="5023BBFB" w14:textId="77777777" w:rsidR="0073385B" w:rsidRDefault="00CC2F75">
            <w:pPr>
              <w:pStyle w:val="ProductList-TableBody"/>
            </w:pPr>
            <w:r>
              <w:t>Windows Server Standard (пакеты по 2 лицензии «на ядро») System Center Standard (пакеты по 2 лицензии «на ядро»)</w:t>
            </w:r>
            <w:r>
              <w:fldChar w:fldCharType="begin"/>
            </w:r>
            <w:r>
              <w:instrText xml:space="preserve"> XE "System Center Standard (пакеты по 2 лицензии «на ядро»)" </w:instrText>
            </w:r>
            <w:r>
              <w:fldChar w:fldCharType="end"/>
            </w:r>
            <w:r>
              <w:fldChar w:fldCharType="begin"/>
            </w:r>
            <w:r>
              <w:instrText xml:space="preserve"> XE "Windows Server Standard (пакеты по 2 лицензии «на ядро») "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05EF6EF1" w14:textId="77777777" w:rsidR="0073385B" w:rsidRDefault="00CC2F75">
            <w:pPr>
              <w:pStyle w:val="ProductList-TableBody"/>
            </w:pPr>
            <w:r>
              <w:t>Core Infrastructure Server Suite Standard (пакеты по 2 лицензии «на ядро»)</w:t>
            </w:r>
          </w:p>
        </w:tc>
      </w:tr>
      <w:tr w:rsidR="0073385B" w14:paraId="33572082" w14:textId="77777777">
        <w:tc>
          <w:tcPr>
            <w:tcW w:w="6120" w:type="dxa"/>
            <w:tcBorders>
              <w:top w:val="single" w:sz="4" w:space="0" w:color="000000"/>
              <w:left w:val="single" w:sz="4" w:space="0" w:color="000000"/>
              <w:bottom w:val="single" w:sz="4" w:space="0" w:color="000000"/>
              <w:right w:val="single" w:sz="4" w:space="0" w:color="000000"/>
            </w:tcBorders>
          </w:tcPr>
          <w:p w14:paraId="3C534E93" w14:textId="77777777" w:rsidR="0073385B" w:rsidRDefault="00CC2F75">
            <w:pPr>
              <w:pStyle w:val="ProductList-TableBody"/>
            </w:pPr>
            <w:r>
              <w:t>Windows Server Datacenter (пакеты по 2 лицензии «на ядро») System Center Datacenter (пакеты по 2 лицензии «на ядро»)</w:t>
            </w:r>
            <w:r>
              <w:fldChar w:fldCharType="begin"/>
            </w:r>
            <w:r>
              <w:instrText xml:space="preserve"> XE "System Center Datacenter (пакеты по 2 лицензии «на ядро»)" </w:instrText>
            </w:r>
            <w:r>
              <w:fldChar w:fldCharType="end"/>
            </w:r>
            <w:r>
              <w:fldChar w:fldCharType="begin"/>
            </w:r>
            <w:r>
              <w:instrText xml:space="preserve"> XE "Windows Server Datacenter (пакеты по 2 лицензии «на ядро») "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62FA31D8" w14:textId="77777777" w:rsidR="0073385B" w:rsidRDefault="00CC2F75">
            <w:pPr>
              <w:pStyle w:val="ProductList-TableBody"/>
            </w:pPr>
            <w:r>
              <w:t>Core Infrastructure Server Suite Datacenter (пакеты по 2 лицензии «на ядро»)</w:t>
            </w:r>
          </w:p>
        </w:tc>
      </w:tr>
    </w:tbl>
    <w:p w14:paraId="3086EA6D" w14:textId="77777777" w:rsidR="0073385B" w:rsidRDefault="00CC2F75">
      <w:pPr>
        <w:pStyle w:val="ProductList-Body"/>
      </w:pPr>
      <w:r>
        <w:t xml:space="preserve">Клиенты, лицензирующие и использующие CIS Suite (Standard или Datacenter) согласно этому предложению, больше не имеют права использовать программное обеспечение согласно своим соответствующим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Лицензиям</w:t>
      </w:r>
      <w:r>
        <w:fldChar w:fldCharType="end"/>
      </w:r>
      <w:r>
        <w:t xml:space="preserve">, показанным в столбце А. Данное предложение не распространяется на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и программы Software Assurance, приобретенные по этому соглашению подписки.</w:t>
      </w:r>
    </w:p>
    <w:p w14:paraId="42DC3136"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CF3D02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458C7C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084C22E" w14:textId="77777777" w:rsidR="0073385B" w:rsidRDefault="0073385B">
      <w:pPr>
        <w:pStyle w:val="ProductList-Body"/>
      </w:pPr>
    </w:p>
    <w:p w14:paraId="201A3508" w14:textId="77777777" w:rsidR="0073385B" w:rsidRDefault="00CC2F75">
      <w:pPr>
        <w:pStyle w:val="ProductList-Offering1HeadingNoBorder"/>
        <w:outlineLvl w:val="1"/>
      </w:pPr>
      <w:bookmarkStart w:id="66" w:name="_Sec862"/>
      <w:r>
        <w:t>Forefront</w:t>
      </w:r>
      <w:bookmarkEnd w:id="66"/>
      <w:r>
        <w:fldChar w:fldCharType="begin"/>
      </w:r>
      <w:r>
        <w:instrText xml:space="preserve"> TC "</w:instrText>
      </w:r>
      <w:bookmarkStart w:id="67" w:name="_Toc31293569"/>
      <w:r>
        <w:instrText>Forefront</w:instrText>
      </w:r>
      <w:bookmarkEnd w:id="67"/>
      <w:r>
        <w:instrText>" \l 2</w:instrText>
      </w:r>
      <w:r>
        <w:fldChar w:fldCharType="end"/>
      </w:r>
    </w:p>
    <w:p w14:paraId="287130F9" w14:textId="77777777" w:rsidR="0073385B" w:rsidRDefault="00CC2F75">
      <w:pPr>
        <w:pStyle w:val="ProductList-Offering1SubSection"/>
        <w:outlineLvl w:val="2"/>
      </w:pPr>
      <w:bookmarkStart w:id="68" w:name="_Sec863"/>
      <w:r>
        <w:t>1. Период доступности Продуктов</w:t>
      </w:r>
      <w:bookmarkEnd w:id="68"/>
    </w:p>
    <w:tbl>
      <w:tblPr>
        <w:tblStyle w:val="PURTable"/>
        <w:tblW w:w="0" w:type="dxa"/>
        <w:tblLook w:val="04A0" w:firstRow="1" w:lastRow="0" w:firstColumn="1" w:lastColumn="0" w:noHBand="0" w:noVBand="1"/>
      </w:tblPr>
      <w:tblGrid>
        <w:gridCol w:w="4114"/>
        <w:gridCol w:w="618"/>
        <w:gridCol w:w="615"/>
        <w:gridCol w:w="617"/>
        <w:gridCol w:w="615"/>
        <w:gridCol w:w="615"/>
        <w:gridCol w:w="617"/>
        <w:gridCol w:w="618"/>
        <w:gridCol w:w="634"/>
        <w:gridCol w:w="620"/>
        <w:gridCol w:w="617"/>
        <w:gridCol w:w="616"/>
      </w:tblGrid>
      <w:tr w:rsidR="0073385B" w14:paraId="3FE8E88A"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19709BB9"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12C4D4"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B15AA78"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93992F0"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0C6D6C2"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7299497"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1361C9B"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F41F2F"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75CFC62"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54B0451"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9F18F47"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4" w:space="0" w:color="000000"/>
            </w:tcBorders>
            <w:shd w:val="clear" w:color="auto" w:fill="00188F"/>
          </w:tcPr>
          <w:p w14:paraId="13124B8C"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3AAD4640" w14:textId="77777777">
        <w:tc>
          <w:tcPr>
            <w:tcW w:w="4160" w:type="dxa"/>
            <w:tcBorders>
              <w:top w:val="single" w:sz="6" w:space="0" w:color="FFFFFF"/>
              <w:left w:val="none" w:sz="4" w:space="0" w:color="BFBFBF"/>
              <w:bottom w:val="none" w:sz="4" w:space="0" w:color="BFBFBF"/>
              <w:right w:val="none" w:sz="4" w:space="0" w:color="6E6E6E"/>
            </w:tcBorders>
          </w:tcPr>
          <w:p w14:paraId="652DD630" w14:textId="77777777" w:rsidR="0073385B" w:rsidRDefault="00CC2F75">
            <w:pPr>
              <w:pStyle w:val="ProductList-TableBody"/>
            </w:pPr>
            <w:r>
              <w:rPr>
                <w:color w:val="000000"/>
              </w:rPr>
              <w:t>Forefront Identity Manager 2010 R2 — Windows Live Edition</w:t>
            </w:r>
            <w:r>
              <w:fldChar w:fldCharType="begin"/>
            </w:r>
            <w:r>
              <w:instrText xml:space="preserve"> XE "Forefront Identity Manager 2010 R2 — Windows Live Edition" </w:instrText>
            </w:r>
            <w:r>
              <w:fldChar w:fldCharType="end"/>
            </w:r>
          </w:p>
        </w:tc>
        <w:tc>
          <w:tcPr>
            <w:tcW w:w="620" w:type="dxa"/>
            <w:tcBorders>
              <w:top w:val="single" w:sz="6" w:space="0" w:color="FFFFFF"/>
              <w:left w:val="none" w:sz="4" w:space="0" w:color="6E6E6E"/>
              <w:bottom w:val="none" w:sz="4" w:space="0" w:color="BFBFBF"/>
              <w:right w:val="none" w:sz="4" w:space="0" w:color="6E6E6E"/>
            </w:tcBorders>
          </w:tcPr>
          <w:p w14:paraId="2A7EEA65" w14:textId="77777777" w:rsidR="0073385B" w:rsidRDefault="00CC2F75">
            <w:pPr>
              <w:pStyle w:val="ProductList-TableBody"/>
              <w:jc w:val="center"/>
            </w:pPr>
            <w:r>
              <w:rPr>
                <w:color w:val="000000"/>
              </w:rPr>
              <w:t>5/12</w:t>
            </w:r>
          </w:p>
        </w:tc>
        <w:tc>
          <w:tcPr>
            <w:tcW w:w="620" w:type="dxa"/>
            <w:tcBorders>
              <w:top w:val="single" w:sz="6" w:space="0" w:color="FFFFFF"/>
              <w:left w:val="none" w:sz="4" w:space="0" w:color="6E6E6E"/>
              <w:bottom w:val="none" w:sz="4" w:space="0" w:color="BFBFBF"/>
              <w:right w:val="none" w:sz="4" w:space="0" w:color="6E6E6E"/>
            </w:tcBorders>
          </w:tcPr>
          <w:p w14:paraId="61F3014D" w14:textId="77777777" w:rsidR="0073385B" w:rsidRDefault="00CC2F75">
            <w:pPr>
              <w:pStyle w:val="ProductList-TableBody"/>
              <w:jc w:val="center"/>
            </w:pPr>
            <w:r>
              <w:rPr>
                <w:color w:val="000000"/>
              </w:rPr>
              <w:t>25</w:t>
            </w:r>
          </w:p>
        </w:tc>
        <w:tc>
          <w:tcPr>
            <w:tcW w:w="620" w:type="dxa"/>
            <w:tcBorders>
              <w:top w:val="single" w:sz="6" w:space="0" w:color="FFFFFF"/>
              <w:left w:val="none" w:sz="4" w:space="0" w:color="6E6E6E"/>
              <w:bottom w:val="none" w:sz="4" w:space="0" w:color="BFBFBF"/>
              <w:right w:val="none" w:sz="4" w:space="0" w:color="6E6E6E"/>
            </w:tcBorders>
          </w:tcPr>
          <w:p w14:paraId="4285D44B" w14:textId="77777777" w:rsidR="0073385B" w:rsidRDefault="00CC2F75">
            <w:pPr>
              <w:pStyle w:val="ProductList-TableBody"/>
              <w:jc w:val="center"/>
            </w:pPr>
            <w:r>
              <w:rPr>
                <w:color w:val="000000"/>
              </w:rPr>
              <w:t>38</w:t>
            </w:r>
          </w:p>
        </w:tc>
        <w:tc>
          <w:tcPr>
            <w:tcW w:w="620" w:type="dxa"/>
            <w:tcBorders>
              <w:top w:val="single" w:sz="6" w:space="0" w:color="FFFFFF"/>
              <w:left w:val="none" w:sz="4" w:space="0" w:color="6E6E6E"/>
              <w:bottom w:val="none" w:sz="4" w:space="0" w:color="BFBFBF"/>
              <w:right w:val="single" w:sz="6" w:space="0" w:color="FFFFFF"/>
            </w:tcBorders>
          </w:tcPr>
          <w:p w14:paraId="232E1B9D" w14:textId="77777777" w:rsidR="0073385B" w:rsidRDefault="00CC2F75">
            <w:pPr>
              <w:pStyle w:val="ProductList-TableBody"/>
              <w:jc w:val="center"/>
            </w:pPr>
            <w:r>
              <w:rPr>
                <w:color w:val="000000"/>
              </w:rPr>
              <w:t>13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AE60BC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5DF46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D75247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204293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AF04D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95A8E3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0EBE7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246CE47C" w14:textId="77777777" w:rsidR="0073385B" w:rsidRDefault="00CC2F75">
      <w:pPr>
        <w:pStyle w:val="ProductList-Offering1SubSection"/>
        <w:outlineLvl w:val="2"/>
      </w:pPr>
      <w:bookmarkStart w:id="69" w:name="_Sec864"/>
      <w:r>
        <w:lastRenderedPageBreak/>
        <w:t>2. Существенные условия для продуктов</w:t>
      </w:r>
      <w:bookmarkEnd w:id="69"/>
    </w:p>
    <w:tbl>
      <w:tblPr>
        <w:tblStyle w:val="PURTable"/>
        <w:tblW w:w="0" w:type="dxa"/>
        <w:tblLook w:val="04A0" w:firstRow="1" w:lastRow="0" w:firstColumn="1" w:lastColumn="0" w:noHBand="0" w:noVBand="1"/>
      </w:tblPr>
      <w:tblGrid>
        <w:gridCol w:w="3629"/>
        <w:gridCol w:w="3657"/>
        <w:gridCol w:w="3630"/>
      </w:tblGrid>
      <w:tr w:rsidR="0073385B" w14:paraId="1E954F8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0863DB8"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Forefront Identity Manager 2010 — Windows Live Edition</w:t>
            </w:r>
            <w:r>
              <w:fldChar w:fldCharType="begin"/>
            </w:r>
            <w:r>
              <w:instrText xml:space="preserve"> XE "Forefront Identity Manager 2010 — Windows Live Edition" </w:instrText>
            </w:r>
            <w:r>
              <w:fldChar w:fldCharType="end"/>
            </w:r>
            <w:r>
              <w:t xml:space="preserve"> (4/10)</w:t>
            </w:r>
          </w:p>
        </w:tc>
        <w:tc>
          <w:tcPr>
            <w:tcW w:w="4040" w:type="dxa"/>
            <w:tcBorders>
              <w:top w:val="single" w:sz="18" w:space="0" w:color="00188F"/>
              <w:left w:val="single" w:sz="4" w:space="0" w:color="000000"/>
              <w:bottom w:val="single" w:sz="4" w:space="0" w:color="000000"/>
              <w:right w:val="single" w:sz="4" w:space="0" w:color="000000"/>
            </w:tcBorders>
          </w:tcPr>
          <w:p w14:paraId="38FA7910"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C031DA5" w14:textId="77777777" w:rsidR="0073385B" w:rsidRDefault="00CC2F75">
            <w:pPr>
              <w:pStyle w:val="ProductList-TableBody"/>
            </w:pPr>
            <w:r>
              <w:rPr>
                <w:color w:val="404040"/>
              </w:rPr>
              <w:t>Предыдущие выпуски: Неприменимо</w:t>
            </w:r>
          </w:p>
        </w:tc>
      </w:tr>
      <w:tr w:rsidR="0073385B" w14:paraId="5AFED2D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17FEC6"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95D5E2"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F3B24C8"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27F20A9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CEC49B0"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D3EA3D"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CDDF08" w14:textId="77777777" w:rsidR="0073385B" w:rsidRDefault="00CC2F75">
            <w:pPr>
              <w:pStyle w:val="ProductList-TableBody"/>
            </w:pPr>
            <w:r>
              <w:rPr>
                <w:color w:val="404040"/>
              </w:rPr>
              <w:t>Право на сокращение: неприменимо</w:t>
            </w:r>
          </w:p>
        </w:tc>
      </w:tr>
      <w:tr w:rsidR="0073385B" w14:paraId="174EF62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B8C8CFC"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096262"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102457" w14:textId="77777777" w:rsidR="0073385B" w:rsidRDefault="00CC2F75">
            <w:pPr>
              <w:pStyle w:val="ProductList-TableBody"/>
            </w:pPr>
            <w:r>
              <w:rPr>
                <w:color w:val="404040"/>
              </w:rPr>
              <w:t>Право на сверочный заказ: неприменимо</w:t>
            </w:r>
          </w:p>
        </w:tc>
      </w:tr>
      <w:tr w:rsidR="0073385B" w14:paraId="53ECE39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46C449"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E4F73D"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EDCD62" w14:textId="77777777" w:rsidR="0073385B" w:rsidRDefault="0073385B">
            <w:pPr>
              <w:pStyle w:val="ProductList-TableBody"/>
            </w:pPr>
          </w:p>
        </w:tc>
      </w:tr>
    </w:tbl>
    <w:p w14:paraId="41E33001" w14:textId="77777777" w:rsidR="0073385B" w:rsidRDefault="0073385B">
      <w:pPr>
        <w:pStyle w:val="ProductList-Body"/>
      </w:pPr>
    </w:p>
    <w:p w14:paraId="43B579A5" w14:textId="77777777" w:rsidR="0073385B" w:rsidRDefault="00CC2F75">
      <w:pPr>
        <w:pStyle w:val="ProductList-ClauseHeading"/>
        <w:outlineLvl w:val="3"/>
      </w:pPr>
      <w:r>
        <w:t>2.1 Forefront Identity Manager 2010 — Windows Live Edition</w:t>
      </w:r>
    </w:p>
    <w:p w14:paraId="24087C45" w14:textId="77777777" w:rsidR="0073385B" w:rsidRDefault="00CC2F75">
      <w:pPr>
        <w:pStyle w:val="ProductList-Body"/>
      </w:pPr>
      <w:r>
        <w:t>Forefront Identity Manager 2010 – Windows Live Edition представляет собой следующую версию Identity Lifecycle Manager 2007 — Windows Live Edition.</w:t>
      </w:r>
    </w:p>
    <w:p w14:paraId="749427EC" w14:textId="77777777" w:rsidR="0073385B" w:rsidRDefault="00CC2F75">
      <w:pPr>
        <w:pStyle w:val="ProductList-Offering1SubSection"/>
        <w:outlineLvl w:val="2"/>
      </w:pPr>
      <w:bookmarkStart w:id="70" w:name="_Sec865"/>
      <w:r>
        <w:t>3. Права на использование</w:t>
      </w:r>
      <w:bookmarkEnd w:id="70"/>
    </w:p>
    <w:tbl>
      <w:tblPr>
        <w:tblStyle w:val="PURTable"/>
        <w:tblW w:w="0" w:type="dxa"/>
        <w:tblLook w:val="04A0" w:firstRow="1" w:lastRow="0" w:firstColumn="1" w:lastColumn="0" w:noHBand="0" w:noVBand="1"/>
      </w:tblPr>
      <w:tblGrid>
        <w:gridCol w:w="3678"/>
        <w:gridCol w:w="3612"/>
        <w:gridCol w:w="3626"/>
      </w:tblGrid>
      <w:tr w:rsidR="0073385B" w14:paraId="5F7F847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2CC8629"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r:id="rId41">
              <w:r>
                <w:rPr>
                  <w:color w:val="00467F"/>
                  <w:u w:val="single"/>
                </w:rPr>
                <w:t>Универсальные</w:t>
              </w:r>
            </w:hyperlink>
            <w:r>
              <w:t xml:space="preserve">; </w:t>
            </w:r>
            <w:hyperlink w:anchor="_Sec545">
              <w:r>
                <w:rPr>
                  <w:color w:val="00467F"/>
                  <w:u w:val="single"/>
                </w:rPr>
                <w:t>Специализированный сервер</w:t>
              </w:r>
            </w:hyperlink>
          </w:p>
        </w:tc>
        <w:tc>
          <w:tcPr>
            <w:tcW w:w="4040" w:type="dxa"/>
            <w:tcBorders>
              <w:top w:val="single" w:sz="18" w:space="0" w:color="00188F"/>
              <w:left w:val="single" w:sz="4" w:space="0" w:color="000000"/>
              <w:bottom w:val="single" w:sz="4" w:space="0" w:color="000000"/>
              <w:right w:val="single" w:sz="4" w:space="0" w:color="000000"/>
            </w:tcBorders>
          </w:tcPr>
          <w:p w14:paraId="2B43D5CC"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tcPr>
          <w:p w14:paraId="646DB32C"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Да</w:t>
            </w:r>
          </w:p>
        </w:tc>
      </w:tr>
      <w:tr w:rsidR="0073385B" w14:paraId="30453E3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089448"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2D4E97"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2CFF26" w14:textId="77777777" w:rsidR="0073385B" w:rsidRDefault="00CC2F75">
            <w:pPr>
              <w:pStyle w:val="ProductList-TableBody"/>
            </w:pPr>
            <w:r>
              <w:rPr>
                <w:color w:val="404040"/>
              </w:rPr>
              <w:t>Включенные технологии: Неприменимо</w:t>
            </w:r>
          </w:p>
        </w:tc>
      </w:tr>
      <w:tr w:rsidR="0073385B" w14:paraId="6065A31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7126B6"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E706AE"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F83713" w14:textId="77777777" w:rsidR="0073385B" w:rsidRDefault="0073385B">
            <w:pPr>
              <w:pStyle w:val="ProductList-TableBody"/>
            </w:pPr>
          </w:p>
        </w:tc>
      </w:tr>
    </w:tbl>
    <w:p w14:paraId="362EF60F" w14:textId="77777777" w:rsidR="0073385B" w:rsidRDefault="0073385B">
      <w:pPr>
        <w:pStyle w:val="ProductList-Body"/>
      </w:pPr>
    </w:p>
    <w:p w14:paraId="42A28094" w14:textId="77777777" w:rsidR="0073385B" w:rsidRDefault="00CC2F75">
      <w:pPr>
        <w:pStyle w:val="ProductList-ClauseHeading"/>
        <w:outlineLvl w:val="3"/>
      </w:pPr>
      <w:r>
        <w:t>3.1. Импорт идентификационных данных: Forefront Identity Manager 2010 R2 Windows Live Edition</w:t>
      </w:r>
    </w:p>
    <w:p w14:paraId="6F2B9384" w14:textId="77777777" w:rsidR="0073385B" w:rsidRDefault="00CC2F75">
      <w:pPr>
        <w:pStyle w:val="ProductList-Body"/>
      </w:pPr>
      <w:r>
        <w:t>Клиент имеет право использовать программное обеспечение для импорта идентификационных данных и изменения этих данных с одного или нескольких подключенных источников данных, а также для синхронизации и передачи этих данных между подключенными источниками данных Клиента и службами Microsoft Passport Network или Windows Live ID (далее по тексту — «Служба»). Клиент не может использовать программное обеспечение для других целей.</w:t>
      </w:r>
    </w:p>
    <w:p w14:paraId="75C7226A" w14:textId="77777777" w:rsidR="0073385B" w:rsidRDefault="0073385B">
      <w:pPr>
        <w:pStyle w:val="ProductList-Body"/>
      </w:pPr>
    </w:p>
    <w:p w14:paraId="73803943" w14:textId="77777777" w:rsidR="0073385B" w:rsidRDefault="00CC2F75">
      <w:pPr>
        <w:pStyle w:val="ProductList-ClauseHeading"/>
        <w:outlineLvl w:val="3"/>
      </w:pPr>
      <w:r>
        <w:t>3.2. Дополнительное программное обеспечение</w:t>
      </w:r>
    </w:p>
    <w:tbl>
      <w:tblPr>
        <w:tblStyle w:val="PURTable"/>
        <w:tblW w:w="0" w:type="dxa"/>
        <w:tblLook w:val="04A0" w:firstRow="1" w:lastRow="0" w:firstColumn="1" w:lastColumn="0" w:noHBand="0" w:noVBand="1"/>
      </w:tblPr>
      <w:tblGrid>
        <w:gridCol w:w="3696"/>
        <w:gridCol w:w="3610"/>
        <w:gridCol w:w="3610"/>
      </w:tblGrid>
      <w:tr w:rsidR="0073385B" w14:paraId="46DF206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1921A9D1" w14:textId="77777777" w:rsidR="0073385B" w:rsidRDefault="00CC2F75">
            <w:pPr>
              <w:pStyle w:val="ProductList-TableBody"/>
            </w:pPr>
            <w:r>
              <w:t>Клиентское ПО</w:t>
            </w:r>
          </w:p>
        </w:tc>
        <w:tc>
          <w:tcPr>
            <w:tcW w:w="4040" w:type="dxa"/>
            <w:tcBorders>
              <w:top w:val="single" w:sz="18" w:space="0" w:color="0072C6"/>
              <w:left w:val="single" w:sz="4" w:space="0" w:color="000000"/>
              <w:bottom w:val="single" w:sz="4" w:space="0" w:color="000000"/>
              <w:right w:val="single" w:sz="4" w:space="0" w:color="000000"/>
            </w:tcBorders>
          </w:tcPr>
          <w:p w14:paraId="3B7C6EBF"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2FB17B97" w14:textId="77777777" w:rsidR="0073385B" w:rsidRDefault="0073385B">
            <w:pPr>
              <w:pStyle w:val="ProductList-TableBody"/>
            </w:pPr>
          </w:p>
        </w:tc>
      </w:tr>
    </w:tbl>
    <w:p w14:paraId="78EAF35F" w14:textId="77777777" w:rsidR="0073385B" w:rsidRDefault="00CC2F75">
      <w:pPr>
        <w:pStyle w:val="ProductList-Offering1SubSection"/>
        <w:outlineLvl w:val="2"/>
      </w:pPr>
      <w:bookmarkStart w:id="71" w:name="_Sec866"/>
      <w:r>
        <w:t>4. Software Assurance</w:t>
      </w:r>
      <w:bookmarkEnd w:id="71"/>
    </w:p>
    <w:tbl>
      <w:tblPr>
        <w:tblStyle w:val="PURTable"/>
        <w:tblW w:w="0" w:type="dxa"/>
        <w:tblLook w:val="04A0" w:firstRow="1" w:lastRow="0" w:firstColumn="1" w:lastColumn="0" w:noHBand="0" w:noVBand="1"/>
      </w:tblPr>
      <w:tblGrid>
        <w:gridCol w:w="3632"/>
        <w:gridCol w:w="3649"/>
        <w:gridCol w:w="3635"/>
      </w:tblGrid>
      <w:tr w:rsidR="0073385B" w14:paraId="424E484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8876930"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DDB4303"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FA68522"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89B15C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37F7AE"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259BEA"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DB2158" w14:textId="77777777" w:rsidR="0073385B" w:rsidRDefault="00CC2F75">
            <w:pPr>
              <w:pStyle w:val="ProductList-TableBody"/>
            </w:pPr>
            <w:r>
              <w:rPr>
                <w:color w:val="404040"/>
              </w:rPr>
              <w:t>Права на использование продукта вне офиса: неприменимо</w:t>
            </w:r>
          </w:p>
        </w:tc>
      </w:tr>
      <w:tr w:rsidR="0073385B" w14:paraId="6DAA687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9FEB02"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077288"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C1BE32" w14:textId="77777777" w:rsidR="0073385B" w:rsidRDefault="0073385B">
            <w:pPr>
              <w:pStyle w:val="ProductList-TableBody"/>
            </w:pPr>
          </w:p>
        </w:tc>
      </w:tr>
    </w:tbl>
    <w:p w14:paraId="3D778BEE"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688675B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E400181"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9600FF5" w14:textId="77777777" w:rsidR="0073385B" w:rsidRDefault="0073385B">
      <w:pPr>
        <w:pStyle w:val="ProductList-Body"/>
      </w:pPr>
    </w:p>
    <w:p w14:paraId="4550EF3D" w14:textId="77777777" w:rsidR="0073385B" w:rsidRDefault="00CC2F75">
      <w:pPr>
        <w:pStyle w:val="ProductList-Offering1HeadingNoBorder"/>
        <w:outlineLvl w:val="1"/>
      </w:pPr>
      <w:bookmarkStart w:id="72" w:name="_Sec610"/>
      <w:r>
        <w:t>Microsoft Dynamics 365, локальное ПО</w:t>
      </w:r>
      <w:bookmarkEnd w:id="72"/>
      <w:r>
        <w:fldChar w:fldCharType="begin"/>
      </w:r>
      <w:r>
        <w:instrText xml:space="preserve"> TC "</w:instrText>
      </w:r>
      <w:bookmarkStart w:id="73" w:name="_Toc31293570"/>
      <w:r>
        <w:instrText>Microsoft Dynamics 365, локальное ПО</w:instrText>
      </w:r>
      <w:bookmarkEnd w:id="73"/>
      <w:r>
        <w:instrText>" \l 2</w:instrText>
      </w:r>
      <w:r>
        <w:fldChar w:fldCharType="end"/>
      </w:r>
    </w:p>
    <w:p w14:paraId="4CF6CAB4" w14:textId="77777777" w:rsidR="0073385B" w:rsidRDefault="00CC2F75">
      <w:pPr>
        <w:pStyle w:val="ProductList-Offering1SubSection"/>
        <w:outlineLvl w:val="2"/>
      </w:pPr>
      <w:bookmarkStart w:id="74" w:name="_Sec679"/>
      <w:r>
        <w:t>1. Доступность в рамках программ</w:t>
      </w:r>
      <w:bookmarkEnd w:id="74"/>
    </w:p>
    <w:tbl>
      <w:tblPr>
        <w:tblStyle w:val="PURTable"/>
        <w:tblW w:w="0" w:type="dxa"/>
        <w:tblLook w:val="04A0" w:firstRow="1" w:lastRow="0" w:firstColumn="1" w:lastColumn="0" w:noHBand="0" w:noVBand="1"/>
      </w:tblPr>
      <w:tblGrid>
        <w:gridCol w:w="4113"/>
        <w:gridCol w:w="618"/>
        <w:gridCol w:w="616"/>
        <w:gridCol w:w="617"/>
        <w:gridCol w:w="615"/>
        <w:gridCol w:w="616"/>
        <w:gridCol w:w="617"/>
        <w:gridCol w:w="618"/>
        <w:gridCol w:w="634"/>
        <w:gridCol w:w="619"/>
        <w:gridCol w:w="617"/>
        <w:gridCol w:w="616"/>
      </w:tblGrid>
      <w:tr w:rsidR="0073385B" w14:paraId="450963CD"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2CB4989"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BD0E70F"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83CFF91"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72544B4"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BC97DDD"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EE6445"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38994DE"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020CE68"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59B49BE"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168CF51"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CE659B3"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C0C0ADC"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563EFAAB" w14:textId="77777777">
        <w:tc>
          <w:tcPr>
            <w:tcW w:w="4160" w:type="dxa"/>
            <w:tcBorders>
              <w:top w:val="single" w:sz="6" w:space="0" w:color="FFFFFF"/>
              <w:left w:val="none" w:sz="4" w:space="0" w:color="6E6E6E"/>
              <w:bottom w:val="dashed" w:sz="4" w:space="0" w:color="BFBFBF"/>
              <w:right w:val="none" w:sz="4" w:space="0" w:color="6E6E6E"/>
            </w:tcBorders>
          </w:tcPr>
          <w:p w14:paraId="14468D10" w14:textId="77777777" w:rsidR="0073385B" w:rsidRDefault="00CC2F75">
            <w:pPr>
              <w:pStyle w:val="ProductList-TableBody"/>
            </w:pPr>
            <w:r>
              <w:t>Dynamics 365 Team Members, локальное ПО, лицензия CAL</w:t>
            </w:r>
            <w:r>
              <w:fldChar w:fldCharType="begin"/>
            </w:r>
            <w:r>
              <w:instrText xml:space="preserve"> XE "Dynamics 365 Team Members, локальное ПО, лицензия CAL" </w:instrText>
            </w:r>
            <w:r>
              <w:fldChar w:fldCharType="end"/>
            </w:r>
            <w:r>
              <w:t xml:space="preserve"> («на устройство» и «на пользователя»)</w:t>
            </w:r>
          </w:p>
        </w:tc>
        <w:tc>
          <w:tcPr>
            <w:tcW w:w="620" w:type="dxa"/>
            <w:tcBorders>
              <w:top w:val="single" w:sz="6" w:space="0" w:color="FFFFFF"/>
              <w:left w:val="none" w:sz="4" w:space="0" w:color="6E6E6E"/>
              <w:bottom w:val="dashed" w:sz="4" w:space="0" w:color="BFBFBF"/>
              <w:right w:val="none" w:sz="4" w:space="0" w:color="6E6E6E"/>
            </w:tcBorders>
          </w:tcPr>
          <w:p w14:paraId="719E4D44" w14:textId="77777777" w:rsidR="0073385B" w:rsidRDefault="00CC2F75">
            <w:pPr>
              <w:pStyle w:val="ProductList-TableBody"/>
              <w:jc w:val="center"/>
            </w:pPr>
            <w:r>
              <w:rPr>
                <w:color w:val="000000"/>
              </w:rPr>
              <w:t>12/16</w:t>
            </w:r>
          </w:p>
        </w:tc>
        <w:tc>
          <w:tcPr>
            <w:tcW w:w="620" w:type="dxa"/>
            <w:tcBorders>
              <w:top w:val="single" w:sz="6" w:space="0" w:color="FFFFFF"/>
              <w:left w:val="none" w:sz="4" w:space="0" w:color="6E6E6E"/>
              <w:bottom w:val="dashed" w:sz="4" w:space="0" w:color="BFBFBF"/>
              <w:right w:val="none" w:sz="4" w:space="0" w:color="6E6E6E"/>
            </w:tcBorders>
          </w:tcPr>
          <w:p w14:paraId="61071B38"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68AC1460"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2C968955"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1F4F4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3148F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FC9BE7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9DC48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48990D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855B9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18B75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9ED2C2D" w14:textId="77777777">
        <w:tc>
          <w:tcPr>
            <w:tcW w:w="4160" w:type="dxa"/>
            <w:tcBorders>
              <w:top w:val="dashed" w:sz="4" w:space="0" w:color="BFBFBF"/>
              <w:left w:val="none" w:sz="4" w:space="0" w:color="6E6E6E"/>
              <w:bottom w:val="dashed" w:sz="4" w:space="0" w:color="BFBFBF"/>
              <w:right w:val="none" w:sz="4" w:space="0" w:color="6E6E6E"/>
            </w:tcBorders>
          </w:tcPr>
          <w:p w14:paraId="49235F71" w14:textId="77777777" w:rsidR="0073385B" w:rsidRDefault="00CC2F75">
            <w:pPr>
              <w:pStyle w:val="ProductList-TableBody"/>
            </w:pPr>
            <w:r>
              <w:t xml:space="preserve">Dynamics 365 Customer Service, локальное ПО, лицензия CAL </w:t>
            </w:r>
            <w:r>
              <w:fldChar w:fldCharType="begin"/>
            </w:r>
            <w:r>
              <w:instrText xml:space="preserve"> XE "Dynamics 365 Customer Service, локальное ПО, лицензия CAL " </w:instrText>
            </w:r>
            <w:r>
              <w:fldChar w:fldCharType="end"/>
            </w:r>
            <w:r>
              <w:t>(«на 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6D114C69" w14:textId="77777777" w:rsidR="0073385B" w:rsidRDefault="00CC2F75">
            <w:pPr>
              <w:pStyle w:val="ProductList-TableBody"/>
              <w:jc w:val="center"/>
            </w:pPr>
            <w:r>
              <w:rPr>
                <w:color w:val="000000"/>
              </w:rPr>
              <w:t>12/16</w:t>
            </w:r>
          </w:p>
        </w:tc>
        <w:tc>
          <w:tcPr>
            <w:tcW w:w="620" w:type="dxa"/>
            <w:tcBorders>
              <w:top w:val="dashed" w:sz="4" w:space="0" w:color="BFBFBF"/>
              <w:left w:val="none" w:sz="4" w:space="0" w:color="6E6E6E"/>
              <w:bottom w:val="dashed" w:sz="4" w:space="0" w:color="BFBFBF"/>
              <w:right w:val="none" w:sz="4" w:space="0" w:color="6E6E6E"/>
            </w:tcBorders>
          </w:tcPr>
          <w:p w14:paraId="4BAD5A98"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54795C33"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4ED2E858" w14:textId="77777777" w:rsidR="0073385B" w:rsidRDefault="00CC2F75">
            <w:pPr>
              <w:pStyle w:val="ProductList-TableBody"/>
              <w:jc w:val="center"/>
            </w:pPr>
            <w: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284D51"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12ACBA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1D2C9F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9AC07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1D6F30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35D37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FE757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00760C5" w14:textId="77777777">
        <w:tc>
          <w:tcPr>
            <w:tcW w:w="4160" w:type="dxa"/>
            <w:tcBorders>
              <w:top w:val="dashed" w:sz="4" w:space="0" w:color="BFBFBF"/>
              <w:left w:val="none" w:sz="4" w:space="0" w:color="6E6E6E"/>
              <w:bottom w:val="dashed" w:sz="4" w:space="0" w:color="9F9F9F"/>
              <w:right w:val="none" w:sz="4" w:space="0" w:color="6E6E6E"/>
            </w:tcBorders>
          </w:tcPr>
          <w:p w14:paraId="5AC47AEF" w14:textId="77777777" w:rsidR="0073385B" w:rsidRDefault="00CC2F75">
            <w:pPr>
              <w:pStyle w:val="ProductList-TableBody"/>
            </w:pPr>
            <w:r>
              <w:t>Dynamics 365 Sales, локальное ПО, лицензия CAL</w:t>
            </w:r>
            <w:r>
              <w:fldChar w:fldCharType="begin"/>
            </w:r>
            <w:r>
              <w:instrText xml:space="preserve"> XE "Dynamics 365 Sales, локальное ПО, лицензия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dashed" w:sz="4" w:space="0" w:color="9F9F9F"/>
              <w:right w:val="none" w:sz="4" w:space="0" w:color="6E6E6E"/>
            </w:tcBorders>
          </w:tcPr>
          <w:p w14:paraId="3EAD12B1" w14:textId="77777777" w:rsidR="0073385B" w:rsidRDefault="00CC2F75">
            <w:pPr>
              <w:pStyle w:val="ProductList-TableBody"/>
              <w:jc w:val="center"/>
            </w:pPr>
            <w:r>
              <w:rPr>
                <w:color w:val="000000"/>
              </w:rPr>
              <w:t>12/16</w:t>
            </w:r>
          </w:p>
        </w:tc>
        <w:tc>
          <w:tcPr>
            <w:tcW w:w="620" w:type="dxa"/>
            <w:tcBorders>
              <w:top w:val="dashed" w:sz="4" w:space="0" w:color="BFBFBF"/>
              <w:left w:val="none" w:sz="4" w:space="0" w:color="6E6E6E"/>
              <w:bottom w:val="dashed" w:sz="4" w:space="0" w:color="9F9F9F"/>
              <w:right w:val="none" w:sz="4" w:space="0" w:color="6E6E6E"/>
            </w:tcBorders>
          </w:tcPr>
          <w:p w14:paraId="10B2F169"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9F9F9F"/>
              <w:right w:val="none" w:sz="4" w:space="0" w:color="6E6E6E"/>
            </w:tcBorders>
          </w:tcPr>
          <w:p w14:paraId="3BE40C35"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9F9F9F"/>
              <w:right w:val="single" w:sz="6" w:space="0" w:color="FFFFFF"/>
            </w:tcBorders>
          </w:tcPr>
          <w:p w14:paraId="36B51689"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2E51F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80B8CE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28824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19F4D2"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D1E3D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1EC13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6E73C7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39E9EEE" w14:textId="77777777">
        <w:tc>
          <w:tcPr>
            <w:tcW w:w="4160" w:type="dxa"/>
            <w:tcBorders>
              <w:top w:val="dashed" w:sz="4" w:space="0" w:color="9F9F9F"/>
              <w:left w:val="none" w:sz="4" w:space="0" w:color="6E6E6E"/>
              <w:bottom w:val="dashed" w:sz="4" w:space="0" w:color="BFBFBF"/>
              <w:right w:val="none" w:sz="4" w:space="0" w:color="6E6E6E"/>
            </w:tcBorders>
          </w:tcPr>
          <w:p w14:paraId="2618409B" w14:textId="77777777" w:rsidR="0073385B" w:rsidRDefault="00CC2F75">
            <w:pPr>
              <w:pStyle w:val="ProductList-TableBody"/>
            </w:pPr>
            <w:r>
              <w:t>Dynamics 365 Operations, локальное ПО, лицензия CAL</w:t>
            </w:r>
            <w:r>
              <w:fldChar w:fldCharType="begin"/>
            </w:r>
            <w:r>
              <w:instrText xml:space="preserve"> XE "Dynamics 365 Operations, локальное ПО, лицензия CAL" </w:instrText>
            </w:r>
            <w:r>
              <w:fldChar w:fldCharType="end"/>
            </w:r>
            <w:r>
              <w:t xml:space="preserve"> («на пользователя»)</w:t>
            </w:r>
          </w:p>
        </w:tc>
        <w:tc>
          <w:tcPr>
            <w:tcW w:w="620" w:type="dxa"/>
            <w:tcBorders>
              <w:top w:val="dashed" w:sz="4" w:space="0" w:color="9F9F9F"/>
              <w:left w:val="none" w:sz="4" w:space="0" w:color="6E6E6E"/>
              <w:bottom w:val="dashed" w:sz="4" w:space="0" w:color="BFBFBF"/>
              <w:right w:val="none" w:sz="4" w:space="0" w:color="6E6E6E"/>
            </w:tcBorders>
          </w:tcPr>
          <w:p w14:paraId="0B734863" w14:textId="77777777" w:rsidR="0073385B" w:rsidRDefault="00CC2F75">
            <w:pPr>
              <w:pStyle w:val="ProductList-TableBody"/>
              <w:jc w:val="center"/>
            </w:pPr>
            <w:r>
              <w:rPr>
                <w:color w:val="000000"/>
              </w:rPr>
              <w:t>6/17</w:t>
            </w:r>
          </w:p>
        </w:tc>
        <w:tc>
          <w:tcPr>
            <w:tcW w:w="620" w:type="dxa"/>
            <w:tcBorders>
              <w:top w:val="dashed" w:sz="4" w:space="0" w:color="9F9F9F"/>
              <w:left w:val="none" w:sz="4" w:space="0" w:color="6E6E6E"/>
              <w:bottom w:val="dashed" w:sz="4" w:space="0" w:color="BFBFBF"/>
              <w:right w:val="none" w:sz="4" w:space="0" w:color="6E6E6E"/>
            </w:tcBorders>
          </w:tcPr>
          <w:p w14:paraId="60ACBBC7" w14:textId="77777777" w:rsidR="0073385B" w:rsidRDefault="00CC2F75">
            <w:pPr>
              <w:pStyle w:val="ProductList-TableBody"/>
              <w:jc w:val="center"/>
            </w:pPr>
            <w:r>
              <w:rPr>
                <w:color w:val="000000"/>
              </w:rPr>
              <w:t>(50)</w:t>
            </w:r>
          </w:p>
        </w:tc>
        <w:tc>
          <w:tcPr>
            <w:tcW w:w="620" w:type="dxa"/>
            <w:tcBorders>
              <w:top w:val="dashed" w:sz="4" w:space="0" w:color="9F9F9F"/>
              <w:left w:val="none" w:sz="4" w:space="0" w:color="6E6E6E"/>
              <w:bottom w:val="dashed" w:sz="4" w:space="0" w:color="BFBFBF"/>
              <w:right w:val="none" w:sz="4" w:space="0" w:color="6E6E6E"/>
            </w:tcBorders>
          </w:tcPr>
          <w:p w14:paraId="5DACBBE0" w14:textId="77777777" w:rsidR="0073385B" w:rsidRDefault="0073385B">
            <w:pPr>
              <w:pStyle w:val="ProductList-TableBody"/>
              <w:jc w:val="center"/>
            </w:pPr>
          </w:p>
        </w:tc>
        <w:tc>
          <w:tcPr>
            <w:tcW w:w="620" w:type="dxa"/>
            <w:tcBorders>
              <w:top w:val="dashed" w:sz="4" w:space="0" w:color="9F9F9F"/>
              <w:left w:val="none" w:sz="4" w:space="0" w:color="6E6E6E"/>
              <w:bottom w:val="dashed" w:sz="4" w:space="0" w:color="BFBFBF"/>
              <w:right w:val="single" w:sz="6" w:space="0" w:color="FFFFFF"/>
            </w:tcBorders>
          </w:tcPr>
          <w:p w14:paraId="46B0608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77336C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A09BBE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27947C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1C3A17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163B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506FBC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7F66C1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7AB8DFA3" w14:textId="77777777">
        <w:tc>
          <w:tcPr>
            <w:tcW w:w="4160" w:type="dxa"/>
            <w:tcBorders>
              <w:top w:val="dashed" w:sz="4" w:space="0" w:color="BFBFBF"/>
              <w:left w:val="none" w:sz="4" w:space="0" w:color="6E6E6E"/>
              <w:bottom w:val="dashed" w:sz="4" w:space="0" w:color="BFBFBF"/>
              <w:right w:val="none" w:sz="4" w:space="0" w:color="6E6E6E"/>
            </w:tcBorders>
          </w:tcPr>
          <w:p w14:paraId="6743D6BE" w14:textId="77777777" w:rsidR="0073385B" w:rsidRDefault="00CC2F75">
            <w:pPr>
              <w:pStyle w:val="ProductList-TableBody"/>
            </w:pPr>
            <w:r>
              <w:t>Dynamics 365 Operations, локальное ПО, лицензия CAL уровня Activity</w:t>
            </w:r>
            <w:r>
              <w:fldChar w:fldCharType="begin"/>
            </w:r>
            <w:r>
              <w:instrText xml:space="preserve"> XE "Dynamics 365 Operations, локальное ПО, лицензия CAL уровня Activity" </w:instrText>
            </w:r>
            <w:r>
              <w:fldChar w:fldCharType="end"/>
            </w:r>
            <w:r>
              <w:t xml:space="preserve">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30921F66" w14:textId="77777777" w:rsidR="0073385B" w:rsidRDefault="00CC2F75">
            <w:pPr>
              <w:pStyle w:val="ProductList-TableBody"/>
              <w:jc w:val="center"/>
            </w:pPr>
            <w:r>
              <w:rPr>
                <w:color w:val="000000"/>
              </w:rPr>
              <w:t>6/17</w:t>
            </w:r>
          </w:p>
        </w:tc>
        <w:tc>
          <w:tcPr>
            <w:tcW w:w="620" w:type="dxa"/>
            <w:tcBorders>
              <w:top w:val="dashed" w:sz="4" w:space="0" w:color="BFBFBF"/>
              <w:left w:val="none" w:sz="4" w:space="0" w:color="6E6E6E"/>
              <w:bottom w:val="dashed" w:sz="4" w:space="0" w:color="BFBFBF"/>
              <w:right w:val="none" w:sz="4" w:space="0" w:color="6E6E6E"/>
            </w:tcBorders>
          </w:tcPr>
          <w:p w14:paraId="70CB66DD" w14:textId="77777777" w:rsidR="0073385B" w:rsidRDefault="00CC2F75">
            <w:pPr>
              <w:pStyle w:val="ProductList-TableBody"/>
              <w:jc w:val="center"/>
            </w:pPr>
            <w:r>
              <w:rPr>
                <w:color w:val="000000"/>
              </w:rPr>
              <w:t>(15)</w:t>
            </w:r>
          </w:p>
        </w:tc>
        <w:tc>
          <w:tcPr>
            <w:tcW w:w="620" w:type="dxa"/>
            <w:tcBorders>
              <w:top w:val="dashed" w:sz="4" w:space="0" w:color="BFBFBF"/>
              <w:left w:val="none" w:sz="4" w:space="0" w:color="6E6E6E"/>
              <w:bottom w:val="dashed" w:sz="4" w:space="0" w:color="BFBFBF"/>
              <w:right w:val="none" w:sz="4" w:space="0" w:color="6E6E6E"/>
            </w:tcBorders>
          </w:tcPr>
          <w:p w14:paraId="4636322F"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282FFF5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463139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7F2FB5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FA12BF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521A4F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C33F1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587CF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BF1C9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03859635" w14:textId="77777777">
        <w:tc>
          <w:tcPr>
            <w:tcW w:w="4160" w:type="dxa"/>
            <w:tcBorders>
              <w:top w:val="dashed" w:sz="4" w:space="0" w:color="BFBFBF"/>
              <w:left w:val="none" w:sz="4" w:space="0" w:color="6E6E6E"/>
              <w:bottom w:val="dashed" w:sz="4" w:space="0" w:color="BFBFBF"/>
              <w:right w:val="none" w:sz="4" w:space="0" w:color="6E6E6E"/>
            </w:tcBorders>
          </w:tcPr>
          <w:p w14:paraId="21686A20" w14:textId="77777777" w:rsidR="0073385B" w:rsidRDefault="00CC2F75">
            <w:pPr>
              <w:pStyle w:val="ProductList-TableBody"/>
            </w:pPr>
            <w:r>
              <w:t>Dynamics 365 Operations, локальное ПО, лицензия CAL уровня Device</w:t>
            </w:r>
            <w:r>
              <w:fldChar w:fldCharType="begin"/>
            </w:r>
            <w:r>
              <w:instrText xml:space="preserve"> XE "Dynamics 365 Operations, локальное ПО, лицензия CAL уровня Device" </w:instrText>
            </w:r>
            <w:r>
              <w:fldChar w:fldCharType="end"/>
            </w:r>
            <w:r>
              <w:t xml:space="preserve"> («на устройство»)</w:t>
            </w:r>
          </w:p>
        </w:tc>
        <w:tc>
          <w:tcPr>
            <w:tcW w:w="620" w:type="dxa"/>
            <w:tcBorders>
              <w:top w:val="dashed" w:sz="4" w:space="0" w:color="BFBFBF"/>
              <w:left w:val="none" w:sz="4" w:space="0" w:color="6E6E6E"/>
              <w:bottom w:val="dashed" w:sz="4" w:space="0" w:color="BFBFBF"/>
              <w:right w:val="none" w:sz="4" w:space="0" w:color="6E6E6E"/>
            </w:tcBorders>
          </w:tcPr>
          <w:p w14:paraId="3DBC157B" w14:textId="77777777" w:rsidR="0073385B" w:rsidRDefault="00CC2F75">
            <w:pPr>
              <w:pStyle w:val="ProductList-TableBody"/>
              <w:jc w:val="center"/>
            </w:pPr>
            <w:r>
              <w:rPr>
                <w:color w:val="000000"/>
              </w:rPr>
              <w:t>6/17</w:t>
            </w:r>
          </w:p>
        </w:tc>
        <w:tc>
          <w:tcPr>
            <w:tcW w:w="620" w:type="dxa"/>
            <w:tcBorders>
              <w:top w:val="dashed" w:sz="4" w:space="0" w:color="BFBFBF"/>
              <w:left w:val="none" w:sz="4" w:space="0" w:color="6E6E6E"/>
              <w:bottom w:val="dashed" w:sz="4" w:space="0" w:color="BFBFBF"/>
              <w:right w:val="none" w:sz="4" w:space="0" w:color="6E6E6E"/>
            </w:tcBorders>
          </w:tcPr>
          <w:p w14:paraId="7390F0F0" w14:textId="77777777" w:rsidR="0073385B" w:rsidRDefault="00CC2F75">
            <w:pPr>
              <w:pStyle w:val="ProductList-TableBody"/>
              <w:jc w:val="center"/>
            </w:pPr>
            <w:r>
              <w:rPr>
                <w:color w:val="000000"/>
              </w:rPr>
              <w:t>(10)</w:t>
            </w:r>
          </w:p>
        </w:tc>
        <w:tc>
          <w:tcPr>
            <w:tcW w:w="620" w:type="dxa"/>
            <w:tcBorders>
              <w:top w:val="dashed" w:sz="4" w:space="0" w:color="BFBFBF"/>
              <w:left w:val="none" w:sz="4" w:space="0" w:color="6E6E6E"/>
              <w:bottom w:val="dashed" w:sz="4" w:space="0" w:color="BFBFBF"/>
              <w:right w:val="none" w:sz="4" w:space="0" w:color="6E6E6E"/>
            </w:tcBorders>
          </w:tcPr>
          <w:p w14:paraId="1A781E8D"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0D38C85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66A5F2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9D1928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7EEBE0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CFBDCF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59D1B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1CE4FD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D9AB1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4FD1D0C3" w14:textId="77777777">
        <w:tc>
          <w:tcPr>
            <w:tcW w:w="4160" w:type="dxa"/>
            <w:tcBorders>
              <w:top w:val="dashed" w:sz="4" w:space="0" w:color="BFBFBF"/>
              <w:left w:val="none" w:sz="4" w:space="0" w:color="6E6E6E"/>
              <w:bottom w:val="none" w:sz="4" w:space="0" w:color="BFBFBF"/>
              <w:right w:val="none" w:sz="4" w:space="0" w:color="6E6E6E"/>
            </w:tcBorders>
          </w:tcPr>
          <w:p w14:paraId="36E0249B" w14:textId="77777777" w:rsidR="0073385B" w:rsidRDefault="00CC2F75">
            <w:pPr>
              <w:pStyle w:val="ProductList-TableBody"/>
            </w:pPr>
            <w:r>
              <w:t>Dynamics 365 Operations Server</w:t>
            </w:r>
            <w:r>
              <w:fldChar w:fldCharType="begin"/>
            </w:r>
            <w:r>
              <w:instrText xml:space="preserve"> XE "Dynamics 365 Operations Server"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4FE90E5F" w14:textId="77777777" w:rsidR="0073385B" w:rsidRDefault="00CC2F75">
            <w:pPr>
              <w:pStyle w:val="ProductList-TableBody"/>
              <w:jc w:val="center"/>
            </w:pPr>
            <w:r>
              <w:rPr>
                <w:color w:val="000000"/>
              </w:rPr>
              <w:t>6/17</w:t>
            </w:r>
          </w:p>
        </w:tc>
        <w:tc>
          <w:tcPr>
            <w:tcW w:w="620" w:type="dxa"/>
            <w:tcBorders>
              <w:top w:val="dashed" w:sz="4" w:space="0" w:color="BFBFBF"/>
              <w:left w:val="none" w:sz="4" w:space="0" w:color="6E6E6E"/>
              <w:bottom w:val="none" w:sz="4" w:space="0" w:color="BFBFBF"/>
              <w:right w:val="none" w:sz="4" w:space="0" w:color="6E6E6E"/>
            </w:tcBorders>
          </w:tcPr>
          <w:p w14:paraId="3AD937F7" w14:textId="77777777" w:rsidR="0073385B" w:rsidRDefault="00CC2F75">
            <w:pPr>
              <w:pStyle w:val="ProductList-TableBody"/>
              <w:jc w:val="center"/>
            </w:pPr>
            <w:r>
              <w:rPr>
                <w:color w:val="000000"/>
              </w:rPr>
              <w:t>(50)</w:t>
            </w:r>
          </w:p>
        </w:tc>
        <w:tc>
          <w:tcPr>
            <w:tcW w:w="620" w:type="dxa"/>
            <w:tcBorders>
              <w:top w:val="dashed" w:sz="4" w:space="0" w:color="BFBFBF"/>
              <w:left w:val="none" w:sz="4" w:space="0" w:color="6E6E6E"/>
              <w:bottom w:val="none" w:sz="4" w:space="0" w:color="BFBFBF"/>
              <w:right w:val="none" w:sz="4" w:space="0" w:color="6E6E6E"/>
            </w:tcBorders>
          </w:tcPr>
          <w:p w14:paraId="3A44D653"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single" w:sz="6" w:space="0" w:color="FFFFFF"/>
            </w:tcBorders>
          </w:tcPr>
          <w:p w14:paraId="7DDEEE9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C73F8C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81C207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A157EC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5AD1EB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8103F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981E34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F8549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3F42B39D" w14:textId="77777777" w:rsidR="0073385B" w:rsidRDefault="00CC2F75">
      <w:pPr>
        <w:pStyle w:val="ProductList-Offering1SubSection"/>
        <w:outlineLvl w:val="2"/>
      </w:pPr>
      <w:bookmarkStart w:id="75" w:name="_Sec735"/>
      <w:r>
        <w:lastRenderedPageBreak/>
        <w:t>2. Существенные условия для продуктов</w:t>
      </w:r>
      <w:bookmarkEnd w:id="75"/>
    </w:p>
    <w:tbl>
      <w:tblPr>
        <w:tblStyle w:val="PURTable"/>
        <w:tblW w:w="0" w:type="dxa"/>
        <w:tblLook w:val="04A0" w:firstRow="1" w:lastRow="0" w:firstColumn="1" w:lastColumn="0" w:noHBand="0" w:noVBand="1"/>
      </w:tblPr>
      <w:tblGrid>
        <w:gridCol w:w="3614"/>
        <w:gridCol w:w="3644"/>
        <w:gridCol w:w="3658"/>
      </w:tblGrid>
      <w:tr w:rsidR="0073385B" w14:paraId="6BF0220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CF161A7"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Dynamics CRM 2016</w:t>
            </w:r>
            <w:r>
              <w:fldChar w:fldCharType="begin"/>
            </w:r>
            <w:r>
              <w:instrText xml:space="preserve"> XE "Dynamics CRM 2016" </w:instrText>
            </w:r>
            <w:r>
              <w:fldChar w:fldCharType="end"/>
            </w:r>
            <w:r>
              <w:t xml:space="preserve"> (12/15), Dynamics CRM 2015</w:t>
            </w:r>
            <w:r>
              <w:fldChar w:fldCharType="begin"/>
            </w:r>
            <w:r>
              <w:instrText xml:space="preserve"> XE "Dynamics CRM 2015" </w:instrText>
            </w:r>
            <w:r>
              <w:fldChar w:fldCharType="end"/>
            </w:r>
            <w:r>
              <w:t xml:space="preserve"> (12/14), Dynamics AX 2012 R3</w:t>
            </w:r>
            <w:r>
              <w:fldChar w:fldCharType="begin"/>
            </w:r>
            <w:r>
              <w:instrText xml:space="preserve"> XE "Dynamics AX 2012 R3" </w:instrText>
            </w:r>
            <w:r>
              <w:fldChar w:fldCharType="end"/>
            </w:r>
            <w:r>
              <w:t xml:space="preserve"> (5/14), Dynamics AX 2012 R2</w:t>
            </w:r>
            <w:r>
              <w:fldChar w:fldCharType="begin"/>
            </w:r>
            <w:r>
              <w:instrText xml:space="preserve"> XE "Dynamics AX 2012 R2" </w:instrText>
            </w:r>
            <w:r>
              <w:fldChar w:fldCharType="end"/>
            </w:r>
            <w:r>
              <w:t xml:space="preserve"> (12/12)</w:t>
            </w:r>
          </w:p>
        </w:tc>
        <w:tc>
          <w:tcPr>
            <w:tcW w:w="4040" w:type="dxa"/>
            <w:tcBorders>
              <w:top w:val="single" w:sz="18" w:space="0" w:color="00188F"/>
              <w:left w:val="single" w:sz="4" w:space="0" w:color="000000"/>
              <w:bottom w:val="single" w:sz="4" w:space="0" w:color="000000"/>
              <w:right w:val="single" w:sz="4" w:space="0" w:color="000000"/>
            </w:tcBorders>
          </w:tcPr>
          <w:p w14:paraId="533C38C8"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85B26E6"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49664ED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55D2D5"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5863E6C"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A15979E"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27DCE8B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EB1153"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049615"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FEAA6D" w14:textId="77777777" w:rsidR="0073385B" w:rsidRDefault="00CC2F75">
            <w:pPr>
              <w:pStyle w:val="ProductList-TableBody"/>
            </w:pPr>
            <w:r>
              <w:rPr>
                <w:color w:val="404040"/>
              </w:rPr>
              <w:t>Право на сокращение: неприменимо</w:t>
            </w:r>
          </w:p>
        </w:tc>
      </w:tr>
      <w:tr w:rsidR="0073385B" w14:paraId="75F7E45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D9B65C"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35D27F"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D91B43" w14:textId="77777777" w:rsidR="0073385B" w:rsidRDefault="00CC2F75">
            <w:pPr>
              <w:pStyle w:val="ProductList-TableBody"/>
            </w:pPr>
            <w:r>
              <w:rPr>
                <w:color w:val="404040"/>
              </w:rPr>
              <w:t>Право на сверочный заказ: неприменимо</w:t>
            </w:r>
          </w:p>
        </w:tc>
      </w:tr>
      <w:tr w:rsidR="0073385B" w14:paraId="531FB58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FF689F"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5D6A35"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C07A46" w14:textId="77777777" w:rsidR="0073385B" w:rsidRDefault="0073385B">
            <w:pPr>
              <w:pStyle w:val="ProductList-TableBody"/>
            </w:pPr>
          </w:p>
        </w:tc>
      </w:tr>
    </w:tbl>
    <w:p w14:paraId="0284F888" w14:textId="77777777" w:rsidR="0073385B" w:rsidRDefault="00CC2F75">
      <w:pPr>
        <w:pStyle w:val="ProductList-Offering1SubSection"/>
        <w:outlineLvl w:val="2"/>
      </w:pPr>
      <w:bookmarkStart w:id="76" w:name="_Sec790"/>
      <w:r>
        <w:t>3. Права на использование</w:t>
      </w:r>
      <w:bookmarkEnd w:id="76"/>
    </w:p>
    <w:tbl>
      <w:tblPr>
        <w:tblStyle w:val="PURTable"/>
        <w:tblW w:w="0" w:type="dxa"/>
        <w:tblLook w:val="04A0" w:firstRow="1" w:lastRow="0" w:firstColumn="1" w:lastColumn="0" w:noHBand="0" w:noVBand="1"/>
      </w:tblPr>
      <w:tblGrid>
        <w:gridCol w:w="3632"/>
        <w:gridCol w:w="3645"/>
        <w:gridCol w:w="3639"/>
      </w:tblGrid>
      <w:tr w:rsidR="0073385B" w14:paraId="08D5AAD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23F3B1E"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CAL</w:t>
              </w:r>
            </w:hyperlink>
          </w:p>
        </w:tc>
        <w:tc>
          <w:tcPr>
            <w:tcW w:w="4040" w:type="dxa"/>
            <w:tcBorders>
              <w:top w:val="single" w:sz="18" w:space="0" w:color="00188F"/>
              <w:left w:val="single" w:sz="4" w:space="0" w:color="000000"/>
              <w:bottom w:val="single" w:sz="4" w:space="0" w:color="000000"/>
              <w:right w:val="single" w:sz="4" w:space="0" w:color="000000"/>
            </w:tcBorders>
          </w:tcPr>
          <w:p w14:paraId="0ECBD335"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tcPr>
          <w:p w14:paraId="3C72528C" w14:textId="77777777" w:rsidR="0073385B" w:rsidRDefault="00CC2F75">
            <w:pPr>
              <w:pStyle w:val="ProductList-TableBody"/>
            </w:pPr>
            <w:r>
              <w:fldChar w:fldCharType="begin"/>
            </w:r>
            <w:r>
              <w:instrText xml:space="preserve"> AutoTextList   \s NoStyle \t "Дополнительное программное обеспечение —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 выпуски</w:t>
            </w:r>
          </w:p>
        </w:tc>
      </w:tr>
      <w:tr w:rsidR="0073385B" w14:paraId="733D2D9C" w14:textId="77777777">
        <w:tc>
          <w:tcPr>
            <w:tcW w:w="4040" w:type="dxa"/>
            <w:tcBorders>
              <w:top w:val="single" w:sz="4" w:space="0" w:color="000000"/>
              <w:left w:val="single" w:sz="4" w:space="0" w:color="000000"/>
              <w:bottom w:val="single" w:sz="4" w:space="0" w:color="000000"/>
              <w:right w:val="single" w:sz="4" w:space="0" w:color="000000"/>
            </w:tcBorders>
          </w:tcPr>
          <w:p w14:paraId="0807B5C1"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tcPr>
          <w:p w14:paraId="2AD450B5"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используются лицензии CAL на версии Sales and Customer Service, за исключением (i) подрядчиков и агентов Клиента либо его Аффилированных лиц; (ii) доступа через клиенты Dynamics 365; (iii) использования лицензий на Operations Server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28EDF2" w14:textId="77777777" w:rsidR="0073385B" w:rsidRDefault="00CC2F75">
            <w:pPr>
              <w:pStyle w:val="ProductList-TableBody"/>
            </w:pPr>
            <w:r>
              <w:rPr>
                <w:color w:val="404040"/>
              </w:rPr>
              <w:t>Включенные технологии: Неприменимо</w:t>
            </w:r>
          </w:p>
        </w:tc>
      </w:tr>
      <w:tr w:rsidR="0073385B" w14:paraId="7E4F063E" w14:textId="77777777">
        <w:tc>
          <w:tcPr>
            <w:tcW w:w="4040" w:type="dxa"/>
            <w:tcBorders>
              <w:top w:val="single" w:sz="4" w:space="0" w:color="000000"/>
              <w:left w:val="single" w:sz="4" w:space="0" w:color="000000"/>
              <w:bottom w:val="single" w:sz="4" w:space="0" w:color="000000"/>
              <w:right w:val="single" w:sz="4" w:space="0" w:color="000000"/>
            </w:tcBorders>
          </w:tcPr>
          <w:p w14:paraId="0D0BAB91" w14:textId="77777777" w:rsidR="0073385B" w:rsidRDefault="00CC2F75">
            <w:pPr>
              <w:pStyle w:val="ProductList-TableBody"/>
            </w:pPr>
            <w:r>
              <w:fldChar w:fldCharType="begin"/>
            </w:r>
            <w:r>
              <w:instrText xml:space="preserve"> AutoTextList   \s NoStyle \t "Описание уведомлений, применимых к Продукту. См. подробные сведения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w:t>
            </w:r>
            <w:hyperlink w:anchor="_Sec537">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C190C0"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DADCA3" w14:textId="77777777" w:rsidR="0073385B" w:rsidRDefault="0073385B">
            <w:pPr>
              <w:pStyle w:val="ProductList-TableBody"/>
            </w:pPr>
          </w:p>
        </w:tc>
      </w:tr>
    </w:tbl>
    <w:p w14:paraId="38AF7F18" w14:textId="77777777" w:rsidR="0073385B" w:rsidRDefault="0073385B">
      <w:pPr>
        <w:pStyle w:val="ProductList-Body"/>
      </w:pPr>
    </w:p>
    <w:p w14:paraId="3FAB9E40" w14:textId="77777777" w:rsidR="0073385B" w:rsidRDefault="00CC2F75">
      <w:pPr>
        <w:pStyle w:val="ProductList-ClauseHeading"/>
        <w:outlineLvl w:val="3"/>
      </w:pPr>
      <w:r>
        <w:t>3.1 Dynamics 365 Team Members, локальное ПО, лицензия CAL, доступ к серверному ПО</w:t>
      </w:r>
    </w:p>
    <w:p w14:paraId="35E2D19F" w14:textId="77777777" w:rsidR="0073385B" w:rsidRDefault="00CC2F75">
      <w:pPr>
        <w:pStyle w:val="ProductList-Body"/>
      </w:pPr>
      <w:r>
        <w:t>Доступ к серверному программному обеспечению для его использования Team Members, за исключением того, что лицензии CAL «на устройство» не включают доступ к операционным функциональным возможностям.</w:t>
      </w:r>
    </w:p>
    <w:tbl>
      <w:tblPr>
        <w:tblStyle w:val="PURTable"/>
        <w:tblW w:w="0" w:type="dxa"/>
        <w:tblLook w:val="04A0" w:firstRow="1" w:lastRow="0" w:firstColumn="1" w:lastColumn="0" w:noHBand="0" w:noVBand="1"/>
      </w:tblPr>
      <w:tblGrid>
        <w:gridCol w:w="3604"/>
        <w:gridCol w:w="3656"/>
        <w:gridCol w:w="3656"/>
      </w:tblGrid>
      <w:tr w:rsidR="0073385B" w14:paraId="1592BF8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59908878" w14:textId="77777777" w:rsidR="0073385B" w:rsidRDefault="00CC2F75">
            <w:pPr>
              <w:pStyle w:val="ProductList-TableBody"/>
            </w:pPr>
            <w:r>
              <w:t>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18D036EB" w14:textId="77777777" w:rsidR="0073385B" w:rsidRDefault="00CC2F75">
            <w:pPr>
              <w:pStyle w:val="ProductList-TableBody"/>
            </w:pPr>
            <w:r>
              <w:t>Dynamics 365 Team Members, локальное ПО, лицензия CAL («на устройство» и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06D78840" w14:textId="77777777" w:rsidR="0073385B" w:rsidRDefault="00CC2F75">
            <w:pPr>
              <w:pStyle w:val="ProductList-TableBody"/>
            </w:pPr>
            <w:r>
              <w:t>Dynamics 365 Team Members</w:t>
            </w:r>
            <w:r>
              <w:fldChar w:fldCharType="begin"/>
            </w:r>
            <w:r>
              <w:instrText xml:space="preserve"> XE "Dynamics 365 Team Members" </w:instrText>
            </w:r>
            <w:r>
              <w:fldChar w:fldCharType="end"/>
            </w:r>
            <w:r>
              <w:t xml:space="preserve"> (лицензия на подписку «на пользователя»)</w:t>
            </w:r>
          </w:p>
        </w:tc>
      </w:tr>
    </w:tbl>
    <w:p w14:paraId="39CAE521" w14:textId="77777777" w:rsidR="0073385B" w:rsidRDefault="0073385B">
      <w:pPr>
        <w:pStyle w:val="ProductList-Body"/>
      </w:pPr>
    </w:p>
    <w:p w14:paraId="37C4EE38" w14:textId="77777777" w:rsidR="0073385B" w:rsidRDefault="00CC2F75">
      <w:pPr>
        <w:pStyle w:val="ProductList-ClauseHeading"/>
        <w:outlineLvl w:val="3"/>
      </w:pPr>
      <w:r>
        <w:t>3.2 Dynamics 365 Sales, локальное ПО, лицензия CAL, доступ к серверному ПО</w:t>
      </w:r>
    </w:p>
    <w:p w14:paraId="18F39BE9" w14:textId="77777777" w:rsidR="0073385B" w:rsidRDefault="00CC2F75">
      <w:pPr>
        <w:pStyle w:val="ProductList-Body"/>
      </w:pPr>
      <w:r>
        <w:t>Доступ к серверному ПО для использования специалистами службы сбыта.</w:t>
      </w:r>
    </w:p>
    <w:tbl>
      <w:tblPr>
        <w:tblStyle w:val="PURTable"/>
        <w:tblW w:w="0" w:type="dxa"/>
        <w:tblLook w:val="04A0" w:firstRow="1" w:lastRow="0" w:firstColumn="1" w:lastColumn="0" w:noHBand="0" w:noVBand="1"/>
      </w:tblPr>
      <w:tblGrid>
        <w:gridCol w:w="3604"/>
        <w:gridCol w:w="3656"/>
        <w:gridCol w:w="3656"/>
      </w:tblGrid>
      <w:tr w:rsidR="0073385B" w14:paraId="2E98BE8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54B0EAA6" w14:textId="77777777" w:rsidR="0073385B" w:rsidRDefault="00CC2F75">
            <w:pPr>
              <w:pStyle w:val="ProductList-TableBody"/>
            </w:pPr>
            <w:r>
              <w:t>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2226B434" w14:textId="77777777" w:rsidR="0073385B" w:rsidRDefault="00CC2F75">
            <w:pPr>
              <w:pStyle w:val="ProductList-TableBody"/>
            </w:pPr>
            <w:r>
              <w:t>Dynamics 365 Sales, локальное ПО, лицензия CAL («на устройство» и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41DBF6D2" w14:textId="77777777" w:rsidR="0073385B" w:rsidRDefault="00CC2F75">
            <w:pPr>
              <w:pStyle w:val="ProductList-TableBody"/>
            </w:pPr>
            <w:r>
              <w:t>Dynamics 365 Sales</w:t>
            </w:r>
            <w:r>
              <w:fldChar w:fldCharType="begin"/>
            </w:r>
            <w:r>
              <w:instrText xml:space="preserve"> XE "Dynamics 365 Sales" </w:instrText>
            </w:r>
            <w:r>
              <w:fldChar w:fldCharType="end"/>
            </w:r>
            <w:r>
              <w:t xml:space="preserve"> (лицензия на подписку «на пользователя»)</w:t>
            </w:r>
          </w:p>
        </w:tc>
      </w:tr>
    </w:tbl>
    <w:p w14:paraId="34D19AD5" w14:textId="77777777" w:rsidR="0073385B" w:rsidRDefault="0073385B">
      <w:pPr>
        <w:pStyle w:val="ProductList-Body"/>
      </w:pPr>
    </w:p>
    <w:p w14:paraId="682D9ECA" w14:textId="77777777" w:rsidR="0073385B" w:rsidRDefault="00CC2F75">
      <w:pPr>
        <w:pStyle w:val="ProductList-ClauseHeading"/>
        <w:outlineLvl w:val="3"/>
      </w:pPr>
      <w:r>
        <w:t>3.3 Dynamics 365 Customer Service, локальное ПО, лицензия CAL, доступ к серверному ПО</w:t>
      </w:r>
    </w:p>
    <w:p w14:paraId="39319B2D" w14:textId="77777777" w:rsidR="0073385B" w:rsidRDefault="00CC2F75">
      <w:pPr>
        <w:pStyle w:val="ProductList-Body"/>
      </w:pPr>
      <w:r>
        <w:t>Доступ к серверному ПО для использования специалистами отдела обслуживания клиентов.</w:t>
      </w:r>
    </w:p>
    <w:tbl>
      <w:tblPr>
        <w:tblStyle w:val="PURTable"/>
        <w:tblW w:w="0" w:type="dxa"/>
        <w:tblLook w:val="04A0" w:firstRow="1" w:lastRow="0" w:firstColumn="1" w:lastColumn="0" w:noHBand="0" w:noVBand="1"/>
      </w:tblPr>
      <w:tblGrid>
        <w:gridCol w:w="3604"/>
        <w:gridCol w:w="3656"/>
        <w:gridCol w:w="3656"/>
      </w:tblGrid>
      <w:tr w:rsidR="0073385B" w14:paraId="7012805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3F1AE77D" w14:textId="77777777" w:rsidR="0073385B" w:rsidRDefault="00CC2F75">
            <w:pPr>
              <w:pStyle w:val="ProductList-TableBody"/>
            </w:pPr>
            <w:r>
              <w:t>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062F6D99" w14:textId="77777777" w:rsidR="0073385B" w:rsidRDefault="00CC2F75">
            <w:pPr>
              <w:pStyle w:val="ProductList-TableBody"/>
            </w:pPr>
            <w:r>
              <w:t>Dynamics 365 Customer Service, локальное ПО, лицензия CAL («на устройство» и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648C291F" w14:textId="77777777" w:rsidR="0073385B" w:rsidRDefault="00CC2F75">
            <w:pPr>
              <w:pStyle w:val="ProductList-TableBody"/>
            </w:pPr>
            <w:r>
              <w:t>Dynamics 365 Customer Service</w:t>
            </w:r>
            <w:r>
              <w:fldChar w:fldCharType="begin"/>
            </w:r>
            <w:r>
              <w:instrText xml:space="preserve"> XE "Dynamics 365 Customer Service" </w:instrText>
            </w:r>
            <w:r>
              <w:fldChar w:fldCharType="end"/>
            </w:r>
            <w:r>
              <w:t xml:space="preserve"> (лицензия на подписку «на пользователя»)</w:t>
            </w:r>
          </w:p>
        </w:tc>
      </w:tr>
    </w:tbl>
    <w:p w14:paraId="10D2BA5D" w14:textId="77777777" w:rsidR="0073385B" w:rsidRDefault="0073385B">
      <w:pPr>
        <w:pStyle w:val="ProductList-Body"/>
      </w:pPr>
    </w:p>
    <w:p w14:paraId="7F444824" w14:textId="77777777" w:rsidR="0073385B" w:rsidRDefault="00CC2F75">
      <w:pPr>
        <w:pStyle w:val="ProductList-ClauseHeading"/>
        <w:outlineLvl w:val="3"/>
      </w:pPr>
      <w:r>
        <w:t>3.4 Dynamics 365 Operations, локальное ПО, лицензия CAL, доступ к серверному ПО</w:t>
      </w:r>
    </w:p>
    <w:p w14:paraId="79907C6B" w14:textId="77777777" w:rsidR="0073385B" w:rsidRDefault="00CC2F75">
      <w:pPr>
        <w:pStyle w:val="ProductList-Body"/>
      </w:pPr>
      <w:r>
        <w:t>Доступ к серверному ПО для использования при осуществлении Операционной деятельности.</w:t>
      </w:r>
    </w:p>
    <w:tbl>
      <w:tblPr>
        <w:tblStyle w:val="PURTable"/>
        <w:tblW w:w="0" w:type="dxa"/>
        <w:tblLook w:val="04A0" w:firstRow="1" w:lastRow="0" w:firstColumn="1" w:lastColumn="0" w:noHBand="0" w:noVBand="1"/>
      </w:tblPr>
      <w:tblGrid>
        <w:gridCol w:w="3604"/>
        <w:gridCol w:w="3656"/>
        <w:gridCol w:w="3656"/>
      </w:tblGrid>
      <w:tr w:rsidR="0073385B" w14:paraId="4D8CD1B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37021214" w14:textId="77777777" w:rsidR="0073385B" w:rsidRDefault="00CC2F75">
            <w:pPr>
              <w:pStyle w:val="ProductList-TableBody"/>
            </w:pPr>
            <w:r>
              <w:t>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657C50D2" w14:textId="77777777" w:rsidR="0073385B" w:rsidRDefault="00CC2F75">
            <w:pPr>
              <w:pStyle w:val="ProductList-TableBody"/>
            </w:pPr>
            <w:r>
              <w:t>Dynamics 365 Operations, локальное ПО, лицензия CAL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6D357409" w14:textId="77777777" w:rsidR="0073385B" w:rsidRDefault="00CC2F75">
            <w:pPr>
              <w:pStyle w:val="ProductList-TableBody"/>
            </w:pPr>
            <w:r>
              <w:t>Dynamics 365 Supply Chain Management (лицензия на подписку «на пользователя»)</w:t>
            </w:r>
          </w:p>
          <w:p w14:paraId="36B15EC1" w14:textId="77777777" w:rsidR="0073385B" w:rsidRDefault="00CC2F75">
            <w:pPr>
              <w:pStyle w:val="ProductList-TableBody"/>
            </w:pPr>
            <w:r>
              <w:t>Dynamics 365 Finance (лицензия на подписку «на пользователя»)</w:t>
            </w:r>
          </w:p>
        </w:tc>
      </w:tr>
    </w:tbl>
    <w:p w14:paraId="2E56AE94" w14:textId="77777777" w:rsidR="0073385B" w:rsidRDefault="0073385B">
      <w:pPr>
        <w:pStyle w:val="ProductList-Body"/>
      </w:pPr>
    </w:p>
    <w:p w14:paraId="4E742DB8" w14:textId="77777777" w:rsidR="0073385B" w:rsidRDefault="00CC2F75">
      <w:pPr>
        <w:pStyle w:val="ProductList-ClauseHeading"/>
        <w:outlineLvl w:val="3"/>
      </w:pPr>
      <w:r>
        <w:t>3.5 Dynamics 365 Operations, локальное ПО, лицензия CAL уровня Activity, доступ к серверному ПО</w:t>
      </w:r>
    </w:p>
    <w:p w14:paraId="5A0AD065" w14:textId="77777777" w:rsidR="0073385B" w:rsidRDefault="00CC2F75">
      <w:pPr>
        <w:pStyle w:val="ProductList-Body"/>
      </w:pPr>
      <w:r>
        <w:t>Доступ к серверному ПО для использования при осуществлении определенных видов Операционной деятельности.</w:t>
      </w:r>
    </w:p>
    <w:tbl>
      <w:tblPr>
        <w:tblStyle w:val="PURTable"/>
        <w:tblW w:w="0" w:type="dxa"/>
        <w:tblLook w:val="04A0" w:firstRow="1" w:lastRow="0" w:firstColumn="1" w:lastColumn="0" w:noHBand="0" w:noVBand="1"/>
      </w:tblPr>
      <w:tblGrid>
        <w:gridCol w:w="3604"/>
        <w:gridCol w:w="3656"/>
        <w:gridCol w:w="3656"/>
      </w:tblGrid>
      <w:tr w:rsidR="0073385B" w14:paraId="21E1696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6BE9A9C0" w14:textId="77777777" w:rsidR="0073385B" w:rsidRDefault="00CC2F75">
            <w:pPr>
              <w:pStyle w:val="ProductList-TableBody"/>
            </w:pPr>
            <w:r>
              <w:t>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7E221CA3" w14:textId="77777777" w:rsidR="0073385B" w:rsidRDefault="00CC2F75">
            <w:pPr>
              <w:pStyle w:val="ProductList-TableBody"/>
            </w:pPr>
            <w:r>
              <w:t>Dynamics 365 Operations, локальное ПО, лицензия CAL уровня Activity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7DB19D03" w14:textId="77777777" w:rsidR="0073385B" w:rsidRDefault="00CC2F75">
            <w:pPr>
              <w:pStyle w:val="ProductList-TableBody"/>
            </w:pPr>
            <w:r>
              <w:t>Dynamics 365 Operations, лицензия уровня Activity</w:t>
            </w:r>
            <w:r>
              <w:fldChar w:fldCharType="begin"/>
            </w:r>
            <w:r>
              <w:instrText xml:space="preserve"> XE "Dynamics 365 Operations, лицензия уровня Activity" </w:instrText>
            </w:r>
            <w:r>
              <w:fldChar w:fldCharType="end"/>
            </w:r>
            <w:r>
              <w:t xml:space="preserve"> (лицензия на подписку «на пользователя»)</w:t>
            </w:r>
          </w:p>
        </w:tc>
      </w:tr>
    </w:tbl>
    <w:p w14:paraId="5F95BB95" w14:textId="77777777" w:rsidR="0073385B" w:rsidRDefault="0073385B">
      <w:pPr>
        <w:pStyle w:val="ProductList-Body"/>
      </w:pPr>
    </w:p>
    <w:p w14:paraId="0E4A2630" w14:textId="77777777" w:rsidR="0073385B" w:rsidRDefault="00CC2F75">
      <w:pPr>
        <w:pStyle w:val="ProductList-ClauseHeading"/>
        <w:outlineLvl w:val="3"/>
      </w:pPr>
      <w:r>
        <w:t>3.6 Dynamics 365 Operations, локальное ПО, лицензия CAL уровня Device, доступ к серверному ПО</w:t>
      </w:r>
    </w:p>
    <w:p w14:paraId="4DA7B7DC" w14:textId="77777777" w:rsidR="0073385B" w:rsidRDefault="00CC2F75">
      <w:pPr>
        <w:pStyle w:val="ProductList-Body"/>
      </w:pPr>
      <w:r>
        <w:t>Доступ к серверному ПО для использования при осуществлении Операционной деятельности определенных устройств.</w:t>
      </w:r>
    </w:p>
    <w:tbl>
      <w:tblPr>
        <w:tblStyle w:val="PURTable"/>
        <w:tblW w:w="0" w:type="dxa"/>
        <w:tblLook w:val="04A0" w:firstRow="1" w:lastRow="0" w:firstColumn="1" w:lastColumn="0" w:noHBand="0" w:noVBand="1"/>
      </w:tblPr>
      <w:tblGrid>
        <w:gridCol w:w="3613"/>
        <w:gridCol w:w="3640"/>
        <w:gridCol w:w="3663"/>
      </w:tblGrid>
      <w:tr w:rsidR="0073385B" w14:paraId="76F10C1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36454425" w14:textId="77777777" w:rsidR="0073385B" w:rsidRDefault="00CC2F75">
            <w:pPr>
              <w:pStyle w:val="ProductList-TableBody"/>
            </w:pPr>
            <w:r>
              <w:t>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1A541563" w14:textId="77777777" w:rsidR="0073385B" w:rsidRDefault="00CC2F75">
            <w:pPr>
              <w:pStyle w:val="ProductList-TableBody"/>
            </w:pPr>
            <w:r>
              <w:t>Dynamics 365 Operations, локальное ПО, лицензия CAL уровня Device («на устройство»)</w:t>
            </w:r>
          </w:p>
        </w:tc>
        <w:tc>
          <w:tcPr>
            <w:tcW w:w="4040" w:type="dxa"/>
            <w:tcBorders>
              <w:top w:val="single" w:sz="18" w:space="0" w:color="0072C6"/>
              <w:left w:val="none" w:sz="4" w:space="0" w:color="000000"/>
              <w:bottom w:val="single" w:sz="4" w:space="0" w:color="000000"/>
              <w:right w:val="single" w:sz="4" w:space="0" w:color="000000"/>
            </w:tcBorders>
          </w:tcPr>
          <w:p w14:paraId="26C5378E" w14:textId="77777777" w:rsidR="0073385B" w:rsidRDefault="00CC2F75">
            <w:pPr>
              <w:pStyle w:val="ProductList-TableBody"/>
            </w:pPr>
            <w:r>
              <w:t>Dynamics 365 Operations, лицензия уровня Device</w:t>
            </w:r>
            <w:r>
              <w:fldChar w:fldCharType="begin"/>
            </w:r>
            <w:r>
              <w:instrText xml:space="preserve"> XE "Dynamics 365 Operations, лицензия уровня Device" </w:instrText>
            </w:r>
            <w:r>
              <w:fldChar w:fldCharType="end"/>
            </w:r>
            <w:r>
              <w:t xml:space="preserve"> (лицензия на подписку «на пользователя»)</w:t>
            </w:r>
          </w:p>
        </w:tc>
      </w:tr>
    </w:tbl>
    <w:p w14:paraId="1869AF77" w14:textId="77777777" w:rsidR="0073385B" w:rsidRDefault="0073385B">
      <w:pPr>
        <w:pStyle w:val="ProductList-ClauseHeading"/>
        <w:outlineLvl w:val="3"/>
      </w:pPr>
    </w:p>
    <w:p w14:paraId="297D2B4B" w14:textId="77777777" w:rsidR="0073385B" w:rsidRDefault="00CC2F75">
      <w:pPr>
        <w:pStyle w:val="ProductList-ClauseHeading"/>
        <w:outlineLvl w:val="3"/>
      </w:pPr>
      <w:r>
        <w:t>3.7 Права пользования серверами Dynamics 365 Operations Server</w:t>
      </w:r>
    </w:p>
    <w:p w14:paraId="41F2A587" w14:textId="77777777" w:rsidR="0073385B" w:rsidRDefault="00CC2F75">
      <w:pPr>
        <w:pStyle w:val="ProductList-Body"/>
      </w:pPr>
      <w:r>
        <w:rPr>
          <w:color w:val="000000"/>
        </w:rPr>
        <w:t xml:space="preserve">В программное обеспечение могут быть включены подключаемые модули, среды выполнения и другие компоненты, указанные в распечатанной или онлайновой документации, которые позволяют Клиенту расширить функциональные возможности программного </w:t>
      </w:r>
      <w:r>
        <w:rPr>
          <w:color w:val="000000"/>
        </w:rPr>
        <w:lastRenderedPageBreak/>
        <w:t>обеспечения. Клиент имеет право изменять эти компоненты или создавать на их основе производные работы и использовать эти работы, но только для своего внутреннего пользования и только с программным обеспечением</w:t>
      </w:r>
      <w:r>
        <w:t>.</w:t>
      </w:r>
    </w:p>
    <w:p w14:paraId="14C4F83F" w14:textId="77777777" w:rsidR="0073385B" w:rsidRDefault="0073385B">
      <w:pPr>
        <w:pStyle w:val="ProductList-Body"/>
      </w:pPr>
    </w:p>
    <w:p w14:paraId="6374584F" w14:textId="77777777" w:rsidR="0073385B" w:rsidRDefault="00CC2F75">
      <w:pPr>
        <w:pStyle w:val="ProductList-ClauseHeading"/>
        <w:outlineLvl w:val="3"/>
      </w:pPr>
      <w:r>
        <w:t>3.8 Права пользования локальным ПО Dynamics 365</w:t>
      </w:r>
    </w:p>
    <w:p w14:paraId="016CBD39" w14:textId="77777777" w:rsidR="0073385B" w:rsidRDefault="00CC2F75">
      <w:pPr>
        <w:pStyle w:val="ProductList-SubClauseHeading"/>
        <w:outlineLvl w:val="4"/>
      </w:pPr>
      <w:r>
        <w:t>3.8.1 Права пользования сервером для лицензий CAL на Dynamics 365</w:t>
      </w:r>
    </w:p>
    <w:p w14:paraId="43A3E41C" w14:textId="77777777" w:rsidR="0073385B" w:rsidRDefault="00CC2F75">
      <w:pPr>
        <w:pStyle w:val="ProductList-BodyIndented"/>
      </w:pPr>
      <w:r>
        <w:t xml:space="preserve">Клиенты с лицензиями CAL на продукт Dynamics 365 могут устанавливать на сетевом или общем сервере и использовать любое количество экземпляров соответствующего программного обеспечения Dynamics 365 Server. Все выделенные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Это право не распространяется на сервер Dynamics 365 Operations Server.</w:t>
      </w:r>
    </w:p>
    <w:p w14:paraId="0172ED0E" w14:textId="77777777" w:rsidR="0073385B" w:rsidRDefault="0073385B">
      <w:pPr>
        <w:pStyle w:val="ProductList-BodyIndented"/>
      </w:pPr>
    </w:p>
    <w:p w14:paraId="30FCD9B9" w14:textId="77777777" w:rsidR="0073385B" w:rsidRDefault="00CC2F75">
      <w:pPr>
        <w:pStyle w:val="ProductList-SubClauseHeading"/>
        <w:outlineLvl w:val="4"/>
      </w:pPr>
      <w:r>
        <w:t>3.8.2 Право на соответствующие предложения</w:t>
      </w:r>
    </w:p>
    <w:p w14:paraId="6F396B6B" w14:textId="77777777" w:rsidR="0073385B" w:rsidRDefault="00CC2F75">
      <w:pPr>
        <w:pStyle w:val="ProductList-BodyIndented"/>
      </w:pPr>
      <w:r>
        <w:t>Продлевающие договор Клиенты с лицензиями CAL на Dynamics CRM с 1 ноября 2016 г. могут приобретать лицензии CAL на локальное ПО Dynamics 365 в рамках соответствующего предложения при продлении договоров до 31 октября 2019 г.</w:t>
      </w:r>
    </w:p>
    <w:p w14:paraId="08DACBB7" w14:textId="77777777" w:rsidR="0073385B" w:rsidRDefault="0073385B">
      <w:pPr>
        <w:pStyle w:val="ProductList-BodyIndented"/>
      </w:pPr>
    </w:p>
    <w:p w14:paraId="4CC5F3A3" w14:textId="77777777" w:rsidR="0073385B" w:rsidRDefault="00CC2F75">
      <w:pPr>
        <w:pStyle w:val="ProductList-SubClauseHeading"/>
        <w:outlineLvl w:val="4"/>
      </w:pPr>
      <w:r>
        <w:t>3.8.3 Лицензии CAL на Dynamics 365 Team Members</w:t>
      </w:r>
    </w:p>
    <w:p w14:paraId="61208AFB" w14:textId="77777777" w:rsidR="0073385B" w:rsidRDefault="00CC2F75">
      <w:pPr>
        <w:pStyle w:val="ProductList-BodyIndented"/>
      </w:pPr>
      <w:r>
        <w:t xml:space="preserve">Существующие клиенты с соглашением Enterprise Agreement Subscription, которые приобрели лицензии Team Members до 1 мая 2019 г., могут использовать существующие или вновь приобретенные лицензии CAL на Dynamics 365 Team Members в соответствии с описанием служб Dynamics 365, приведенном в документе </w:t>
      </w:r>
      <w:hyperlink r:id="rId42">
        <w:r>
          <w:rPr>
            <w:color w:val="00467F"/>
            <w:u w:val="single"/>
          </w:rPr>
          <w:t>http://download.microsoft.com/download/D/B/3/DB37B5D3-7796-4536-AC8D-8EFDB95CD52F/Team-Members-Grandfathering.pdf</w:t>
        </w:r>
      </w:hyperlink>
      <w:r>
        <w:t>, в течение срока действия своего существующего соглашения или любого последующего срока действия подписки, начинающегося до 31 декабря 2020 г.</w:t>
      </w:r>
    </w:p>
    <w:p w14:paraId="3880A610" w14:textId="77777777" w:rsidR="0073385B" w:rsidRDefault="0073385B">
      <w:pPr>
        <w:pStyle w:val="ProductList-BodyIndented"/>
      </w:pPr>
    </w:p>
    <w:p w14:paraId="3A6F7659" w14:textId="77777777" w:rsidR="0073385B" w:rsidRDefault="00CC2F75">
      <w:pPr>
        <w:pStyle w:val="ProductList-ClauseHeading"/>
        <w:outlineLvl w:val="3"/>
      </w:pPr>
      <w:r>
        <w:t>3.9. Дополнительное программное обеспечение</w:t>
      </w:r>
    </w:p>
    <w:tbl>
      <w:tblPr>
        <w:tblStyle w:val="PURTable"/>
        <w:tblW w:w="0" w:type="dxa"/>
        <w:tblLook w:val="04A0" w:firstRow="1" w:lastRow="0" w:firstColumn="1" w:lastColumn="0" w:noHBand="0" w:noVBand="1"/>
      </w:tblPr>
      <w:tblGrid>
        <w:gridCol w:w="3592"/>
        <w:gridCol w:w="3654"/>
        <w:gridCol w:w="3670"/>
      </w:tblGrid>
      <w:tr w:rsidR="0073385B" w14:paraId="5A5F814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611C198F" w14:textId="77777777" w:rsidR="0073385B" w:rsidRDefault="00CC2F75">
            <w:pPr>
              <w:pStyle w:val="ProductList-TableBody"/>
            </w:pPr>
            <w:r>
              <w:t>Microsoft Dynamics 365 для Microsoft Outlook</w:t>
            </w:r>
          </w:p>
        </w:tc>
        <w:tc>
          <w:tcPr>
            <w:tcW w:w="4040" w:type="dxa"/>
            <w:tcBorders>
              <w:top w:val="single" w:sz="18" w:space="0" w:color="0072C6"/>
              <w:left w:val="single" w:sz="4" w:space="0" w:color="000000"/>
              <w:bottom w:val="single" w:sz="4" w:space="0" w:color="000000"/>
              <w:right w:val="single" w:sz="4" w:space="0" w:color="000000"/>
            </w:tcBorders>
          </w:tcPr>
          <w:p w14:paraId="0E0D6C01" w14:textId="77777777" w:rsidR="0073385B" w:rsidRDefault="00CC2F75">
            <w:pPr>
              <w:pStyle w:val="ProductList-TableBody"/>
            </w:pPr>
            <w:r>
              <w:t>Маршрутизатор электронной почты и мастер развертывания правил Microsoft для Microsoft Dynamics 365</w:t>
            </w:r>
          </w:p>
        </w:tc>
        <w:tc>
          <w:tcPr>
            <w:tcW w:w="4040" w:type="dxa"/>
            <w:tcBorders>
              <w:top w:val="single" w:sz="18" w:space="0" w:color="0072C6"/>
              <w:left w:val="single" w:sz="4" w:space="0" w:color="000000"/>
              <w:bottom w:val="single" w:sz="4" w:space="0" w:color="000000"/>
              <w:right w:val="single" w:sz="4" w:space="0" w:color="000000"/>
            </w:tcBorders>
          </w:tcPr>
          <w:p w14:paraId="33F508CD" w14:textId="77777777" w:rsidR="0073385B" w:rsidRDefault="00CC2F75">
            <w:pPr>
              <w:pStyle w:val="ProductList-TableBody"/>
            </w:pPr>
            <w:r>
              <w:t>Расширения средств отчетности Microsoft Dynamics для Microsoft Dynamics 365</w:t>
            </w:r>
          </w:p>
        </w:tc>
      </w:tr>
      <w:tr w:rsidR="0073385B" w14:paraId="2CEB9754" w14:textId="77777777">
        <w:tc>
          <w:tcPr>
            <w:tcW w:w="4040" w:type="dxa"/>
            <w:tcBorders>
              <w:top w:val="single" w:sz="4" w:space="0" w:color="000000"/>
              <w:left w:val="single" w:sz="4" w:space="0" w:color="000000"/>
              <w:bottom w:val="single" w:sz="4" w:space="0" w:color="000000"/>
              <w:right w:val="single" w:sz="4" w:space="0" w:color="000000"/>
            </w:tcBorders>
          </w:tcPr>
          <w:p w14:paraId="1CEF74B6" w14:textId="77777777" w:rsidR="0073385B" w:rsidRDefault="00CC2F75">
            <w:pPr>
              <w:pStyle w:val="ProductList-TableBody"/>
            </w:pPr>
            <w:r>
              <w:t>Модули создания отчетов Microsoft Dynamics 365</w:t>
            </w:r>
          </w:p>
        </w:tc>
        <w:tc>
          <w:tcPr>
            <w:tcW w:w="4040" w:type="dxa"/>
            <w:tcBorders>
              <w:top w:val="single" w:sz="4" w:space="0" w:color="000000"/>
              <w:left w:val="single" w:sz="4" w:space="0" w:color="000000"/>
              <w:bottom w:val="single" w:sz="4" w:space="0" w:color="000000"/>
              <w:right w:val="single" w:sz="4" w:space="0" w:color="000000"/>
            </w:tcBorders>
          </w:tcPr>
          <w:p w14:paraId="295D1D85" w14:textId="77777777" w:rsidR="0073385B" w:rsidRDefault="00CC2F75">
            <w:pPr>
              <w:pStyle w:val="ProductList-TableBody"/>
            </w:pPr>
            <w:r>
              <w:t>Многоязычный интерфейс пользователя Microsoft Dynamics 365</w:t>
            </w:r>
          </w:p>
        </w:tc>
        <w:tc>
          <w:tcPr>
            <w:tcW w:w="4040" w:type="dxa"/>
            <w:tcBorders>
              <w:top w:val="single" w:sz="4" w:space="0" w:color="000000"/>
              <w:left w:val="single" w:sz="4" w:space="0" w:color="000000"/>
              <w:bottom w:val="single" w:sz="4" w:space="0" w:color="000000"/>
              <w:right w:val="single" w:sz="4" w:space="0" w:color="000000"/>
            </w:tcBorders>
          </w:tcPr>
          <w:p w14:paraId="74424204" w14:textId="77777777" w:rsidR="0073385B" w:rsidRDefault="00CC2F75">
            <w:pPr>
              <w:pStyle w:val="ProductList-TableBody"/>
            </w:pPr>
            <w:r>
              <w:t>Microsoft Dynamics 365 для поддерживаемых устройств</w:t>
            </w:r>
          </w:p>
        </w:tc>
      </w:tr>
    </w:tbl>
    <w:p w14:paraId="65193F5D" w14:textId="77777777" w:rsidR="0073385B" w:rsidRDefault="00CC2F75">
      <w:pPr>
        <w:pStyle w:val="ProductList-Offering1SubSection"/>
        <w:outlineLvl w:val="2"/>
      </w:pPr>
      <w:bookmarkStart w:id="77" w:name="_Sec818"/>
      <w:r>
        <w:t>4. Software Assurance</w:t>
      </w:r>
      <w:bookmarkEnd w:id="77"/>
    </w:p>
    <w:tbl>
      <w:tblPr>
        <w:tblStyle w:val="PURTable"/>
        <w:tblW w:w="0" w:type="dxa"/>
        <w:tblLook w:val="04A0" w:firstRow="1" w:lastRow="0" w:firstColumn="1" w:lastColumn="0" w:noHBand="0" w:noVBand="1"/>
      </w:tblPr>
      <w:tblGrid>
        <w:gridCol w:w="3632"/>
        <w:gridCol w:w="3649"/>
        <w:gridCol w:w="3635"/>
      </w:tblGrid>
      <w:tr w:rsidR="0073385B" w14:paraId="53A5D5F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14A0C86D"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2" w:space="0" w:color="00188F"/>
              <w:left w:val="single" w:sz="4" w:space="0" w:color="000000"/>
              <w:bottom w:val="single" w:sz="4" w:space="0" w:color="000000"/>
              <w:right w:val="single" w:sz="4" w:space="0" w:color="000000"/>
            </w:tcBorders>
          </w:tcPr>
          <w:p w14:paraId="7735B7D0"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Подробные сведения см.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Operations Server</w:t>
            </w:r>
          </w:p>
        </w:tc>
        <w:tc>
          <w:tcPr>
            <w:tcW w:w="4040" w:type="dxa"/>
            <w:tcBorders>
              <w:top w:val="single" w:sz="12" w:space="0" w:color="00188F"/>
              <w:left w:val="single" w:sz="4" w:space="0" w:color="000000"/>
              <w:bottom w:val="single" w:sz="4" w:space="0" w:color="000000"/>
              <w:right w:val="single" w:sz="4" w:space="0" w:color="000000"/>
            </w:tcBorders>
          </w:tcPr>
          <w:p w14:paraId="62D9ABEF" w14:textId="77777777" w:rsidR="0073385B" w:rsidRDefault="00CC2F75">
            <w:pPr>
              <w:pStyle w:val="ProductList-TableBody"/>
            </w:pPr>
            <w:r>
              <w:fldChar w:fldCharType="begin"/>
            </w:r>
            <w:r>
              <w:instrText xml:space="preserve"> AutoTextList   \s NoStyle \t "Права перехода на резервный ресурс в случае отказа устройства. Преимущество SA, позволяющее Клиенту запускать пассивные Экземпляры отработки отказа, как описано в статье о соответствующем Продукте." </w:instrText>
            </w:r>
            <w:r>
              <w:fldChar w:fldCharType="separate"/>
            </w:r>
            <w:r>
              <w:rPr>
                <w:color w:val="0563C1"/>
              </w:rPr>
              <w:t>Права перехода на резервный ресурс в случае отказа устройства</w:t>
            </w:r>
            <w:r>
              <w:fldChar w:fldCharType="end"/>
            </w:r>
            <w:r>
              <w:t>: Operations Server</w:t>
            </w:r>
          </w:p>
        </w:tc>
      </w:tr>
      <w:tr w:rsidR="0073385B" w14:paraId="581B5100" w14:textId="77777777">
        <w:tc>
          <w:tcPr>
            <w:tcW w:w="4040" w:type="dxa"/>
            <w:tcBorders>
              <w:top w:val="single" w:sz="4" w:space="0" w:color="000000"/>
              <w:left w:val="single" w:sz="4" w:space="0" w:color="000000"/>
              <w:bottom w:val="single" w:sz="4" w:space="0" w:color="000000"/>
              <w:right w:val="single" w:sz="4" w:space="0" w:color="000000"/>
            </w:tcBorders>
          </w:tcPr>
          <w:p w14:paraId="1C0DBB39"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Operations Server</w:t>
            </w:r>
          </w:p>
        </w:tc>
        <w:tc>
          <w:tcPr>
            <w:tcW w:w="4040" w:type="dxa"/>
            <w:tcBorders>
              <w:top w:val="single" w:sz="4" w:space="0" w:color="000000"/>
              <w:left w:val="single" w:sz="4" w:space="0" w:color="000000"/>
              <w:bottom w:val="single" w:sz="4" w:space="0" w:color="000000"/>
              <w:right w:val="single" w:sz="4" w:space="0" w:color="000000"/>
            </w:tcBorders>
          </w:tcPr>
          <w:p w14:paraId="55D43B6B"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43">
              <w:r>
                <w:rPr>
                  <w:color w:val="00467F"/>
                  <w:u w:val="single"/>
                </w:rPr>
                <w:t>Список продуктов — ноябрь 2014 г. и июнь 2015 г.</w:t>
              </w:r>
            </w:hyperlink>
            <w:r>
              <w:t xml:space="preserve">; </w:t>
            </w:r>
            <w:hyperlink r:id="rId44">
              <w:r>
                <w:rPr>
                  <w:color w:val="00467F"/>
                  <w:u w:val="single"/>
                </w:rPr>
                <w:t>Условия для продуктов — декабрь 2016 г.</w:t>
              </w:r>
            </w:hyperlink>
            <w:r>
              <w:t xml:space="preserve">; </w:t>
            </w:r>
            <w:hyperlink r:id="rId45">
              <w:r>
                <w:rPr>
                  <w:color w:val="00467F"/>
                  <w:u w:val="single"/>
                </w:rPr>
                <w:t>Условия для продуктов — июль 2017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F85D2D" w14:textId="77777777" w:rsidR="0073385B" w:rsidRDefault="00CC2F75">
            <w:pPr>
              <w:pStyle w:val="ProductList-TableBody"/>
            </w:pPr>
            <w:r>
              <w:rPr>
                <w:color w:val="404040"/>
              </w:rPr>
              <w:t>Права на использование продукта вне офиса: неприменимо</w:t>
            </w:r>
          </w:p>
        </w:tc>
      </w:tr>
      <w:tr w:rsidR="0073385B" w14:paraId="39133F2F" w14:textId="77777777">
        <w:tc>
          <w:tcPr>
            <w:tcW w:w="4040" w:type="dxa"/>
            <w:tcBorders>
              <w:top w:val="single" w:sz="4" w:space="0" w:color="000000"/>
              <w:left w:val="single" w:sz="4" w:space="0" w:color="000000"/>
              <w:bottom w:val="single" w:sz="4" w:space="0" w:color="000000"/>
              <w:right w:val="single" w:sz="4" w:space="0" w:color="000000"/>
            </w:tcBorders>
          </w:tcPr>
          <w:p w14:paraId="2AFF5C0C" w14:textId="77777777" w:rsidR="0073385B" w:rsidRDefault="00CC2F75">
            <w:pPr>
              <w:pStyle w:val="ProductList-TableBody"/>
            </w:pPr>
            <w:r>
              <w:fldChar w:fldCharType="begin"/>
            </w:r>
            <w:r>
              <w:instrText xml:space="preserve"> AutoTextList   \s NoStyle \t "Резидентное размещение: Преимущество SA,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Operations Server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7AF32E"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4CFF5BE" w14:textId="77777777" w:rsidR="0073385B" w:rsidRDefault="0073385B">
            <w:pPr>
              <w:pStyle w:val="ProductList-TableBody"/>
            </w:pPr>
          </w:p>
        </w:tc>
      </w:tr>
    </w:tbl>
    <w:p w14:paraId="326BBAA7" w14:textId="77777777" w:rsidR="0073385B" w:rsidRDefault="0073385B">
      <w:pPr>
        <w:pStyle w:val="ProductList-Body"/>
      </w:pPr>
    </w:p>
    <w:p w14:paraId="69E46491" w14:textId="77777777" w:rsidR="0073385B" w:rsidRDefault="00CC2F75">
      <w:pPr>
        <w:pStyle w:val="ProductList-ClauseHeading"/>
        <w:outlineLvl w:val="3"/>
      </w:pPr>
      <w:r>
        <w:t>4.1 Права на Dynamics 365 Server</w:t>
      </w:r>
    </w:p>
    <w:p w14:paraId="79F30EF3" w14:textId="77777777" w:rsidR="0073385B" w:rsidRDefault="00CC2F75">
      <w:pPr>
        <w:pStyle w:val="ProductList-Body"/>
      </w:pPr>
      <w:r>
        <w:t>Клиенты с лицензиями CAL на продукт Dynamics 365 и активным покрытием Software Assurance могут устанавливать на сетевом или общем сервере и использовать любое количество экземпляров соответствующего программного обеспечения Dynamics 365 Server. Это право не распространяется на сервер Dynamics 365 Operations Server.</w:t>
      </w:r>
    </w:p>
    <w:p w14:paraId="7C917F47" w14:textId="77777777" w:rsidR="0073385B" w:rsidRDefault="0073385B">
      <w:pPr>
        <w:pStyle w:val="ProductList-Body"/>
      </w:pPr>
    </w:p>
    <w:p w14:paraId="74CCC27F" w14:textId="77777777" w:rsidR="0073385B" w:rsidRDefault="00CC2F75">
      <w:pPr>
        <w:pStyle w:val="ProductList-ClauseHeading"/>
        <w:outlineLvl w:val="3"/>
      </w:pPr>
      <w:r>
        <w:t>4.2 Права в отношении продукта Dynamics 365 Operations Server</w:t>
      </w:r>
    </w:p>
    <w:p w14:paraId="6E4E7E24" w14:textId="77777777" w:rsidR="0073385B" w:rsidRDefault="00CC2F75">
      <w:pPr>
        <w:pStyle w:val="ProductList-Body"/>
      </w:pPr>
      <w:r>
        <w:t xml:space="preserve">Использование Клиентом продуктов Dynamics 365 Operations Server допускается только при наличии действующего SA или равноценной лицензии. Клиенты, которые допустят истечения срока действия SA или равноценной лицензии, должны удалить данное серверное ПО. Клиенты с правами с неограниченным сроком действия должны установить последнее обновление программного обеспечения Dynamics AX 2012 R3 Server или Commerce Server, доступное на момент окончания срока действия. </w:t>
      </w:r>
    </w:p>
    <w:p w14:paraId="544A1C98" w14:textId="77777777" w:rsidR="0073385B" w:rsidRDefault="0073385B">
      <w:pPr>
        <w:pStyle w:val="ProductList-Body"/>
      </w:pPr>
    </w:p>
    <w:p w14:paraId="3A37D440" w14:textId="77777777" w:rsidR="0073385B" w:rsidRDefault="00CC2F75">
      <w:pPr>
        <w:pStyle w:val="ProductList-ClauseHeading"/>
        <w:outlineLvl w:val="3"/>
      </w:pPr>
      <w:r>
        <w:t>4.3 Права на переход на резервный ресурс в случае отказа устройства в Dynamics 365 Operations Server</w:t>
      </w:r>
    </w:p>
    <w:p w14:paraId="0AD67DB6" w14:textId="77777777" w:rsidR="0073385B" w:rsidRDefault="00CC2F75">
      <w:pPr>
        <w:pStyle w:val="ProductList-Body"/>
      </w:pPr>
      <w:r>
        <w:t xml:space="preserve">Клиент может запускать пассивные резервные экземпляры Dynamics 365 Operations Server следующим образом. Пассивные Экземпляры для отработки отказа можно запускать в отдельной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или на другом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Сервере</w:t>
      </w:r>
      <w:r>
        <w:fldChar w:fldCharType="end"/>
      </w:r>
      <w:r>
        <w:t>, выделенном для нужд Клиента.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w:t>
      </w:r>
      <w:r>
        <w:fldChar w:fldCharType="begin"/>
      </w:r>
      <w:r>
        <w:instrText xml:space="preserve"> AutoTextList   \s NoStyle \t "Права перехода на резервный ресурс в случае отказа устройства. Преимущество SA, позволяющее Клиенту запускать пассивные Экземпляры отработки отказа, как описано в статье о соответствующем Продукте." </w:instrText>
      </w:r>
      <w:r>
        <w:fldChar w:fldCharType="separate"/>
      </w:r>
      <w:r>
        <w:rPr>
          <w:color w:val="0563C1"/>
        </w:rPr>
        <w:t>Права перехода на резервный ресурс в случае отказа устройства</w:t>
      </w:r>
      <w:r>
        <w:fldChar w:fldCharType="end"/>
      </w:r>
      <w:r>
        <w:t xml:space="preserve"> действуют только в тех случаях, когда число лицензий, которое потребовалось бы для запуска пассивных Экземпляров для отработки отказа, не превышает число лицензий, необходимых для запуска соответствующих производственных Экземпляров. Для получения этого права в рамках покрытия SA требуются покрытие SA для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Лицензированного сервера</w:t>
      </w:r>
      <w:r>
        <w:fldChar w:fldCharType="end"/>
      </w:r>
      <w:r>
        <w:t xml:space="preserve"> и лицензии на доступ (если таковые имеются).</w:t>
      </w:r>
    </w:p>
    <w:p w14:paraId="61A15627" w14:textId="77777777" w:rsidR="0073385B" w:rsidRDefault="0073385B">
      <w:pPr>
        <w:pStyle w:val="ProductList-Body"/>
      </w:pPr>
    </w:p>
    <w:p w14:paraId="0573085D" w14:textId="77777777" w:rsidR="0073385B" w:rsidRDefault="00CC2F75">
      <w:pPr>
        <w:pStyle w:val="ProductList-ClauseHeading"/>
        <w:outlineLvl w:val="3"/>
      </w:pPr>
      <w:r>
        <w:t>4.4 Локализация и обновления</w:t>
      </w:r>
    </w:p>
    <w:p w14:paraId="2914845F" w14:textId="77777777" w:rsidR="0073385B" w:rsidRDefault="00CC2F75">
      <w:pPr>
        <w:pStyle w:val="ProductList-Body"/>
      </w:pPr>
      <w:r>
        <w:t xml:space="preserve">Клиент имеет право получать и использовать обновления, связанные с налоговыми и нормативными требованиями, на Лицензированных серверах при наличии действующего SA для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серверов</w:t>
      </w:r>
      <w:r>
        <w:fldChar w:fldCharType="end"/>
      </w:r>
      <w:r>
        <w:t xml:space="preserve"> и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Лицензий CAL</w:t>
      </w:r>
      <w:r>
        <w:fldChar w:fldCharType="end"/>
      </w:r>
      <w:r>
        <w:t>.</w:t>
      </w:r>
    </w:p>
    <w:p w14:paraId="1326E6EA" w14:textId="77777777" w:rsidR="0073385B" w:rsidRDefault="0073385B">
      <w:pPr>
        <w:pStyle w:val="ProductList-Body"/>
      </w:pPr>
    </w:p>
    <w:p w14:paraId="56754D8A" w14:textId="77777777" w:rsidR="0073385B" w:rsidRDefault="00CC2F75">
      <w:pPr>
        <w:pStyle w:val="ProductList-ClauseHeading"/>
        <w:outlineLvl w:val="3"/>
      </w:pPr>
      <w:r>
        <w:t>4.5 Unified Service Desk (USD)</w:t>
      </w:r>
    </w:p>
    <w:p w14:paraId="6D2C7940" w14:textId="77777777" w:rsidR="0073385B" w:rsidRDefault="00CC2F75">
      <w:pPr>
        <w:pStyle w:val="ProductList-Body"/>
      </w:pPr>
      <w:r>
        <w:t xml:space="preserve">Каждая лицензия CAL на локальную версию Dynamics 365 Sales или лицензия CAL на локальную версию Dynamics 365 Customer Service, для которой у Клиента есть покрытие Software Assurance, дает Клиенту право на установку и использование решения USD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Правом использовать USD обладает только пользователь или устройство, которому назначена соответствующая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Клиентская лицензия</w:t>
      </w:r>
      <w:r>
        <w:fldChar w:fldCharType="end"/>
      </w:r>
      <w:r>
        <w:t>.</w:t>
      </w:r>
    </w:p>
    <w:p w14:paraId="5E348F73" w14:textId="77777777" w:rsidR="0073385B" w:rsidRDefault="0073385B">
      <w:pPr>
        <w:pStyle w:val="ProductList-Body"/>
      </w:pPr>
    </w:p>
    <w:p w14:paraId="21700AB7" w14:textId="77777777" w:rsidR="0073385B" w:rsidRDefault="00CC2F75">
      <w:pPr>
        <w:pStyle w:val="ProductList-ClauseHeading"/>
        <w:outlineLvl w:val="3"/>
      </w:pPr>
      <w:r>
        <w:t>4.6 Dynamics CustomerSource</w:t>
      </w:r>
    </w:p>
    <w:p w14:paraId="6257E373" w14:textId="77777777" w:rsidR="0073385B" w:rsidRDefault="00CC2F75">
      <w:pPr>
        <w:pStyle w:val="ProductList-Body"/>
      </w:pPr>
      <w:r>
        <w:t xml:space="preserve">Клиенты с лицензией CAL на локальную версию Dynamics 365 и действующим покрытием SA имеют доступ к CustomerSource. </w:t>
      </w:r>
    </w:p>
    <w:p w14:paraId="60BD8BDE"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6C9A7805"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2AB9C5D"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CFB48A8" w14:textId="77777777" w:rsidR="0073385B" w:rsidRDefault="0073385B">
      <w:pPr>
        <w:pStyle w:val="ProductList-Body"/>
      </w:pPr>
    </w:p>
    <w:p w14:paraId="4F1F4426" w14:textId="77777777" w:rsidR="0073385B" w:rsidRDefault="00CC2F75">
      <w:pPr>
        <w:pStyle w:val="ProductList-Offering1HeadingNoBorder"/>
        <w:outlineLvl w:val="1"/>
      </w:pPr>
      <w:bookmarkStart w:id="78" w:name="_Sec607"/>
      <w:r>
        <w:t>Microsoft Identity Manager</w:t>
      </w:r>
      <w:bookmarkEnd w:id="78"/>
      <w:r>
        <w:fldChar w:fldCharType="begin"/>
      </w:r>
      <w:r>
        <w:instrText xml:space="preserve"> TC "</w:instrText>
      </w:r>
      <w:bookmarkStart w:id="79" w:name="_Toc31293571"/>
      <w:r>
        <w:instrText>Microsoft Identity Manager</w:instrText>
      </w:r>
      <w:bookmarkEnd w:id="79"/>
      <w:r>
        <w:instrText>" \l 2</w:instrText>
      </w:r>
      <w:r>
        <w:fldChar w:fldCharType="end"/>
      </w:r>
    </w:p>
    <w:p w14:paraId="7D864E07" w14:textId="77777777" w:rsidR="0073385B" w:rsidRDefault="00CC2F75">
      <w:pPr>
        <w:pStyle w:val="ProductList-Offering1SubSection"/>
        <w:outlineLvl w:val="2"/>
      </w:pPr>
      <w:bookmarkStart w:id="80" w:name="_Sec677"/>
      <w:r>
        <w:t>1. Доступность в рамках программ</w:t>
      </w:r>
      <w:bookmarkEnd w:id="80"/>
    </w:p>
    <w:tbl>
      <w:tblPr>
        <w:tblStyle w:val="PURTable"/>
        <w:tblW w:w="0" w:type="dxa"/>
        <w:tblLook w:val="04A0" w:firstRow="1" w:lastRow="0" w:firstColumn="1" w:lastColumn="0" w:noHBand="0" w:noVBand="1"/>
      </w:tblPr>
      <w:tblGrid>
        <w:gridCol w:w="4112"/>
        <w:gridCol w:w="617"/>
        <w:gridCol w:w="616"/>
        <w:gridCol w:w="617"/>
        <w:gridCol w:w="615"/>
        <w:gridCol w:w="616"/>
        <w:gridCol w:w="617"/>
        <w:gridCol w:w="618"/>
        <w:gridCol w:w="634"/>
        <w:gridCol w:w="619"/>
        <w:gridCol w:w="617"/>
        <w:gridCol w:w="618"/>
      </w:tblGrid>
      <w:tr w:rsidR="0073385B" w14:paraId="37C0FC32"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246C55C9"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23C194"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5C6487F"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D8022F"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3D89AF2"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7BCEF89"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63E2865"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9A08B6D"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119B2D"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17B1199"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95EE4FD"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4" w:space="0" w:color="000000"/>
            </w:tcBorders>
            <w:shd w:val="clear" w:color="auto" w:fill="00188F"/>
          </w:tcPr>
          <w:p w14:paraId="08837F8D"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75DFBE71" w14:textId="77777777">
        <w:tc>
          <w:tcPr>
            <w:tcW w:w="4160" w:type="dxa"/>
            <w:tcBorders>
              <w:top w:val="single" w:sz="6" w:space="0" w:color="FFFFFF"/>
              <w:left w:val="none" w:sz="4" w:space="0" w:color="BFBFBF"/>
              <w:bottom w:val="dashed" w:sz="4" w:space="0" w:color="BFBFBF"/>
              <w:right w:val="none" w:sz="4" w:space="0" w:color="6E6E6E"/>
            </w:tcBorders>
          </w:tcPr>
          <w:p w14:paraId="0197D7F2" w14:textId="77777777" w:rsidR="0073385B" w:rsidRDefault="00CC2F75">
            <w:pPr>
              <w:pStyle w:val="ProductList-TableBody"/>
            </w:pPr>
            <w:r>
              <w:t>Microsoft Identity Manager 2016 CAL</w:t>
            </w:r>
            <w:r>
              <w:fldChar w:fldCharType="begin"/>
            </w:r>
            <w:r>
              <w:instrText xml:space="preserve"> XE "Microsoft Identity Manager 2016 CAL" </w:instrText>
            </w:r>
            <w:r>
              <w:fldChar w:fldCharType="end"/>
            </w:r>
            <w:r>
              <w:t xml:space="preserve"> («на пользователя»)</w:t>
            </w:r>
          </w:p>
        </w:tc>
        <w:tc>
          <w:tcPr>
            <w:tcW w:w="620" w:type="dxa"/>
            <w:tcBorders>
              <w:top w:val="single" w:sz="6" w:space="0" w:color="FFFFFF"/>
              <w:left w:val="none" w:sz="4" w:space="0" w:color="6E6E6E"/>
              <w:bottom w:val="dashed" w:sz="4" w:space="0" w:color="BFBFBF"/>
              <w:right w:val="none" w:sz="4" w:space="0" w:color="6E6E6E"/>
            </w:tcBorders>
          </w:tcPr>
          <w:p w14:paraId="394400DB" w14:textId="77777777" w:rsidR="0073385B" w:rsidRDefault="00CC2F75">
            <w:pPr>
              <w:pStyle w:val="ProductList-TableBody"/>
              <w:jc w:val="center"/>
            </w:pPr>
            <w:r>
              <w:rPr>
                <w:color w:val="000000"/>
              </w:rPr>
              <w:t>8/15</w:t>
            </w:r>
          </w:p>
        </w:tc>
        <w:tc>
          <w:tcPr>
            <w:tcW w:w="620" w:type="dxa"/>
            <w:tcBorders>
              <w:top w:val="single" w:sz="6" w:space="0" w:color="FFFFFF"/>
              <w:left w:val="none" w:sz="4" w:space="0" w:color="6E6E6E"/>
              <w:bottom w:val="dashed" w:sz="4" w:space="0" w:color="BFBFBF"/>
              <w:right w:val="none" w:sz="4" w:space="0" w:color="6E6E6E"/>
            </w:tcBorders>
          </w:tcPr>
          <w:p w14:paraId="00E1B644"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6E1A1270"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79423451"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DE06E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BABE8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2C245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7A517A"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94A08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DDFCB9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D912FB2"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0736028" w14:textId="77777777">
        <w:tc>
          <w:tcPr>
            <w:tcW w:w="4160" w:type="dxa"/>
            <w:tcBorders>
              <w:top w:val="dashed" w:sz="4" w:space="0" w:color="BFBFBF"/>
              <w:left w:val="none" w:sz="4" w:space="0" w:color="BFBFBF"/>
              <w:bottom w:val="none" w:sz="4" w:space="0" w:color="BFBFBF"/>
              <w:right w:val="none" w:sz="4" w:space="0" w:color="6E6E6E"/>
            </w:tcBorders>
          </w:tcPr>
          <w:p w14:paraId="2399DBC8" w14:textId="77777777" w:rsidR="0073385B" w:rsidRDefault="00CC2F75">
            <w:pPr>
              <w:pStyle w:val="ProductList-TableBody"/>
            </w:pPr>
            <w:r>
              <w:rPr>
                <w:color w:val="000000"/>
              </w:rPr>
              <w:t>Microsoft Identity Manager 2016 External Connector</w:t>
            </w:r>
            <w:r>
              <w:fldChar w:fldCharType="begin"/>
            </w:r>
            <w:r>
              <w:instrText xml:space="preserve"> XE "Microsoft Identity Manager 2016 External Connector"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60913C54" w14:textId="77777777" w:rsidR="0073385B" w:rsidRDefault="00CC2F75">
            <w:pPr>
              <w:pStyle w:val="ProductList-TableBody"/>
              <w:jc w:val="center"/>
            </w:pPr>
            <w:r>
              <w:rPr>
                <w:color w:val="000000"/>
              </w:rPr>
              <w:t>8/15</w:t>
            </w:r>
          </w:p>
        </w:tc>
        <w:tc>
          <w:tcPr>
            <w:tcW w:w="620" w:type="dxa"/>
            <w:tcBorders>
              <w:top w:val="dashed" w:sz="4" w:space="0" w:color="BFBFBF"/>
              <w:left w:val="none" w:sz="4" w:space="0" w:color="6E6E6E"/>
              <w:bottom w:val="none" w:sz="4" w:space="0" w:color="BFBFBF"/>
              <w:right w:val="none" w:sz="4" w:space="0" w:color="6E6E6E"/>
            </w:tcBorders>
          </w:tcPr>
          <w:p w14:paraId="3EC456F4" w14:textId="77777777" w:rsidR="0073385B" w:rsidRDefault="00CC2F75">
            <w:pPr>
              <w:pStyle w:val="ProductList-TableBody"/>
              <w:jc w:val="center"/>
            </w:pPr>
            <w:r>
              <w:rPr>
                <w:color w:val="000000"/>
              </w:rPr>
              <w:t>125</w:t>
            </w:r>
          </w:p>
        </w:tc>
        <w:tc>
          <w:tcPr>
            <w:tcW w:w="620" w:type="dxa"/>
            <w:tcBorders>
              <w:top w:val="dashed" w:sz="4" w:space="0" w:color="BFBFBF"/>
              <w:left w:val="none" w:sz="4" w:space="0" w:color="6E6E6E"/>
              <w:bottom w:val="none" w:sz="4" w:space="0" w:color="BFBFBF"/>
              <w:right w:val="none" w:sz="4" w:space="0" w:color="6E6E6E"/>
            </w:tcBorders>
          </w:tcPr>
          <w:p w14:paraId="0D48B2D3" w14:textId="77777777" w:rsidR="0073385B" w:rsidRDefault="00CC2F75">
            <w:pPr>
              <w:pStyle w:val="ProductList-TableBody"/>
              <w:jc w:val="center"/>
            </w:pPr>
            <w:r>
              <w:rPr>
                <w:color w:val="000000"/>
              </w:rPr>
              <w:t>188</w:t>
            </w:r>
          </w:p>
        </w:tc>
        <w:tc>
          <w:tcPr>
            <w:tcW w:w="620" w:type="dxa"/>
            <w:tcBorders>
              <w:top w:val="dashed" w:sz="4" w:space="0" w:color="BFBFBF"/>
              <w:left w:val="none" w:sz="4" w:space="0" w:color="6E6E6E"/>
              <w:bottom w:val="none" w:sz="4" w:space="0" w:color="BFBFBF"/>
              <w:right w:val="single" w:sz="6" w:space="0" w:color="FFFFFF"/>
            </w:tcBorders>
          </w:tcPr>
          <w:p w14:paraId="3900F682" w14:textId="77777777" w:rsidR="0073385B" w:rsidRDefault="00CC2F75">
            <w:pPr>
              <w:pStyle w:val="ProductList-TableBody"/>
              <w:jc w:val="center"/>
            </w:pPr>
            <w:r>
              <w:rPr>
                <w:color w:val="000000"/>
              </w:rPr>
              <w:t>63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FDB95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4BCD9F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03713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1A13B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72D55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6FCC4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FD109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553CA171" w14:textId="77777777" w:rsidR="0073385B" w:rsidRDefault="00CC2F75">
      <w:pPr>
        <w:pStyle w:val="ProductList-Offering1SubSection"/>
        <w:outlineLvl w:val="2"/>
      </w:pPr>
      <w:bookmarkStart w:id="81" w:name="_Sec733"/>
      <w:r>
        <w:t>2. Существенные условия для продуктов</w:t>
      </w:r>
      <w:bookmarkEnd w:id="81"/>
    </w:p>
    <w:tbl>
      <w:tblPr>
        <w:tblStyle w:val="PURTable"/>
        <w:tblW w:w="0" w:type="dxa"/>
        <w:tblLook w:val="04A0" w:firstRow="1" w:lastRow="0" w:firstColumn="1" w:lastColumn="0" w:noHBand="0" w:noVBand="1"/>
      </w:tblPr>
      <w:tblGrid>
        <w:gridCol w:w="3614"/>
        <w:gridCol w:w="3644"/>
        <w:gridCol w:w="3658"/>
      </w:tblGrid>
      <w:tr w:rsidR="0073385B" w14:paraId="5C339E5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20A4DC3"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Forefront Identity Manager 2010 R2</w:t>
            </w:r>
            <w:r>
              <w:fldChar w:fldCharType="begin"/>
            </w:r>
            <w:r>
              <w:instrText xml:space="preserve"> XE "Forefront Identity Manager 2010 R2" </w:instrText>
            </w:r>
            <w:r>
              <w:fldChar w:fldCharType="end"/>
            </w:r>
            <w:r>
              <w:t xml:space="preserve"> (5/12)</w:t>
            </w:r>
          </w:p>
        </w:tc>
        <w:tc>
          <w:tcPr>
            <w:tcW w:w="4040" w:type="dxa"/>
            <w:tcBorders>
              <w:top w:val="single" w:sz="18" w:space="0" w:color="00188F"/>
              <w:left w:val="single" w:sz="4" w:space="0" w:color="000000"/>
              <w:bottom w:val="single" w:sz="4" w:space="0" w:color="000000"/>
              <w:right w:val="single" w:sz="4" w:space="0" w:color="000000"/>
            </w:tcBorders>
          </w:tcPr>
          <w:p w14:paraId="3055DFE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97C2F68"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3FC7320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4E6F95"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1B8A43"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293EBBB"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413133C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D75996"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94B2EB"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A0E300" w14:textId="77777777" w:rsidR="0073385B" w:rsidRDefault="00CC2F75">
            <w:pPr>
              <w:pStyle w:val="ProductList-TableBody"/>
            </w:pPr>
            <w:r>
              <w:rPr>
                <w:color w:val="404040"/>
              </w:rPr>
              <w:t>Право на сокращение: неприменимо</w:t>
            </w:r>
          </w:p>
        </w:tc>
      </w:tr>
      <w:tr w:rsidR="0073385B" w14:paraId="53B7640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9BCBF5"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EC431B"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D73920" w14:textId="77777777" w:rsidR="0073385B" w:rsidRDefault="00CC2F75">
            <w:pPr>
              <w:pStyle w:val="ProductList-TableBody"/>
            </w:pPr>
            <w:r>
              <w:rPr>
                <w:color w:val="404040"/>
              </w:rPr>
              <w:t>Право на сверочный заказ: неприменимо</w:t>
            </w:r>
          </w:p>
        </w:tc>
      </w:tr>
      <w:tr w:rsidR="0073385B" w14:paraId="4136BA1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864859"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92614F"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AC11E2" w14:textId="77777777" w:rsidR="0073385B" w:rsidRDefault="0073385B">
            <w:pPr>
              <w:pStyle w:val="ProductList-TableBody"/>
            </w:pPr>
          </w:p>
        </w:tc>
      </w:tr>
    </w:tbl>
    <w:p w14:paraId="6B8D8D32" w14:textId="77777777" w:rsidR="0073385B" w:rsidRDefault="00CC2F75">
      <w:pPr>
        <w:pStyle w:val="ProductList-Offering1SubSection"/>
        <w:outlineLvl w:val="2"/>
      </w:pPr>
      <w:bookmarkStart w:id="82" w:name="_Sec788"/>
      <w:r>
        <w:t>3. Права на использование</w:t>
      </w:r>
      <w:bookmarkEnd w:id="82"/>
    </w:p>
    <w:tbl>
      <w:tblPr>
        <w:tblStyle w:val="PURTable"/>
        <w:tblW w:w="0" w:type="dxa"/>
        <w:tblLook w:val="04A0" w:firstRow="1" w:lastRow="0" w:firstColumn="1" w:lastColumn="0" w:noHBand="0" w:noVBand="1"/>
      </w:tblPr>
      <w:tblGrid>
        <w:gridCol w:w="3633"/>
        <w:gridCol w:w="3635"/>
        <w:gridCol w:w="3648"/>
      </w:tblGrid>
      <w:tr w:rsidR="0073385B" w14:paraId="0A2393E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06EB8A4"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p>
        </w:tc>
        <w:tc>
          <w:tcPr>
            <w:tcW w:w="4040" w:type="dxa"/>
            <w:tcBorders>
              <w:top w:val="single" w:sz="18" w:space="0" w:color="00188F"/>
              <w:left w:val="single" w:sz="4" w:space="0" w:color="000000"/>
              <w:bottom w:val="single" w:sz="4" w:space="0" w:color="000000"/>
              <w:right w:val="single" w:sz="4" w:space="0" w:color="000000"/>
            </w:tcBorders>
          </w:tcPr>
          <w:p w14:paraId="22AE40A0"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tcPr>
          <w:p w14:paraId="11F1F3D3"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Да</w:t>
            </w:r>
          </w:p>
        </w:tc>
      </w:tr>
      <w:tr w:rsidR="0073385B" w14:paraId="36A5B5C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ED21B7"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333070"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D6130D" w14:textId="77777777" w:rsidR="0073385B" w:rsidRDefault="00CC2F75">
            <w:pPr>
              <w:pStyle w:val="ProductList-TableBody"/>
            </w:pPr>
            <w:r>
              <w:rPr>
                <w:color w:val="404040"/>
              </w:rPr>
              <w:t>Включенные технологии: Неприменимо</w:t>
            </w:r>
          </w:p>
        </w:tc>
      </w:tr>
      <w:tr w:rsidR="0073385B" w14:paraId="69B4145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3CA91C"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3041A8"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53A37E" w14:textId="77777777" w:rsidR="0073385B" w:rsidRDefault="0073385B">
            <w:pPr>
              <w:pStyle w:val="ProductList-TableBody"/>
            </w:pPr>
          </w:p>
        </w:tc>
      </w:tr>
    </w:tbl>
    <w:p w14:paraId="3C7CC896" w14:textId="77777777" w:rsidR="0073385B" w:rsidRDefault="0073385B">
      <w:pPr>
        <w:pStyle w:val="ProductList-Body"/>
      </w:pPr>
    </w:p>
    <w:p w14:paraId="1A27F5D1" w14:textId="77777777" w:rsidR="0073385B" w:rsidRDefault="00CC2F75">
      <w:pPr>
        <w:pStyle w:val="ProductList-ClauseHeading"/>
        <w:outlineLvl w:val="3"/>
      </w:pPr>
      <w:r>
        <w:t>3.1. Дополнительное программное обеспечение</w:t>
      </w:r>
    </w:p>
    <w:tbl>
      <w:tblPr>
        <w:tblStyle w:val="PURTable"/>
        <w:tblW w:w="0" w:type="dxa"/>
        <w:tblLook w:val="04A0" w:firstRow="1" w:lastRow="0" w:firstColumn="1" w:lastColumn="0" w:noHBand="0" w:noVBand="1"/>
      </w:tblPr>
      <w:tblGrid>
        <w:gridCol w:w="3696"/>
        <w:gridCol w:w="3610"/>
        <w:gridCol w:w="3610"/>
      </w:tblGrid>
      <w:tr w:rsidR="0073385B" w14:paraId="7DF651F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0A0E05CE" w14:textId="77777777" w:rsidR="0073385B" w:rsidRDefault="00CC2F75">
            <w:pPr>
              <w:pStyle w:val="ProductList-TableBody"/>
            </w:pPr>
            <w:r>
              <w:t>Клиентское ПО</w:t>
            </w:r>
          </w:p>
        </w:tc>
        <w:tc>
          <w:tcPr>
            <w:tcW w:w="4040" w:type="dxa"/>
            <w:tcBorders>
              <w:top w:val="single" w:sz="18" w:space="0" w:color="0072C6"/>
              <w:left w:val="single" w:sz="4" w:space="0" w:color="000000"/>
              <w:bottom w:val="single" w:sz="4" w:space="0" w:color="000000"/>
              <w:right w:val="single" w:sz="4" w:space="0" w:color="000000"/>
            </w:tcBorders>
          </w:tcPr>
          <w:p w14:paraId="57017020"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shd w:val="clear" w:color="auto" w:fill="FFFFFF"/>
          </w:tcPr>
          <w:p w14:paraId="6D374F9E" w14:textId="77777777" w:rsidR="0073385B" w:rsidRDefault="0073385B">
            <w:pPr>
              <w:pStyle w:val="ProductList-TableBody"/>
            </w:pPr>
          </w:p>
        </w:tc>
      </w:tr>
    </w:tbl>
    <w:p w14:paraId="6DB43ED5" w14:textId="77777777" w:rsidR="0073385B" w:rsidRDefault="00CC2F75">
      <w:pPr>
        <w:pStyle w:val="ProductList-Offering1SubSection"/>
        <w:outlineLvl w:val="2"/>
      </w:pPr>
      <w:bookmarkStart w:id="83" w:name="_Sec815"/>
      <w:r>
        <w:t>4. Software Assurance</w:t>
      </w:r>
      <w:bookmarkEnd w:id="83"/>
    </w:p>
    <w:tbl>
      <w:tblPr>
        <w:tblStyle w:val="PURTable"/>
        <w:tblW w:w="0" w:type="dxa"/>
        <w:tblLook w:val="04A0" w:firstRow="1" w:lastRow="0" w:firstColumn="1" w:lastColumn="0" w:noHBand="0" w:noVBand="1"/>
      </w:tblPr>
      <w:tblGrid>
        <w:gridCol w:w="3632"/>
        <w:gridCol w:w="3649"/>
        <w:gridCol w:w="3635"/>
      </w:tblGrid>
      <w:tr w:rsidR="0073385B" w14:paraId="77BE3EE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6DB6F2F"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1B453704"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95C5F3B"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529C9C3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8060BC"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0C024F"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C16DC2" w14:textId="77777777" w:rsidR="0073385B" w:rsidRDefault="00CC2F75">
            <w:pPr>
              <w:pStyle w:val="ProductList-TableBody"/>
            </w:pPr>
            <w:r>
              <w:rPr>
                <w:color w:val="404040"/>
              </w:rPr>
              <w:t>Права на использование продукта вне офиса: неприменимо</w:t>
            </w:r>
          </w:p>
        </w:tc>
      </w:tr>
      <w:tr w:rsidR="0073385B" w14:paraId="65EE7BF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22DE99"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C278E3"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A4661F" w14:textId="77777777" w:rsidR="0073385B" w:rsidRDefault="0073385B">
            <w:pPr>
              <w:pStyle w:val="ProductList-TableBody"/>
            </w:pPr>
          </w:p>
        </w:tc>
      </w:tr>
    </w:tbl>
    <w:p w14:paraId="0915ADBD"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33C8EA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FB6CF54"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53A4F6E" w14:textId="77777777" w:rsidR="0073385B" w:rsidRDefault="0073385B">
      <w:pPr>
        <w:pStyle w:val="ProductList-Body"/>
      </w:pPr>
    </w:p>
    <w:p w14:paraId="2905D480" w14:textId="77777777" w:rsidR="0073385B" w:rsidRDefault="00CC2F75">
      <w:pPr>
        <w:pStyle w:val="ProductList-OfferingGroupHeading"/>
        <w:outlineLvl w:val="1"/>
      </w:pPr>
      <w:bookmarkStart w:id="84" w:name="_Sec611"/>
      <w:r>
        <w:t>Приложения Office</w:t>
      </w:r>
      <w:bookmarkEnd w:id="84"/>
      <w:r>
        <w:fldChar w:fldCharType="begin"/>
      </w:r>
      <w:r>
        <w:instrText xml:space="preserve"> TC "</w:instrText>
      </w:r>
      <w:bookmarkStart w:id="85" w:name="_Toc31293572"/>
      <w:r>
        <w:instrText>Приложения Office</w:instrText>
      </w:r>
      <w:bookmarkEnd w:id="85"/>
      <w:r>
        <w:instrText>" \l 2</w:instrText>
      </w:r>
      <w:r>
        <w:fldChar w:fldCharType="end"/>
      </w:r>
    </w:p>
    <w:p w14:paraId="5FB60C6A" w14:textId="77777777" w:rsidR="0073385B" w:rsidRDefault="00CC2F75">
      <w:pPr>
        <w:pStyle w:val="ProductList-Offering2HeadingNoBorder"/>
        <w:outlineLvl w:val="2"/>
      </w:pPr>
      <w:bookmarkStart w:id="86" w:name="_Sec636"/>
      <w:r>
        <w:t>Приложения Office для настольных компьютеров</w:t>
      </w:r>
      <w:bookmarkEnd w:id="86"/>
      <w:r>
        <w:fldChar w:fldCharType="begin"/>
      </w:r>
      <w:r>
        <w:instrText xml:space="preserve"> TC "</w:instrText>
      </w:r>
      <w:bookmarkStart w:id="87" w:name="_Toc31293573"/>
      <w:r>
        <w:instrText>Приложения Office для настольных компьютеров</w:instrText>
      </w:r>
      <w:bookmarkEnd w:id="87"/>
      <w:r>
        <w:instrText>" \l 3</w:instrText>
      </w:r>
      <w:r>
        <w:fldChar w:fldCharType="end"/>
      </w:r>
    </w:p>
    <w:p w14:paraId="66071725" w14:textId="77777777" w:rsidR="0073385B" w:rsidRDefault="00CC2F75">
      <w:pPr>
        <w:pStyle w:val="ProductList-Offering1SubSection"/>
        <w:outlineLvl w:val="3"/>
      </w:pPr>
      <w:bookmarkStart w:id="88" w:name="_Sec681"/>
      <w:r>
        <w:t>1. Доступность программы</w:t>
      </w:r>
      <w:bookmarkEnd w:id="88"/>
    </w:p>
    <w:tbl>
      <w:tblPr>
        <w:tblStyle w:val="PURTable"/>
        <w:tblW w:w="0" w:type="dxa"/>
        <w:tblLook w:val="04A0" w:firstRow="1" w:lastRow="0" w:firstColumn="1" w:lastColumn="0" w:noHBand="0" w:noVBand="1"/>
      </w:tblPr>
      <w:tblGrid>
        <w:gridCol w:w="3984"/>
        <w:gridCol w:w="612"/>
        <w:gridCol w:w="604"/>
        <w:gridCol w:w="606"/>
        <w:gridCol w:w="710"/>
        <w:gridCol w:w="598"/>
        <w:gridCol w:w="606"/>
        <w:gridCol w:w="724"/>
        <w:gridCol w:w="634"/>
        <w:gridCol w:w="618"/>
        <w:gridCol w:w="608"/>
        <w:gridCol w:w="612"/>
      </w:tblGrid>
      <w:tr w:rsidR="0073385B" w14:paraId="0146D926"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90FE213"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160C181"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EC3A18"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C7D8874"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26E8ACE6"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73DB69E"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59394AE"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29BBA36A"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E78E8EF"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F8CE0FC"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A9FD3F3"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092F827"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784CAD47" w14:textId="77777777">
        <w:tc>
          <w:tcPr>
            <w:tcW w:w="4160" w:type="dxa"/>
            <w:tcBorders>
              <w:top w:val="single" w:sz="6" w:space="0" w:color="FFFFFF"/>
              <w:left w:val="none" w:sz="4" w:space="0" w:color="000000"/>
              <w:bottom w:val="dashed" w:sz="4" w:space="0" w:color="BFBFBF"/>
              <w:right w:val="single" w:sz="6" w:space="0" w:color="FFFFFF"/>
            </w:tcBorders>
          </w:tcPr>
          <w:p w14:paraId="16052647" w14:textId="77777777" w:rsidR="0073385B" w:rsidRDefault="00CC2F75">
            <w:pPr>
              <w:pStyle w:val="ProductList-TableBody"/>
            </w:pPr>
            <w:r>
              <w:rPr>
                <w:color w:val="000000"/>
              </w:rPr>
              <w:t>Access 2019</w:t>
            </w:r>
            <w:r>
              <w:fldChar w:fldCharType="begin"/>
            </w:r>
            <w:r>
              <w:instrText xml:space="preserve"> XE "Access 2019" </w:instrText>
            </w:r>
            <w:r>
              <w:fldChar w:fldCharType="end"/>
            </w:r>
          </w:p>
        </w:tc>
        <w:tc>
          <w:tcPr>
            <w:tcW w:w="620" w:type="dxa"/>
            <w:tcBorders>
              <w:top w:val="single" w:sz="6" w:space="0" w:color="FFFFFF"/>
              <w:left w:val="single" w:sz="6" w:space="0" w:color="FFFFFF"/>
              <w:bottom w:val="dashed" w:sz="4" w:space="0" w:color="BFBFBF"/>
              <w:right w:val="single" w:sz="6" w:space="0" w:color="FFFFFF"/>
            </w:tcBorders>
          </w:tcPr>
          <w:p w14:paraId="5E9A305C" w14:textId="77777777" w:rsidR="0073385B" w:rsidRDefault="00CC2F75">
            <w:pPr>
              <w:pStyle w:val="ProductList-TableBody"/>
              <w:jc w:val="center"/>
            </w:pPr>
            <w:r>
              <w:rPr>
                <w:color w:val="000000"/>
              </w:rPr>
              <w:t>9/18</w:t>
            </w:r>
          </w:p>
        </w:tc>
        <w:tc>
          <w:tcPr>
            <w:tcW w:w="620" w:type="dxa"/>
            <w:tcBorders>
              <w:top w:val="single" w:sz="6" w:space="0" w:color="FFFFFF"/>
              <w:left w:val="single" w:sz="6" w:space="0" w:color="FFFFFF"/>
              <w:bottom w:val="dashed" w:sz="4" w:space="0" w:color="BFBFBF"/>
              <w:right w:val="single" w:sz="6" w:space="0" w:color="FFFFFF"/>
            </w:tcBorders>
          </w:tcPr>
          <w:p w14:paraId="5C3E1219"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dashed" w:sz="4" w:space="0" w:color="BFBFBF"/>
              <w:right w:val="single" w:sz="6" w:space="0" w:color="FFFFFF"/>
            </w:tcBorders>
          </w:tcPr>
          <w:p w14:paraId="544934FA" w14:textId="77777777" w:rsidR="0073385B" w:rsidRDefault="00CC2F75">
            <w:pPr>
              <w:pStyle w:val="ProductList-TableBody"/>
              <w:jc w:val="center"/>
            </w:pPr>
            <w:r>
              <w:rPr>
                <w:color w:val="000000"/>
              </w:rPr>
              <w:t>2</w:t>
            </w:r>
          </w:p>
        </w:tc>
        <w:tc>
          <w:tcPr>
            <w:tcW w:w="740" w:type="dxa"/>
            <w:tcBorders>
              <w:top w:val="single" w:sz="6" w:space="0" w:color="FFFFFF"/>
              <w:left w:val="single" w:sz="6" w:space="0" w:color="FFFFFF"/>
              <w:bottom w:val="dashed" w:sz="4" w:space="0" w:color="BFBFBF"/>
              <w:right w:val="single" w:sz="6" w:space="0" w:color="FFFFFF"/>
            </w:tcBorders>
          </w:tcPr>
          <w:p w14:paraId="17824A3E"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C66E3D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3ECB1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01856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6675CF"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4C2806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C4F98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3A4E75D" w14:textId="77777777" w:rsidR="0073385B" w:rsidRDefault="0073385B">
            <w:pPr>
              <w:pStyle w:val="ProductList-TableBody"/>
              <w:jc w:val="center"/>
            </w:pPr>
          </w:p>
        </w:tc>
      </w:tr>
      <w:tr w:rsidR="0073385B" w14:paraId="3B3716F7" w14:textId="77777777">
        <w:tc>
          <w:tcPr>
            <w:tcW w:w="4160" w:type="dxa"/>
            <w:tcBorders>
              <w:top w:val="dashed" w:sz="4" w:space="0" w:color="BFBFBF"/>
              <w:left w:val="none" w:sz="4" w:space="0" w:color="000000"/>
              <w:bottom w:val="dashed" w:sz="4" w:space="0" w:color="BFBFBF"/>
              <w:right w:val="single" w:sz="6" w:space="0" w:color="FFFFFF"/>
            </w:tcBorders>
          </w:tcPr>
          <w:p w14:paraId="30A07C79" w14:textId="77777777" w:rsidR="0073385B" w:rsidRDefault="00CC2F75">
            <w:pPr>
              <w:pStyle w:val="ProductList-TableBody"/>
            </w:pPr>
            <w:r>
              <w:rPr>
                <w:color w:val="000000"/>
              </w:rPr>
              <w:lastRenderedPageBreak/>
              <w:t>Excel 2019</w:t>
            </w:r>
            <w:r>
              <w:fldChar w:fldCharType="begin"/>
            </w:r>
            <w:r>
              <w:instrText xml:space="preserve"> XE "Excel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7D3F537"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39730EDB"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E0DB32A"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3E9F104D"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7411CB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F82C1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6BF650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92FFF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D7201A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9B5CDC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EA496B9" w14:textId="77777777" w:rsidR="0073385B" w:rsidRDefault="0073385B">
            <w:pPr>
              <w:pStyle w:val="ProductList-TableBody"/>
              <w:jc w:val="center"/>
            </w:pPr>
          </w:p>
        </w:tc>
      </w:tr>
      <w:tr w:rsidR="0073385B" w14:paraId="18CC63B0" w14:textId="77777777">
        <w:tc>
          <w:tcPr>
            <w:tcW w:w="4160" w:type="dxa"/>
            <w:tcBorders>
              <w:top w:val="dashed" w:sz="4" w:space="0" w:color="BFBFBF"/>
              <w:left w:val="none" w:sz="4" w:space="0" w:color="000000"/>
              <w:bottom w:val="dashed" w:sz="4" w:space="0" w:color="BFBFBF"/>
              <w:right w:val="single" w:sz="6" w:space="0" w:color="FFFFFF"/>
            </w:tcBorders>
          </w:tcPr>
          <w:p w14:paraId="4B78E0F7" w14:textId="77777777" w:rsidR="0073385B" w:rsidRDefault="00CC2F75">
            <w:pPr>
              <w:pStyle w:val="ProductList-TableBody"/>
            </w:pPr>
            <w:r>
              <w:rPr>
                <w:color w:val="000000"/>
              </w:rPr>
              <w:t>Office Стандартный 2019</w:t>
            </w:r>
            <w:r>
              <w:fldChar w:fldCharType="begin"/>
            </w:r>
            <w:r>
              <w:instrText xml:space="preserve"> XE "Office Стандартный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775B3865"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018F84A3" w14:textId="77777777" w:rsidR="0073385B" w:rsidRDefault="00CC2F75">
            <w:pPr>
              <w:pStyle w:val="ProductList-TableBody"/>
              <w:jc w:val="center"/>
            </w:pPr>
            <w:r>
              <w:rPr>
                <w:color w:val="000000"/>
              </w:rPr>
              <w:t>2</w:t>
            </w:r>
          </w:p>
        </w:tc>
        <w:tc>
          <w:tcPr>
            <w:tcW w:w="620" w:type="dxa"/>
            <w:tcBorders>
              <w:top w:val="dashed" w:sz="4" w:space="0" w:color="BFBFBF"/>
              <w:left w:val="single" w:sz="6" w:space="0" w:color="FFFFFF"/>
              <w:bottom w:val="dashed" w:sz="4" w:space="0" w:color="BFBFBF"/>
              <w:right w:val="single" w:sz="6" w:space="0" w:color="FFFFFF"/>
            </w:tcBorders>
          </w:tcPr>
          <w:p w14:paraId="79E0241F" w14:textId="77777777" w:rsidR="0073385B" w:rsidRDefault="00CC2F75">
            <w:pPr>
              <w:pStyle w:val="ProductList-TableBody"/>
              <w:jc w:val="center"/>
            </w:pPr>
            <w:r>
              <w:rPr>
                <w:color w:val="000000"/>
              </w:rPr>
              <w:t>3</w:t>
            </w:r>
          </w:p>
        </w:tc>
        <w:tc>
          <w:tcPr>
            <w:tcW w:w="740" w:type="dxa"/>
            <w:tcBorders>
              <w:top w:val="dashed" w:sz="4" w:space="0" w:color="BFBFBF"/>
              <w:left w:val="single" w:sz="6" w:space="0" w:color="FFFFFF"/>
              <w:bottom w:val="dashed" w:sz="4" w:space="0" w:color="BFBFBF"/>
              <w:right w:val="single" w:sz="6" w:space="0" w:color="FFFFFF"/>
            </w:tcBorders>
          </w:tcPr>
          <w:p w14:paraId="26D6C156"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C3B9D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BE20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016B6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0812ED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EE0C5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55BA46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7BF8133" w14:textId="77777777" w:rsidR="0073385B" w:rsidRDefault="0073385B">
            <w:pPr>
              <w:pStyle w:val="ProductList-TableBody"/>
              <w:jc w:val="center"/>
            </w:pPr>
          </w:p>
        </w:tc>
      </w:tr>
      <w:tr w:rsidR="0073385B" w14:paraId="700366E5" w14:textId="77777777">
        <w:tc>
          <w:tcPr>
            <w:tcW w:w="4160" w:type="dxa"/>
            <w:tcBorders>
              <w:top w:val="dashed" w:sz="4" w:space="0" w:color="BFBFBF"/>
              <w:left w:val="none" w:sz="4" w:space="0" w:color="000000"/>
              <w:bottom w:val="dashed" w:sz="4" w:space="0" w:color="BFBFBF"/>
              <w:right w:val="single" w:sz="6" w:space="0" w:color="FFFFFF"/>
            </w:tcBorders>
          </w:tcPr>
          <w:p w14:paraId="74190876" w14:textId="77777777" w:rsidR="0073385B" w:rsidRDefault="00CC2F75">
            <w:pPr>
              <w:pStyle w:val="ProductList-TableBody"/>
            </w:pPr>
            <w:r>
              <w:rPr>
                <w:color w:val="000000"/>
              </w:rPr>
              <w:t>Office Профессиональный плюс 2019</w:t>
            </w:r>
            <w:r>
              <w:fldChar w:fldCharType="begin"/>
            </w:r>
            <w:r>
              <w:instrText xml:space="preserve"> XE "Office Профессиональный плюс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7F66998A"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1E1D3AF2" w14:textId="77777777" w:rsidR="0073385B" w:rsidRDefault="00CC2F75">
            <w:pPr>
              <w:pStyle w:val="ProductList-TableBody"/>
              <w:jc w:val="center"/>
            </w:pPr>
            <w:r>
              <w:rPr>
                <w:color w:val="000000"/>
              </w:rPr>
              <w:t>2(1)</w:t>
            </w:r>
          </w:p>
        </w:tc>
        <w:tc>
          <w:tcPr>
            <w:tcW w:w="620" w:type="dxa"/>
            <w:tcBorders>
              <w:top w:val="dashed" w:sz="4" w:space="0" w:color="BFBFBF"/>
              <w:left w:val="single" w:sz="6" w:space="0" w:color="FFFFFF"/>
              <w:bottom w:val="dashed" w:sz="4" w:space="0" w:color="BFBFBF"/>
              <w:right w:val="single" w:sz="6" w:space="0" w:color="FFFFFF"/>
            </w:tcBorders>
          </w:tcPr>
          <w:p w14:paraId="626B1A79" w14:textId="77777777" w:rsidR="0073385B" w:rsidRDefault="00CC2F75">
            <w:pPr>
              <w:pStyle w:val="ProductList-TableBody"/>
              <w:jc w:val="center"/>
            </w:pPr>
            <w:r>
              <w:rPr>
                <w:color w:val="000000"/>
              </w:rPr>
              <w:t>3</w:t>
            </w:r>
          </w:p>
        </w:tc>
        <w:tc>
          <w:tcPr>
            <w:tcW w:w="740" w:type="dxa"/>
            <w:tcBorders>
              <w:top w:val="dashed" w:sz="4" w:space="0" w:color="BFBFBF"/>
              <w:left w:val="single" w:sz="6" w:space="0" w:color="FFFFFF"/>
              <w:bottom w:val="dashed" w:sz="4" w:space="0" w:color="BFBFBF"/>
              <w:right w:val="single" w:sz="6" w:space="0" w:color="FFFFFF"/>
            </w:tcBorders>
          </w:tcPr>
          <w:p w14:paraId="41E37584"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200F7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EFDF8C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3E057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64AD40"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F57563A"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93D115"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00000"/>
              </w:rPr>
              <w:t>ED</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C8B639" w14:textId="77777777" w:rsidR="0073385B" w:rsidRDefault="00CC2F75">
            <w:pPr>
              <w:pStyle w:val="ProductList-TableBody"/>
              <w:jc w:val="center"/>
            </w:pPr>
            <w:r>
              <w:fldChar w:fldCharType="begin"/>
            </w:r>
            <w:r>
              <w:instrText xml:space="preserve"> AutoTextList   \s NoStyle \t "Платформа для настольных компьютеров School" </w:instrText>
            </w:r>
            <w:r>
              <w:fldChar w:fldCharType="separate"/>
            </w:r>
            <w:r>
              <w:rPr>
                <w:color w:val="000000"/>
              </w:rPr>
              <w:t>SD</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46C2ED6" w14:textId="77777777">
        <w:tc>
          <w:tcPr>
            <w:tcW w:w="4160" w:type="dxa"/>
            <w:tcBorders>
              <w:top w:val="dashed" w:sz="4" w:space="0" w:color="BFBFBF"/>
              <w:left w:val="none" w:sz="4" w:space="0" w:color="000000"/>
              <w:bottom w:val="dashed" w:sz="4" w:space="0" w:color="BFBFBF"/>
              <w:right w:val="single" w:sz="6" w:space="0" w:color="FFFFFF"/>
            </w:tcBorders>
          </w:tcPr>
          <w:p w14:paraId="4D8F5641" w14:textId="77777777" w:rsidR="0073385B" w:rsidRDefault="00CC2F75">
            <w:pPr>
              <w:pStyle w:val="ProductList-TableBody"/>
            </w:pPr>
            <w:r>
              <w:rPr>
                <w:color w:val="000000"/>
              </w:rPr>
              <w:t>Коммерческое использование Office для дома и учебы 2013 RT</w:t>
            </w:r>
            <w:r>
              <w:fldChar w:fldCharType="begin"/>
            </w:r>
            <w:r>
              <w:instrText xml:space="preserve"> XE "Коммерческое использование Office для дома и учебы 2013 RT"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0EECC738" w14:textId="77777777" w:rsidR="0073385B" w:rsidRDefault="00CC2F75">
            <w:pPr>
              <w:pStyle w:val="ProductList-TableBody"/>
              <w:jc w:val="center"/>
            </w:pPr>
            <w:r>
              <w:rPr>
                <w:color w:val="000000"/>
              </w:rPr>
              <w:t>10/12</w:t>
            </w:r>
          </w:p>
        </w:tc>
        <w:tc>
          <w:tcPr>
            <w:tcW w:w="620" w:type="dxa"/>
            <w:tcBorders>
              <w:top w:val="dashed" w:sz="4" w:space="0" w:color="BFBFBF"/>
              <w:left w:val="single" w:sz="6" w:space="0" w:color="FFFFFF"/>
              <w:bottom w:val="dashed" w:sz="4" w:space="0" w:color="BFBFBF"/>
              <w:right w:val="single" w:sz="6" w:space="0" w:color="FFFFFF"/>
            </w:tcBorders>
          </w:tcPr>
          <w:p w14:paraId="2CA36D63"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14A831BB"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13888058"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B0664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5119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3F833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19A248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17854C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059ABF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27E43F" w14:textId="77777777" w:rsidR="0073385B" w:rsidRDefault="0073385B">
            <w:pPr>
              <w:pStyle w:val="ProductList-TableBody"/>
              <w:jc w:val="center"/>
            </w:pPr>
          </w:p>
        </w:tc>
      </w:tr>
      <w:tr w:rsidR="0073385B" w14:paraId="2921E4E4" w14:textId="77777777">
        <w:tc>
          <w:tcPr>
            <w:tcW w:w="4160" w:type="dxa"/>
            <w:tcBorders>
              <w:top w:val="dashed" w:sz="4" w:space="0" w:color="BFBFBF"/>
              <w:left w:val="none" w:sz="4" w:space="0" w:color="000000"/>
              <w:bottom w:val="dashed" w:sz="4" w:space="0" w:color="BFBFBF"/>
              <w:right w:val="single" w:sz="6" w:space="0" w:color="FFFFFF"/>
            </w:tcBorders>
          </w:tcPr>
          <w:p w14:paraId="654D9B6F" w14:textId="77777777" w:rsidR="0073385B" w:rsidRDefault="00CC2F75">
            <w:pPr>
              <w:pStyle w:val="ProductList-TableBody"/>
            </w:pPr>
            <w:r>
              <w:rPr>
                <w:color w:val="000000"/>
              </w:rPr>
              <w:t>Office Multi Language Pack 2013</w:t>
            </w:r>
            <w:r>
              <w:fldChar w:fldCharType="begin"/>
            </w:r>
            <w:r>
              <w:instrText xml:space="preserve"> XE "Office Multi Language Pack 2013"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6D50ED67" w14:textId="77777777" w:rsidR="0073385B" w:rsidRDefault="00CC2F75">
            <w:pPr>
              <w:pStyle w:val="ProductList-TableBody"/>
              <w:jc w:val="center"/>
            </w:pPr>
            <w:r>
              <w:rPr>
                <w:color w:val="000000"/>
              </w:rPr>
              <w:t>10/12</w:t>
            </w:r>
          </w:p>
        </w:tc>
        <w:tc>
          <w:tcPr>
            <w:tcW w:w="620" w:type="dxa"/>
            <w:tcBorders>
              <w:top w:val="dashed" w:sz="4" w:space="0" w:color="BFBFBF"/>
              <w:left w:val="single" w:sz="6" w:space="0" w:color="FFFFFF"/>
              <w:bottom w:val="dashed" w:sz="4" w:space="0" w:color="BFBFBF"/>
              <w:right w:val="single" w:sz="6" w:space="0" w:color="FFFFFF"/>
            </w:tcBorders>
          </w:tcPr>
          <w:p w14:paraId="54B080D4"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124B1AF6"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66560FF4"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AEF38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C0A35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46DD4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A4C29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9CAF39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9F02A5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D9646AC" w14:textId="77777777" w:rsidR="0073385B" w:rsidRDefault="0073385B">
            <w:pPr>
              <w:pStyle w:val="ProductList-TableBody"/>
              <w:jc w:val="center"/>
            </w:pPr>
          </w:p>
        </w:tc>
      </w:tr>
      <w:tr w:rsidR="0073385B" w14:paraId="7392C0CC" w14:textId="77777777">
        <w:tc>
          <w:tcPr>
            <w:tcW w:w="4160" w:type="dxa"/>
            <w:tcBorders>
              <w:top w:val="dashed" w:sz="4" w:space="0" w:color="BFBFBF"/>
              <w:left w:val="none" w:sz="4" w:space="0" w:color="000000"/>
              <w:bottom w:val="dashed" w:sz="4" w:space="0" w:color="BFBFBF"/>
              <w:right w:val="single" w:sz="6" w:space="0" w:color="FFFFFF"/>
            </w:tcBorders>
          </w:tcPr>
          <w:p w14:paraId="1456BF58" w14:textId="77777777" w:rsidR="0073385B" w:rsidRDefault="00CC2F75">
            <w:pPr>
              <w:pStyle w:val="ProductList-TableBody"/>
            </w:pPr>
            <w:r>
              <w:rPr>
                <w:color w:val="000000"/>
              </w:rPr>
              <w:t>Outlook 2019</w:t>
            </w:r>
            <w:r>
              <w:fldChar w:fldCharType="begin"/>
            </w:r>
            <w:r>
              <w:instrText xml:space="preserve"> XE "Outlook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5EF75581"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51981B17"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53542A67"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5EEBA495"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15C8F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CA6C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BA686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D44E84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790AF8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4ABD5C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F34B1B9" w14:textId="77777777" w:rsidR="0073385B" w:rsidRDefault="0073385B">
            <w:pPr>
              <w:pStyle w:val="ProductList-TableBody"/>
              <w:jc w:val="center"/>
            </w:pPr>
          </w:p>
        </w:tc>
      </w:tr>
      <w:tr w:rsidR="0073385B" w14:paraId="0AEB1F1D" w14:textId="77777777">
        <w:tc>
          <w:tcPr>
            <w:tcW w:w="4160" w:type="dxa"/>
            <w:tcBorders>
              <w:top w:val="dashed" w:sz="4" w:space="0" w:color="BFBFBF"/>
              <w:left w:val="none" w:sz="4" w:space="0" w:color="000000"/>
              <w:bottom w:val="dashed" w:sz="4" w:space="0" w:color="BFBFBF"/>
              <w:right w:val="single" w:sz="6" w:space="0" w:color="FFFFFF"/>
            </w:tcBorders>
          </w:tcPr>
          <w:p w14:paraId="5FFB53F5" w14:textId="77777777" w:rsidR="0073385B" w:rsidRDefault="00CC2F75">
            <w:pPr>
              <w:pStyle w:val="ProductList-TableBody"/>
            </w:pPr>
            <w:r>
              <w:rPr>
                <w:color w:val="000000"/>
              </w:rPr>
              <w:t>PowerPoint 2019</w:t>
            </w:r>
            <w:r>
              <w:fldChar w:fldCharType="begin"/>
            </w:r>
            <w:r>
              <w:instrText xml:space="preserve"> XE "PowerPoint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47D0D5F7"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31AD3727"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5D29A583"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21BF8455"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44806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FDD85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623A6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9687537"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7657E0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9F704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EA27EE7" w14:textId="77777777" w:rsidR="0073385B" w:rsidRDefault="0073385B">
            <w:pPr>
              <w:pStyle w:val="ProductList-TableBody"/>
              <w:jc w:val="center"/>
            </w:pPr>
          </w:p>
        </w:tc>
      </w:tr>
      <w:tr w:rsidR="0073385B" w14:paraId="1391EDE9" w14:textId="77777777">
        <w:tc>
          <w:tcPr>
            <w:tcW w:w="4160" w:type="dxa"/>
            <w:tcBorders>
              <w:top w:val="dashed" w:sz="4" w:space="0" w:color="BFBFBF"/>
              <w:left w:val="none" w:sz="4" w:space="0" w:color="000000"/>
              <w:bottom w:val="dashed" w:sz="4" w:space="0" w:color="BFBFBF"/>
              <w:right w:val="single" w:sz="6" w:space="0" w:color="FFFFFF"/>
            </w:tcBorders>
          </w:tcPr>
          <w:p w14:paraId="7915620A" w14:textId="77777777" w:rsidR="0073385B" w:rsidRDefault="00CC2F75">
            <w:pPr>
              <w:pStyle w:val="ProductList-TableBody"/>
            </w:pPr>
            <w:r>
              <w:rPr>
                <w:color w:val="000000"/>
              </w:rPr>
              <w:t>Project стандартный 2019</w:t>
            </w:r>
            <w:r>
              <w:fldChar w:fldCharType="begin"/>
            </w:r>
            <w:r>
              <w:instrText xml:space="preserve"> XE "Project стандартный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445F16EA"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0EFEDD76" w14:textId="77777777" w:rsidR="0073385B" w:rsidRDefault="00CC2F75">
            <w:pPr>
              <w:pStyle w:val="ProductList-TableBody"/>
              <w:jc w:val="center"/>
            </w:pPr>
            <w:r>
              <w:rPr>
                <w:color w:val="000000"/>
              </w:rPr>
              <w:t>2</w:t>
            </w:r>
          </w:p>
        </w:tc>
        <w:tc>
          <w:tcPr>
            <w:tcW w:w="620" w:type="dxa"/>
            <w:tcBorders>
              <w:top w:val="dashed" w:sz="4" w:space="0" w:color="BFBFBF"/>
              <w:left w:val="single" w:sz="6" w:space="0" w:color="FFFFFF"/>
              <w:bottom w:val="dashed" w:sz="4" w:space="0" w:color="BFBFBF"/>
              <w:right w:val="single" w:sz="6" w:space="0" w:color="FFFFFF"/>
            </w:tcBorders>
          </w:tcPr>
          <w:p w14:paraId="6282B229" w14:textId="77777777" w:rsidR="0073385B" w:rsidRDefault="00CC2F75">
            <w:pPr>
              <w:pStyle w:val="ProductList-TableBody"/>
              <w:jc w:val="center"/>
            </w:pPr>
            <w:r>
              <w:rPr>
                <w:color w:val="000000"/>
              </w:rPr>
              <w:t>4</w:t>
            </w:r>
          </w:p>
        </w:tc>
        <w:tc>
          <w:tcPr>
            <w:tcW w:w="740" w:type="dxa"/>
            <w:tcBorders>
              <w:top w:val="dashed" w:sz="4" w:space="0" w:color="BFBFBF"/>
              <w:left w:val="single" w:sz="6" w:space="0" w:color="FFFFFF"/>
              <w:bottom w:val="dashed" w:sz="4" w:space="0" w:color="BFBFBF"/>
              <w:right w:val="single" w:sz="6" w:space="0" w:color="FFFFFF"/>
            </w:tcBorders>
          </w:tcPr>
          <w:p w14:paraId="4AF9B4DF" w14:textId="77777777" w:rsidR="0073385B" w:rsidRDefault="00CC2F75">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9CB10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3FD6C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1F281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52FDF6"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E591E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41ADBA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5687660" w14:textId="77777777" w:rsidR="0073385B" w:rsidRDefault="0073385B">
            <w:pPr>
              <w:pStyle w:val="ProductList-TableBody"/>
              <w:jc w:val="center"/>
            </w:pPr>
          </w:p>
        </w:tc>
      </w:tr>
      <w:tr w:rsidR="0073385B" w14:paraId="09D1E8A9" w14:textId="77777777">
        <w:tc>
          <w:tcPr>
            <w:tcW w:w="4160" w:type="dxa"/>
            <w:tcBorders>
              <w:top w:val="dashed" w:sz="4" w:space="0" w:color="BFBFBF"/>
              <w:left w:val="none" w:sz="4" w:space="0" w:color="000000"/>
              <w:bottom w:val="dashed" w:sz="4" w:space="0" w:color="BFBFBF"/>
              <w:right w:val="single" w:sz="6" w:space="0" w:color="FFFFFF"/>
            </w:tcBorders>
          </w:tcPr>
          <w:p w14:paraId="6060BD7D" w14:textId="77777777" w:rsidR="0073385B" w:rsidRDefault="00CC2F75">
            <w:pPr>
              <w:pStyle w:val="ProductList-TableBody"/>
            </w:pPr>
            <w:r>
              <w:rPr>
                <w:color w:val="000000"/>
              </w:rPr>
              <w:t>Project профессиональный 2019</w:t>
            </w:r>
            <w:r>
              <w:fldChar w:fldCharType="begin"/>
            </w:r>
            <w:r>
              <w:instrText xml:space="preserve"> XE "Project профессиональный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7A5246F0"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41785FEC" w14:textId="77777777" w:rsidR="0073385B" w:rsidRDefault="00CC2F75">
            <w:pPr>
              <w:pStyle w:val="ProductList-TableBody"/>
              <w:jc w:val="center"/>
            </w:pPr>
            <w:r>
              <w:rPr>
                <w:color w:val="000000"/>
              </w:rPr>
              <w:t>4(1)</w:t>
            </w:r>
          </w:p>
        </w:tc>
        <w:tc>
          <w:tcPr>
            <w:tcW w:w="620" w:type="dxa"/>
            <w:tcBorders>
              <w:top w:val="dashed" w:sz="4" w:space="0" w:color="BFBFBF"/>
              <w:left w:val="single" w:sz="6" w:space="0" w:color="FFFFFF"/>
              <w:bottom w:val="dashed" w:sz="4" w:space="0" w:color="BFBFBF"/>
              <w:right w:val="single" w:sz="6" w:space="0" w:color="FFFFFF"/>
            </w:tcBorders>
          </w:tcPr>
          <w:p w14:paraId="4204A897" w14:textId="77777777" w:rsidR="0073385B" w:rsidRDefault="00CC2F75">
            <w:pPr>
              <w:pStyle w:val="ProductList-TableBody"/>
              <w:jc w:val="center"/>
            </w:pPr>
            <w:r>
              <w:rPr>
                <w:color w:val="000000"/>
              </w:rPr>
              <w:t>6</w:t>
            </w:r>
          </w:p>
        </w:tc>
        <w:tc>
          <w:tcPr>
            <w:tcW w:w="740" w:type="dxa"/>
            <w:tcBorders>
              <w:top w:val="dashed" w:sz="4" w:space="0" w:color="BFBFBF"/>
              <w:left w:val="single" w:sz="6" w:space="0" w:color="FFFFFF"/>
              <w:bottom w:val="dashed" w:sz="4" w:space="0" w:color="BFBFBF"/>
              <w:right w:val="single" w:sz="6" w:space="0" w:color="FFFFFF"/>
            </w:tcBorders>
          </w:tcPr>
          <w:p w14:paraId="47C48A1D" w14:textId="77777777" w:rsidR="0073385B" w:rsidRDefault="00CC2F75">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9F34B8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5A587C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57DD2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CBE98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4CB8B8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B4BAE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73B36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p>
          <w:p w14:paraId="48B6045B"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69D7E8B2" w14:textId="77777777">
        <w:tc>
          <w:tcPr>
            <w:tcW w:w="4160" w:type="dxa"/>
            <w:tcBorders>
              <w:top w:val="dashed" w:sz="4" w:space="0" w:color="BFBFBF"/>
              <w:left w:val="none" w:sz="4" w:space="0" w:color="000000"/>
              <w:bottom w:val="dashed" w:sz="4" w:space="0" w:color="BFBFBF"/>
              <w:right w:val="single" w:sz="6" w:space="0" w:color="FFFFFF"/>
            </w:tcBorders>
          </w:tcPr>
          <w:p w14:paraId="54D74774" w14:textId="77777777" w:rsidR="0073385B" w:rsidRDefault="00CC2F75">
            <w:pPr>
              <w:pStyle w:val="ProductList-TableBody"/>
            </w:pPr>
            <w:r>
              <w:rPr>
                <w:color w:val="000000"/>
              </w:rPr>
              <w:t>Publisher 2019</w:t>
            </w:r>
            <w:r>
              <w:fldChar w:fldCharType="begin"/>
            </w:r>
            <w:r>
              <w:instrText xml:space="preserve"> XE "Publisher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61DCFF7C"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764229C9"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6349F9E1"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2804224D"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1A4BD9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0A069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ACE78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3A800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E4F6F6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871A5D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AF45118" w14:textId="77777777" w:rsidR="0073385B" w:rsidRDefault="0073385B">
            <w:pPr>
              <w:pStyle w:val="ProductList-TableBody"/>
              <w:jc w:val="center"/>
            </w:pPr>
          </w:p>
        </w:tc>
      </w:tr>
      <w:tr w:rsidR="0073385B" w14:paraId="622CF42A" w14:textId="77777777">
        <w:tc>
          <w:tcPr>
            <w:tcW w:w="4160" w:type="dxa"/>
            <w:tcBorders>
              <w:top w:val="dashed" w:sz="4" w:space="0" w:color="BFBFBF"/>
              <w:left w:val="none" w:sz="4" w:space="0" w:color="000000"/>
              <w:bottom w:val="dashed" w:sz="4" w:space="0" w:color="BFBFBF"/>
              <w:right w:val="single" w:sz="6" w:space="0" w:color="FFFFFF"/>
            </w:tcBorders>
          </w:tcPr>
          <w:p w14:paraId="1B06F2D9" w14:textId="77777777" w:rsidR="0073385B" w:rsidRDefault="00CC2F75">
            <w:pPr>
              <w:pStyle w:val="ProductList-TableBody"/>
            </w:pPr>
            <w:r>
              <w:rPr>
                <w:color w:val="000000"/>
              </w:rPr>
              <w:t>Skype для бизнеса 2019</w:t>
            </w:r>
            <w:r>
              <w:fldChar w:fldCharType="begin"/>
            </w:r>
            <w:r>
              <w:instrText xml:space="preserve"> XE "Skype для бизнеса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749F1DCF"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17478A22"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2E8AFE9D"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255692B8"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4773D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133AE2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AD376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345D50"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ECA48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716A9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812497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p>
          <w:p w14:paraId="10993FB0"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50F7678" w14:textId="77777777">
        <w:tc>
          <w:tcPr>
            <w:tcW w:w="4160" w:type="dxa"/>
            <w:tcBorders>
              <w:top w:val="dashed" w:sz="4" w:space="0" w:color="BFBFBF"/>
              <w:left w:val="none" w:sz="4" w:space="0" w:color="000000"/>
              <w:bottom w:val="dashed" w:sz="4" w:space="0" w:color="BFBFBF"/>
              <w:right w:val="single" w:sz="6" w:space="0" w:color="FFFFFF"/>
            </w:tcBorders>
          </w:tcPr>
          <w:p w14:paraId="719FD60F" w14:textId="77777777" w:rsidR="0073385B" w:rsidRDefault="00CC2F75">
            <w:pPr>
              <w:pStyle w:val="ProductList-TableBody"/>
            </w:pPr>
            <w:r>
              <w:rPr>
                <w:color w:val="000000"/>
              </w:rPr>
              <w:t>Visio стандартный 2019</w:t>
            </w:r>
            <w:r>
              <w:fldChar w:fldCharType="begin"/>
            </w:r>
            <w:r>
              <w:instrText xml:space="preserve"> XE "Visio стандартный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1BE3DF62"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0FFD75AA"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0997C40B"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1E487FD6"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5D042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75ADC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98821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C2605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F6390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EF78CF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9E72F53" w14:textId="77777777" w:rsidR="0073385B" w:rsidRDefault="0073385B">
            <w:pPr>
              <w:pStyle w:val="ProductList-TableBody"/>
              <w:jc w:val="center"/>
            </w:pPr>
          </w:p>
        </w:tc>
      </w:tr>
      <w:tr w:rsidR="0073385B" w14:paraId="390D1833" w14:textId="77777777">
        <w:tc>
          <w:tcPr>
            <w:tcW w:w="4160" w:type="dxa"/>
            <w:tcBorders>
              <w:top w:val="dashed" w:sz="4" w:space="0" w:color="BFBFBF"/>
              <w:left w:val="none" w:sz="4" w:space="0" w:color="000000"/>
              <w:bottom w:val="dashed" w:sz="4" w:space="0" w:color="BFBFBF"/>
              <w:right w:val="single" w:sz="6" w:space="0" w:color="FFFFFF"/>
            </w:tcBorders>
          </w:tcPr>
          <w:p w14:paraId="2D40A20D" w14:textId="77777777" w:rsidR="0073385B" w:rsidRDefault="00CC2F75">
            <w:pPr>
              <w:pStyle w:val="ProductList-TableBody"/>
            </w:pPr>
            <w:r>
              <w:rPr>
                <w:color w:val="000000"/>
              </w:rPr>
              <w:t>Visio профессиональный 2019</w:t>
            </w:r>
            <w:r>
              <w:fldChar w:fldCharType="begin"/>
            </w:r>
            <w:r>
              <w:instrText xml:space="preserve"> XE "Visio профессиональный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23959900"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3D1B6B65" w14:textId="77777777" w:rsidR="0073385B" w:rsidRDefault="00CC2F75">
            <w:pPr>
              <w:pStyle w:val="ProductList-TableBody"/>
              <w:jc w:val="center"/>
            </w:pPr>
            <w:r>
              <w:rPr>
                <w:color w:val="000000"/>
              </w:rPr>
              <w:t>2(1)</w:t>
            </w:r>
          </w:p>
        </w:tc>
        <w:tc>
          <w:tcPr>
            <w:tcW w:w="620" w:type="dxa"/>
            <w:tcBorders>
              <w:top w:val="dashed" w:sz="4" w:space="0" w:color="BFBFBF"/>
              <w:left w:val="single" w:sz="6" w:space="0" w:color="FFFFFF"/>
              <w:bottom w:val="dashed" w:sz="4" w:space="0" w:color="BFBFBF"/>
              <w:right w:val="single" w:sz="6" w:space="0" w:color="FFFFFF"/>
            </w:tcBorders>
          </w:tcPr>
          <w:p w14:paraId="5FF3C5BA" w14:textId="77777777" w:rsidR="0073385B" w:rsidRDefault="00CC2F75">
            <w:pPr>
              <w:pStyle w:val="ProductList-TableBody"/>
              <w:jc w:val="center"/>
            </w:pPr>
            <w:r>
              <w:rPr>
                <w:color w:val="000000"/>
              </w:rPr>
              <w:t>3</w:t>
            </w:r>
          </w:p>
        </w:tc>
        <w:tc>
          <w:tcPr>
            <w:tcW w:w="740" w:type="dxa"/>
            <w:tcBorders>
              <w:top w:val="dashed" w:sz="4" w:space="0" w:color="BFBFBF"/>
              <w:left w:val="single" w:sz="6" w:space="0" w:color="FFFFFF"/>
              <w:bottom w:val="dashed" w:sz="4" w:space="0" w:color="BFBFBF"/>
              <w:right w:val="single" w:sz="6" w:space="0" w:color="FFFFFF"/>
            </w:tcBorders>
          </w:tcPr>
          <w:p w14:paraId="25F547B7"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CCF47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CB9A4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E9705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988042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138BA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E176D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97C7A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p>
          <w:p w14:paraId="6FD427F0"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9556B57" w14:textId="77777777">
        <w:tc>
          <w:tcPr>
            <w:tcW w:w="4160" w:type="dxa"/>
            <w:tcBorders>
              <w:top w:val="dashed" w:sz="4" w:space="0" w:color="BFBFBF"/>
              <w:left w:val="none" w:sz="4" w:space="0" w:color="000000"/>
              <w:bottom w:val="dashed" w:sz="4" w:space="0" w:color="BFBFBF"/>
              <w:right w:val="single" w:sz="6" w:space="0" w:color="FFFFFF"/>
            </w:tcBorders>
          </w:tcPr>
          <w:p w14:paraId="466639AA" w14:textId="77777777" w:rsidR="0073385B" w:rsidRDefault="00CC2F75">
            <w:pPr>
              <w:pStyle w:val="ProductList-TableBody"/>
            </w:pPr>
            <w:r>
              <w:rPr>
                <w:color w:val="000000"/>
              </w:rPr>
              <w:t>Word 2019</w:t>
            </w:r>
            <w:r>
              <w:fldChar w:fldCharType="begin"/>
            </w:r>
            <w:r>
              <w:instrText xml:space="preserve"> XE "Word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5ABF0021"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6C74D5DE" w14:textId="77777777" w:rsidR="0073385B" w:rsidRDefault="00CC2F75">
            <w:pPr>
              <w:pStyle w:val="ProductList-TableBody"/>
              <w:jc w:val="center"/>
            </w:pPr>
            <w:r>
              <w:rPr>
                <w:color w:val="000000"/>
              </w:rPr>
              <w:t>1</w:t>
            </w:r>
          </w:p>
        </w:tc>
        <w:tc>
          <w:tcPr>
            <w:tcW w:w="620" w:type="dxa"/>
            <w:tcBorders>
              <w:top w:val="dashed" w:sz="4" w:space="0" w:color="BFBFBF"/>
              <w:left w:val="single" w:sz="6" w:space="0" w:color="FFFFFF"/>
              <w:bottom w:val="dashed" w:sz="4" w:space="0" w:color="BFBFBF"/>
              <w:right w:val="single" w:sz="6" w:space="0" w:color="FFFFFF"/>
            </w:tcBorders>
          </w:tcPr>
          <w:p w14:paraId="593D845B" w14:textId="77777777" w:rsidR="0073385B" w:rsidRDefault="00CC2F75">
            <w:pPr>
              <w:pStyle w:val="ProductList-TableBody"/>
              <w:jc w:val="center"/>
            </w:pPr>
            <w:r>
              <w:rPr>
                <w:color w:val="000000"/>
              </w:rPr>
              <w:t>2</w:t>
            </w:r>
          </w:p>
        </w:tc>
        <w:tc>
          <w:tcPr>
            <w:tcW w:w="740" w:type="dxa"/>
            <w:tcBorders>
              <w:top w:val="dashed" w:sz="4" w:space="0" w:color="BFBFBF"/>
              <w:left w:val="single" w:sz="6" w:space="0" w:color="FFFFFF"/>
              <w:bottom w:val="dashed" w:sz="4" w:space="0" w:color="BFBFBF"/>
              <w:right w:val="single" w:sz="6" w:space="0" w:color="FFFFFF"/>
            </w:tcBorders>
          </w:tcPr>
          <w:p w14:paraId="280B87AD"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D60D1E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61BE3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CB5DB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D7C4A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29FD57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8CE1DC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65A82B7" w14:textId="77777777" w:rsidR="0073385B" w:rsidRDefault="0073385B">
            <w:pPr>
              <w:pStyle w:val="ProductList-TableBody"/>
              <w:jc w:val="center"/>
            </w:pPr>
          </w:p>
        </w:tc>
      </w:tr>
      <w:tr w:rsidR="0073385B" w14:paraId="06893407" w14:textId="77777777">
        <w:tc>
          <w:tcPr>
            <w:tcW w:w="4160" w:type="dxa"/>
            <w:tcBorders>
              <w:top w:val="dashed" w:sz="4" w:space="0" w:color="BFBFBF"/>
              <w:left w:val="none" w:sz="4" w:space="0" w:color="000000"/>
              <w:bottom w:val="dashed" w:sz="4" w:space="0" w:color="BFBFBF"/>
              <w:right w:val="single" w:sz="6" w:space="0" w:color="FFFFFF"/>
            </w:tcBorders>
          </w:tcPr>
          <w:p w14:paraId="4D03BFAC" w14:textId="77777777" w:rsidR="0073385B" w:rsidRDefault="00CC2F75">
            <w:pPr>
              <w:pStyle w:val="ProductList-TableBody"/>
            </w:pPr>
            <w:r>
              <w:rPr>
                <w:color w:val="000000"/>
              </w:rPr>
              <w:t>Work At Home для Office стандартный 2019</w:t>
            </w:r>
            <w:r>
              <w:fldChar w:fldCharType="begin"/>
            </w:r>
            <w:r>
              <w:instrText xml:space="preserve"> XE "Work At Home для Office стандартный 2019" </w:instrText>
            </w:r>
            <w:r>
              <w:fldChar w:fldCharType="end"/>
            </w:r>
          </w:p>
        </w:tc>
        <w:tc>
          <w:tcPr>
            <w:tcW w:w="620" w:type="dxa"/>
            <w:tcBorders>
              <w:top w:val="dashed" w:sz="4" w:space="0" w:color="BFBFBF"/>
              <w:left w:val="single" w:sz="6" w:space="0" w:color="FFFFFF"/>
              <w:bottom w:val="dashed" w:sz="4" w:space="0" w:color="BFBFBF"/>
              <w:right w:val="single" w:sz="6" w:space="0" w:color="FFFFFF"/>
            </w:tcBorders>
          </w:tcPr>
          <w:p w14:paraId="23DD05DF"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dashed" w:sz="4" w:space="0" w:color="BFBFBF"/>
              <w:right w:val="single" w:sz="6" w:space="0" w:color="FFFFFF"/>
            </w:tcBorders>
          </w:tcPr>
          <w:p w14:paraId="7137146D" w14:textId="77777777" w:rsidR="0073385B" w:rsidRDefault="00CC2F75">
            <w:pPr>
              <w:pStyle w:val="ProductList-TableBody"/>
              <w:jc w:val="center"/>
            </w:pPr>
            <w:r>
              <w:rPr>
                <w:color w:val="000000"/>
              </w:rPr>
              <w:t>2</w:t>
            </w:r>
          </w:p>
        </w:tc>
        <w:tc>
          <w:tcPr>
            <w:tcW w:w="620" w:type="dxa"/>
            <w:tcBorders>
              <w:top w:val="dashed" w:sz="4" w:space="0" w:color="BFBFBF"/>
              <w:left w:val="single" w:sz="6" w:space="0" w:color="FFFFFF"/>
              <w:bottom w:val="dashed" w:sz="4" w:space="0" w:color="BFBFBF"/>
              <w:right w:val="single" w:sz="6" w:space="0" w:color="FFFFFF"/>
            </w:tcBorders>
          </w:tcPr>
          <w:p w14:paraId="69178052" w14:textId="77777777" w:rsidR="0073385B" w:rsidRDefault="0073385B">
            <w:pPr>
              <w:pStyle w:val="ProductList-TableBody"/>
              <w:jc w:val="center"/>
            </w:pPr>
          </w:p>
        </w:tc>
        <w:tc>
          <w:tcPr>
            <w:tcW w:w="740" w:type="dxa"/>
            <w:tcBorders>
              <w:top w:val="dashed" w:sz="4" w:space="0" w:color="BFBFBF"/>
              <w:left w:val="single" w:sz="6" w:space="0" w:color="FFFFFF"/>
              <w:bottom w:val="dashed" w:sz="4" w:space="0" w:color="BFBFBF"/>
              <w:right w:val="single" w:sz="6" w:space="0" w:color="FFFFFF"/>
            </w:tcBorders>
          </w:tcPr>
          <w:p w14:paraId="45A2CB3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59E4E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AE498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948A0C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24DDEF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06FABB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71C047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8E439C7" w14:textId="77777777" w:rsidR="0073385B" w:rsidRDefault="0073385B">
            <w:pPr>
              <w:pStyle w:val="ProductList-TableBody"/>
              <w:jc w:val="center"/>
            </w:pPr>
          </w:p>
        </w:tc>
      </w:tr>
      <w:tr w:rsidR="0073385B" w14:paraId="230325E7" w14:textId="77777777">
        <w:tc>
          <w:tcPr>
            <w:tcW w:w="4160" w:type="dxa"/>
            <w:tcBorders>
              <w:top w:val="dashed" w:sz="4" w:space="0" w:color="BFBFBF"/>
              <w:left w:val="none" w:sz="4" w:space="0" w:color="000000"/>
              <w:bottom w:val="none" w:sz="4" w:space="0" w:color="BFBFBF"/>
              <w:right w:val="single" w:sz="6" w:space="0" w:color="FFFFFF"/>
            </w:tcBorders>
          </w:tcPr>
          <w:p w14:paraId="589DB4E0" w14:textId="77777777" w:rsidR="0073385B" w:rsidRDefault="00CC2F75">
            <w:pPr>
              <w:pStyle w:val="ProductList-TableBody"/>
            </w:pPr>
            <w:r>
              <w:rPr>
                <w:color w:val="000000"/>
              </w:rPr>
              <w:t>Work At Home для Office профессиональный плюс 2019</w:t>
            </w:r>
            <w:r>
              <w:fldChar w:fldCharType="begin"/>
            </w:r>
            <w:r>
              <w:instrText xml:space="preserve"> XE "Work At Home для Office профессиональный плюс 2019" </w:instrText>
            </w:r>
            <w:r>
              <w:fldChar w:fldCharType="end"/>
            </w:r>
          </w:p>
        </w:tc>
        <w:tc>
          <w:tcPr>
            <w:tcW w:w="620" w:type="dxa"/>
            <w:tcBorders>
              <w:top w:val="dashed" w:sz="4" w:space="0" w:color="BFBFBF"/>
              <w:left w:val="single" w:sz="6" w:space="0" w:color="FFFFFF"/>
              <w:bottom w:val="none" w:sz="4" w:space="0" w:color="BFBFBF"/>
              <w:right w:val="single" w:sz="6" w:space="0" w:color="FFFFFF"/>
            </w:tcBorders>
          </w:tcPr>
          <w:p w14:paraId="3530E864" w14:textId="77777777" w:rsidR="0073385B" w:rsidRDefault="00CC2F75">
            <w:pPr>
              <w:pStyle w:val="ProductList-TableBody"/>
              <w:jc w:val="center"/>
            </w:pPr>
            <w:r>
              <w:rPr>
                <w:color w:val="000000"/>
              </w:rPr>
              <w:t>9/18</w:t>
            </w:r>
          </w:p>
        </w:tc>
        <w:tc>
          <w:tcPr>
            <w:tcW w:w="620" w:type="dxa"/>
            <w:tcBorders>
              <w:top w:val="dashed" w:sz="4" w:space="0" w:color="BFBFBF"/>
              <w:left w:val="single" w:sz="6" w:space="0" w:color="FFFFFF"/>
              <w:bottom w:val="none" w:sz="4" w:space="0" w:color="BFBFBF"/>
              <w:right w:val="single" w:sz="6" w:space="0" w:color="FFFFFF"/>
            </w:tcBorders>
          </w:tcPr>
          <w:p w14:paraId="30501733" w14:textId="77777777" w:rsidR="0073385B" w:rsidRDefault="00CC2F75">
            <w:pPr>
              <w:pStyle w:val="ProductList-TableBody"/>
              <w:jc w:val="center"/>
            </w:pPr>
            <w:r>
              <w:rPr>
                <w:color w:val="000000"/>
              </w:rPr>
              <w:t>2</w:t>
            </w:r>
          </w:p>
        </w:tc>
        <w:tc>
          <w:tcPr>
            <w:tcW w:w="620" w:type="dxa"/>
            <w:tcBorders>
              <w:top w:val="dashed" w:sz="4" w:space="0" w:color="BFBFBF"/>
              <w:left w:val="single" w:sz="6" w:space="0" w:color="FFFFFF"/>
              <w:bottom w:val="none" w:sz="4" w:space="0" w:color="BFBFBF"/>
              <w:right w:val="single" w:sz="6" w:space="0" w:color="FFFFFF"/>
            </w:tcBorders>
          </w:tcPr>
          <w:p w14:paraId="0B96D553" w14:textId="77777777" w:rsidR="0073385B" w:rsidRDefault="0073385B">
            <w:pPr>
              <w:pStyle w:val="ProductList-TableBody"/>
              <w:jc w:val="center"/>
            </w:pPr>
          </w:p>
        </w:tc>
        <w:tc>
          <w:tcPr>
            <w:tcW w:w="740" w:type="dxa"/>
            <w:tcBorders>
              <w:top w:val="dashed" w:sz="4" w:space="0" w:color="BFBFBF"/>
              <w:left w:val="single" w:sz="6" w:space="0" w:color="FFFFFF"/>
              <w:bottom w:val="none" w:sz="4" w:space="0" w:color="BFBFBF"/>
              <w:right w:val="single" w:sz="6" w:space="0" w:color="FFFFFF"/>
            </w:tcBorders>
          </w:tcPr>
          <w:p w14:paraId="348283C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E07479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51FF7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CC3288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5F61C1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A01A1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2158A4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F664F75" w14:textId="77777777" w:rsidR="0073385B" w:rsidRDefault="0073385B">
            <w:pPr>
              <w:pStyle w:val="ProductList-TableBody"/>
              <w:jc w:val="center"/>
            </w:pPr>
          </w:p>
        </w:tc>
      </w:tr>
    </w:tbl>
    <w:p w14:paraId="4AD1E60F" w14:textId="77777777" w:rsidR="0073385B" w:rsidRDefault="00CC2F75">
      <w:pPr>
        <w:pStyle w:val="ProductList-Offering1SubSection"/>
        <w:outlineLvl w:val="3"/>
      </w:pPr>
      <w:bookmarkStart w:id="89" w:name="_Sec736"/>
      <w:r>
        <w:t>2. Существенные условия для продуктов</w:t>
      </w:r>
      <w:bookmarkEnd w:id="89"/>
    </w:p>
    <w:tbl>
      <w:tblPr>
        <w:tblStyle w:val="PURTable"/>
        <w:tblW w:w="0" w:type="dxa"/>
        <w:tblLook w:val="04A0" w:firstRow="1" w:lastRow="0" w:firstColumn="1" w:lastColumn="0" w:noHBand="0" w:noVBand="1"/>
      </w:tblPr>
      <w:tblGrid>
        <w:gridCol w:w="3648"/>
        <w:gridCol w:w="3627"/>
        <w:gridCol w:w="3641"/>
      </w:tblGrid>
      <w:tr w:rsidR="0073385B" w14:paraId="64FDF9B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173B0CD"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Приложения Office 2016</w:t>
            </w:r>
            <w:r>
              <w:fldChar w:fldCharType="begin"/>
            </w:r>
            <w:r>
              <w:instrText xml:space="preserve"> XE "Приложения Office 2016" </w:instrText>
            </w:r>
            <w:r>
              <w:fldChar w:fldCharType="end"/>
            </w:r>
            <w:r>
              <w:t xml:space="preserve"> и Office 2016 (10/15)</w:t>
            </w:r>
          </w:p>
        </w:tc>
        <w:tc>
          <w:tcPr>
            <w:tcW w:w="4040" w:type="dxa"/>
            <w:tcBorders>
              <w:top w:val="single" w:sz="18" w:space="0" w:color="00188F"/>
              <w:left w:val="single" w:sz="4" w:space="0" w:color="000000"/>
              <w:bottom w:val="single" w:sz="4" w:space="0" w:color="000000"/>
              <w:right w:val="single" w:sz="4" w:space="0" w:color="000000"/>
            </w:tcBorders>
          </w:tcPr>
          <w:p w14:paraId="7E52A320"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349102A"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63DD7FD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62C9BB"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EE217BA"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Work at Home</w:t>
            </w:r>
          </w:p>
        </w:tc>
        <w:tc>
          <w:tcPr>
            <w:tcW w:w="4040" w:type="dxa"/>
            <w:tcBorders>
              <w:top w:val="single" w:sz="4" w:space="0" w:color="000000"/>
              <w:left w:val="single" w:sz="4" w:space="0" w:color="000000"/>
              <w:bottom w:val="single" w:sz="4" w:space="0" w:color="000000"/>
              <w:right w:val="single" w:sz="4" w:space="0" w:color="000000"/>
            </w:tcBorders>
          </w:tcPr>
          <w:p w14:paraId="32B4F9BC"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2425EB9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7ED73D"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142177"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54B80F" w14:textId="77777777" w:rsidR="0073385B" w:rsidRDefault="00CC2F75">
            <w:pPr>
              <w:pStyle w:val="ProductList-TableBody"/>
            </w:pPr>
            <w:r>
              <w:rPr>
                <w:color w:val="404040"/>
              </w:rPr>
              <w:t>Право на сокращение: неприменимо</w:t>
            </w:r>
          </w:p>
        </w:tc>
      </w:tr>
      <w:tr w:rsidR="0073385B" w14:paraId="2DE3221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CBFF62"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6113248" w14:textId="77777777" w:rsidR="0073385B" w:rsidRDefault="00CC2F75">
            <w:pPr>
              <w:pStyle w:val="ProductList-TableBody"/>
            </w:pPr>
            <w:r>
              <w:fldChar w:fldCharType="begin"/>
            </w:r>
            <w:r>
              <w:instrText xml:space="preserve"> AutoTextList   \s NoStyle \t "Преимущества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w:t>
            </w:r>
            <w:hyperlink w:anchor="_Sec1230">
              <w:r>
                <w:rPr>
                  <w:color w:val="00467F"/>
                  <w:u w:val="single"/>
                </w:rPr>
                <w:t>См. Приложение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C2F2A3" w14:textId="77777777" w:rsidR="0073385B" w:rsidRDefault="00CC2F75">
            <w:pPr>
              <w:pStyle w:val="ProductList-TableBody"/>
            </w:pPr>
            <w:r>
              <w:rPr>
                <w:color w:val="404040"/>
              </w:rPr>
              <w:t>Право на сверочный заказ: Неприменимо</w:t>
            </w:r>
          </w:p>
        </w:tc>
      </w:tr>
      <w:tr w:rsidR="0073385B" w14:paraId="4AA69B33" w14:textId="77777777">
        <w:tc>
          <w:tcPr>
            <w:tcW w:w="4040" w:type="dxa"/>
            <w:tcBorders>
              <w:top w:val="single" w:sz="4" w:space="0" w:color="000000"/>
              <w:left w:val="single" w:sz="4" w:space="0" w:color="000000"/>
              <w:bottom w:val="single" w:sz="4" w:space="0" w:color="000000"/>
              <w:right w:val="single" w:sz="4" w:space="0" w:color="000000"/>
            </w:tcBorders>
          </w:tcPr>
          <w:p w14:paraId="7D9ED19F" w14:textId="77777777" w:rsidR="0073385B" w:rsidRDefault="00CC2F75">
            <w:pPr>
              <w:pStyle w:val="ProductList-TableBody"/>
            </w:pPr>
            <w:r>
              <w:fldChar w:fldCharType="begin"/>
            </w:r>
            <w:r>
              <w:instrText xml:space="preserve"> AutoTextList   \s NoStyle \t "Скидка UTD: Скидка Up to Date предлагается клиентам в рамках Соглашения Open Value Subscription при заказе лицензий на Продукт в течение первого года действия соглашения, если при этом уже имеется Лицензия на соответствующий Продукт." </w:instrText>
            </w:r>
            <w:r>
              <w:fldChar w:fldCharType="separate"/>
            </w:r>
            <w:r>
              <w:rPr>
                <w:color w:val="0563C1"/>
              </w:rPr>
              <w:t>Скидка UTD</w:t>
            </w:r>
            <w:r>
              <w:fldChar w:fldCharType="end"/>
            </w:r>
            <w:r>
              <w:t>: Office профессиональный плюс</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DCACB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tcPr>
          <w:p w14:paraId="3CDB7865" w14:textId="77777777" w:rsidR="0073385B" w:rsidRDefault="00CC2F75">
            <w:pPr>
              <w:pStyle w:val="ProductList-TableBody"/>
            </w:pPr>
            <w:r>
              <w:t xml:space="preserve">Лицензии Add-on и лицензии From SA: </w:t>
            </w:r>
            <w:hyperlink w:anchor="_Sec1237">
              <w:r>
                <w:rPr>
                  <w:color w:val="00467F"/>
                  <w:u w:val="single"/>
                </w:rPr>
                <w:t>см. Приложение C</w:t>
              </w:r>
            </w:hyperlink>
          </w:p>
        </w:tc>
      </w:tr>
    </w:tbl>
    <w:p w14:paraId="749CCB91" w14:textId="77777777" w:rsidR="0073385B" w:rsidRDefault="0073385B">
      <w:pPr>
        <w:pStyle w:val="ProductList-Body"/>
      </w:pPr>
    </w:p>
    <w:p w14:paraId="3E3A63ED" w14:textId="77777777" w:rsidR="0073385B" w:rsidRDefault="00CC2F75">
      <w:pPr>
        <w:pStyle w:val="ProductList-ClauseHeading"/>
        <w:outlineLvl w:val="4"/>
      </w:pPr>
      <w:r>
        <w:t>2.1. Work at Home</w:t>
      </w:r>
    </w:p>
    <w:p w14:paraId="61184473" w14:textId="77777777" w:rsidR="0073385B" w:rsidRDefault="00CC2F75">
      <w:pPr>
        <w:pStyle w:val="ProductList-Body"/>
      </w:pPr>
      <w:r>
        <w:t xml:space="preserve">Лицензию Work At Home можно приобрести для Соответствующих продуктов, указанных в приведенной ниже таблице. Она позволяет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Основному пользователю</w:t>
      </w:r>
      <w:r>
        <w:fldChar w:fldCharType="end"/>
      </w:r>
      <w:r>
        <w:t xml:space="preserve"> Соответствующих продуктов устанавливать и использовать программное обеспечение Work at Home на одном устройстве за пределами организации Клиента или его Аффилированных лиц (например, у пользователя дома).</w:t>
      </w:r>
    </w:p>
    <w:tbl>
      <w:tblPr>
        <w:tblStyle w:val="PURTable"/>
        <w:tblW w:w="0" w:type="dxa"/>
        <w:tblLook w:val="04A0" w:firstRow="1" w:lastRow="0" w:firstColumn="1" w:lastColumn="0" w:noHBand="0" w:noVBand="1"/>
      </w:tblPr>
      <w:tblGrid>
        <w:gridCol w:w="5301"/>
        <w:gridCol w:w="5615"/>
      </w:tblGrid>
      <w:tr w:rsidR="0073385B" w14:paraId="2A3D77C1"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6E6E6E"/>
              <w:left w:val="single" w:sz="4" w:space="0" w:color="6E6E6E"/>
              <w:right w:val="single" w:sz="4" w:space="0" w:color="6E6E6E"/>
            </w:tcBorders>
            <w:shd w:val="clear" w:color="auto" w:fill="0072C6"/>
          </w:tcPr>
          <w:p w14:paraId="7B06E94F" w14:textId="77777777" w:rsidR="0073385B" w:rsidRDefault="00CC2F75">
            <w:pPr>
              <w:pStyle w:val="ProductList-TableBody"/>
            </w:pPr>
            <w:r>
              <w:rPr>
                <w:color w:val="FFFFFF"/>
              </w:rPr>
              <w:t>Соответствующие продукты</w:t>
            </w:r>
          </w:p>
        </w:tc>
        <w:tc>
          <w:tcPr>
            <w:tcW w:w="6240" w:type="dxa"/>
            <w:tcBorders>
              <w:top w:val="single" w:sz="4" w:space="0" w:color="6E6E6E"/>
              <w:left w:val="single" w:sz="4" w:space="0" w:color="6E6E6E"/>
              <w:right w:val="single" w:sz="4" w:space="0" w:color="6E6E6E"/>
            </w:tcBorders>
            <w:shd w:val="clear" w:color="auto" w:fill="0072C6"/>
          </w:tcPr>
          <w:p w14:paraId="53316D5D" w14:textId="77777777" w:rsidR="0073385B" w:rsidRDefault="00CC2F75">
            <w:pPr>
              <w:pStyle w:val="ProductList-TableBody"/>
            </w:pPr>
            <w:r>
              <w:rPr>
                <w:color w:val="FFFFFF"/>
              </w:rPr>
              <w:t>Соответствующая лицензия Work at Home</w:t>
            </w:r>
          </w:p>
        </w:tc>
      </w:tr>
      <w:tr w:rsidR="0073385B" w14:paraId="0A5D81E9" w14:textId="77777777">
        <w:tc>
          <w:tcPr>
            <w:tcW w:w="5880" w:type="dxa"/>
            <w:tcBorders>
              <w:left w:val="single" w:sz="4" w:space="0" w:color="6E6E6E"/>
              <w:bottom w:val="single" w:sz="4" w:space="0" w:color="6E6E6E"/>
              <w:right w:val="single" w:sz="4" w:space="0" w:color="6E6E6E"/>
            </w:tcBorders>
          </w:tcPr>
          <w:p w14:paraId="13280154" w14:textId="77777777" w:rsidR="0073385B" w:rsidRDefault="00CC2F75">
            <w:pPr>
              <w:pStyle w:val="ProductList-TableBody"/>
            </w:pPr>
            <w:r>
              <w:t>Office Стандартный 2019</w:t>
            </w:r>
          </w:p>
        </w:tc>
        <w:tc>
          <w:tcPr>
            <w:tcW w:w="6240" w:type="dxa"/>
            <w:tcBorders>
              <w:left w:val="single" w:sz="4" w:space="0" w:color="6E6E6E"/>
              <w:bottom w:val="single" w:sz="4" w:space="0" w:color="6E6E6E"/>
              <w:right w:val="single" w:sz="4" w:space="0" w:color="6E6E6E"/>
            </w:tcBorders>
          </w:tcPr>
          <w:p w14:paraId="00C7C1AC" w14:textId="77777777" w:rsidR="0073385B" w:rsidRDefault="00CC2F75">
            <w:pPr>
              <w:pStyle w:val="ProductList-TableBody"/>
            </w:pPr>
            <w:r>
              <w:t>Work At Home для Office стандартный 2019</w:t>
            </w:r>
          </w:p>
        </w:tc>
      </w:tr>
      <w:tr w:rsidR="0073385B" w14:paraId="7FA89189" w14:textId="77777777">
        <w:tc>
          <w:tcPr>
            <w:tcW w:w="5880" w:type="dxa"/>
            <w:tcBorders>
              <w:top w:val="single" w:sz="4" w:space="0" w:color="6E6E6E"/>
              <w:left w:val="single" w:sz="4" w:space="0" w:color="6E6E6E"/>
              <w:bottom w:val="single" w:sz="4" w:space="0" w:color="6E6E6E"/>
              <w:right w:val="single" w:sz="4" w:space="0" w:color="6E6E6E"/>
            </w:tcBorders>
          </w:tcPr>
          <w:p w14:paraId="404D7162" w14:textId="77777777" w:rsidR="0073385B" w:rsidRDefault="00CC2F75">
            <w:pPr>
              <w:pStyle w:val="ProductList-TableBody"/>
            </w:pPr>
            <w:r>
              <w:t>Office профессиональный плюс 2019</w:t>
            </w:r>
          </w:p>
        </w:tc>
        <w:tc>
          <w:tcPr>
            <w:tcW w:w="6240" w:type="dxa"/>
            <w:tcBorders>
              <w:top w:val="single" w:sz="4" w:space="0" w:color="6E6E6E"/>
              <w:left w:val="single" w:sz="4" w:space="0" w:color="6E6E6E"/>
              <w:bottom w:val="single" w:sz="4" w:space="0" w:color="6E6E6E"/>
              <w:right w:val="single" w:sz="4" w:space="0" w:color="6E6E6E"/>
            </w:tcBorders>
          </w:tcPr>
          <w:p w14:paraId="7603823F" w14:textId="77777777" w:rsidR="0073385B" w:rsidRDefault="00CC2F75">
            <w:pPr>
              <w:pStyle w:val="ProductList-TableBody"/>
            </w:pPr>
            <w:r>
              <w:t>Work At Home для Office профессиональный плюс 2019</w:t>
            </w:r>
          </w:p>
        </w:tc>
      </w:tr>
    </w:tbl>
    <w:p w14:paraId="00E42F48" w14:textId="77777777" w:rsidR="0073385B" w:rsidRDefault="0073385B">
      <w:pPr>
        <w:pStyle w:val="ProductList-Body"/>
      </w:pPr>
    </w:p>
    <w:p w14:paraId="4CF69008" w14:textId="77777777" w:rsidR="0073385B" w:rsidRDefault="00CC2F75">
      <w:pPr>
        <w:pStyle w:val="ProductList-ClauseHeading"/>
        <w:outlineLvl w:val="4"/>
      </w:pPr>
      <w:r>
        <w:t>2.2. Независимость от платформ</w:t>
      </w:r>
    </w:p>
    <w:p w14:paraId="2A006990" w14:textId="77777777" w:rsidR="0073385B" w:rsidRDefault="00CC2F75">
      <w:pPr>
        <w:pStyle w:val="ProductList-Body"/>
      </w:pPr>
      <w:r>
        <w:t>Клиент может использовать лицензированную или другую версию платформы при условии, что другая версия платформы была доступна в момент выпуска первоначальной лицензированной версии. Если компоненты набора Продуктов отличаются в зависимости от версии платформы, Клиент сможет использовать только компоненты набора, выбранные для развертки, и не сможет использовать компоненты с разными версиями платформ. Software Assurance для Лицензии, не зависящей от платформы, позволяет Клиенту использовать вместо лицензированного Продукта наиболее актуальную версию Продукта для платформы, которая становится доступна в течение срока действия покрытия.</w:t>
      </w:r>
    </w:p>
    <w:p w14:paraId="6CDE7268" w14:textId="77777777" w:rsidR="0073385B" w:rsidRDefault="0073385B">
      <w:pPr>
        <w:pStyle w:val="ProductList-Body"/>
      </w:pPr>
    </w:p>
    <w:p w14:paraId="2CD7E95B" w14:textId="77777777" w:rsidR="0073385B" w:rsidRDefault="00CC2F75">
      <w:pPr>
        <w:pStyle w:val="ProductList-ClauseHeading"/>
        <w:outlineLvl w:val="4"/>
      </w:pPr>
      <w:r>
        <w:t>2.3 Office Online Server</w:t>
      </w:r>
    </w:p>
    <w:p w14:paraId="72201F59" w14:textId="77777777" w:rsidR="0073385B" w:rsidRDefault="00CC2F75">
      <w:pPr>
        <w:pStyle w:val="ProductList-Body"/>
      </w:pPr>
      <w:r>
        <w:t xml:space="preserve">Клиенты, которые приобрели лицензии на Office стандартный 2016 или Office профессиональный плюс 2016 до 1 августа 2016 г., могут использовать на основании этих лицензий функции редактирования, описанные в разделе «Office для Интернета» </w:t>
      </w:r>
      <w:hyperlink w:anchor="_Sec564">
        <w:r>
          <w:rPr>
            <w:color w:val="00467F"/>
            <w:u w:val="single"/>
          </w:rPr>
          <w:t>Приложения B</w:t>
        </w:r>
      </w:hyperlink>
      <w:r>
        <w:t>. Это право будет действительно до 1 августа 2019 г.</w:t>
      </w:r>
    </w:p>
    <w:p w14:paraId="555F8A9F" w14:textId="77777777" w:rsidR="0073385B" w:rsidRDefault="00CC2F75">
      <w:pPr>
        <w:pStyle w:val="ProductList-Offering1SubSection"/>
        <w:outlineLvl w:val="3"/>
      </w:pPr>
      <w:bookmarkStart w:id="90" w:name="_Sec791"/>
      <w:r>
        <w:t>3. Права на использование</w:t>
      </w:r>
      <w:bookmarkEnd w:id="90"/>
    </w:p>
    <w:tbl>
      <w:tblPr>
        <w:tblStyle w:val="PURTable"/>
        <w:tblW w:w="0" w:type="dxa"/>
        <w:tblLook w:val="04A0" w:firstRow="1" w:lastRow="0" w:firstColumn="1" w:lastColumn="0" w:noHBand="0" w:noVBand="1"/>
      </w:tblPr>
      <w:tblGrid>
        <w:gridCol w:w="3660"/>
        <w:gridCol w:w="3621"/>
        <w:gridCol w:w="3635"/>
      </w:tblGrid>
      <w:tr w:rsidR="0073385B" w14:paraId="70BF5C3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D55E82D"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39">
              <w:r>
                <w:rPr>
                  <w:color w:val="00467F"/>
                  <w:u w:val="single"/>
                </w:rPr>
                <w:t>Классические приложения</w:t>
              </w:r>
            </w:hyperlink>
          </w:p>
        </w:tc>
        <w:tc>
          <w:tcPr>
            <w:tcW w:w="4040" w:type="dxa"/>
            <w:tcBorders>
              <w:top w:val="single" w:sz="18" w:space="0" w:color="00188F"/>
              <w:left w:val="single" w:sz="4" w:space="0" w:color="000000"/>
              <w:bottom w:val="single" w:sz="4" w:space="0" w:color="000000"/>
              <w:right w:val="single" w:sz="4" w:space="0" w:color="000000"/>
            </w:tcBorders>
          </w:tcPr>
          <w:p w14:paraId="73B8EE32"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права на коммерческое использование наборов Office и Office для дома и учебы RT</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896EAEE" w14:textId="77777777" w:rsidR="0073385B" w:rsidRDefault="00CC2F75">
            <w:pPr>
              <w:pStyle w:val="ProductList-TableBody"/>
            </w:pPr>
            <w:r>
              <w:rPr>
                <w:color w:val="404040"/>
              </w:rPr>
              <w:t>Дополнительное программное обеспечение: неприменимо</w:t>
            </w:r>
          </w:p>
        </w:tc>
      </w:tr>
      <w:tr w:rsidR="0073385B" w14:paraId="56C4010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409253"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3A61C7"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AC5F13A"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Подробные сведения см. в разделе «Включенные технологии» Универсальных условий лицензирования." </w:instrText>
            </w:r>
            <w:r>
              <w:fldChar w:fldCharType="separate"/>
            </w:r>
            <w:r>
              <w:rPr>
                <w:color w:val="0563C1"/>
              </w:rPr>
              <w:t>Включенные технологии</w:t>
            </w:r>
            <w:r>
              <w:fldChar w:fldCharType="end"/>
            </w:r>
            <w:r>
              <w:t>: Office Web Apps Server 2013 (только наборы Office)</w:t>
            </w:r>
          </w:p>
        </w:tc>
      </w:tr>
      <w:tr w:rsidR="0073385B" w14:paraId="4009FB61" w14:textId="77777777">
        <w:tc>
          <w:tcPr>
            <w:tcW w:w="4040" w:type="dxa"/>
            <w:tcBorders>
              <w:top w:val="single" w:sz="4" w:space="0" w:color="000000"/>
              <w:left w:val="single" w:sz="4" w:space="0" w:color="000000"/>
              <w:bottom w:val="single" w:sz="4" w:space="0" w:color="000000"/>
              <w:right w:val="single" w:sz="4" w:space="0" w:color="000000"/>
            </w:tcBorders>
          </w:tcPr>
          <w:p w14:paraId="38695EC3"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Карты Bing</w:t>
              </w:r>
            </w:hyperlink>
            <w:r>
              <w:t xml:space="preserve"> (Excel и Office </w:t>
            </w:r>
            <w:r>
              <w:lastRenderedPageBreak/>
              <w:t xml:space="preserve">профессиональный плюс); </w:t>
            </w:r>
            <w:hyperlink w:anchor="_Sec537">
              <w:r>
                <w:rPr>
                  <w:color w:val="00467F"/>
                  <w:u w:val="single"/>
                </w:rPr>
                <w:t>H.264/MPEG-4 и (или) VC-1</w:t>
              </w:r>
            </w:hyperlink>
            <w:r>
              <w:t xml:space="preserve"> (Skype для бизнеса), </w:t>
            </w:r>
            <w:hyperlink w:anchor="_Sec537">
              <w:r>
                <w:rPr>
                  <w:color w:val="00467F"/>
                  <w:u w:val="single"/>
                </w:rPr>
                <w:t>возможности для Интернета</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652F2A"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CF2D4E" w14:textId="77777777" w:rsidR="0073385B" w:rsidRDefault="0073385B">
            <w:pPr>
              <w:pStyle w:val="ProductList-TableBody"/>
            </w:pPr>
          </w:p>
        </w:tc>
      </w:tr>
    </w:tbl>
    <w:p w14:paraId="59FD7D65" w14:textId="77777777" w:rsidR="0073385B" w:rsidRDefault="0073385B">
      <w:pPr>
        <w:pStyle w:val="ProductList-Body"/>
      </w:pPr>
    </w:p>
    <w:p w14:paraId="6CC07EA1" w14:textId="77777777" w:rsidR="0073385B" w:rsidRDefault="00CC2F75">
      <w:pPr>
        <w:pStyle w:val="ProductList-ClauseHeading"/>
        <w:outlineLvl w:val="4"/>
      </w:pPr>
      <w:r>
        <w:t>3.1. Права на коммерческое использование Office для дома и учебы 2013 RT</w:t>
      </w:r>
    </w:p>
    <w:p w14:paraId="2FC6D8C1" w14:textId="77777777" w:rsidR="0073385B" w:rsidRDefault="00CC2F75">
      <w:pPr>
        <w:pStyle w:val="ProductList-Body"/>
      </w:pPr>
      <w:r>
        <w:t>Ограничение, касающееся коммерческого использования Office для дома и учебы 2013 RT снимается для:</w:t>
      </w:r>
    </w:p>
    <w:p w14:paraId="7A763E19" w14:textId="77777777" w:rsidR="0073385B" w:rsidRDefault="00CC2F75" w:rsidP="00CC2F75">
      <w:pPr>
        <w:pStyle w:val="ProductList-Bullet"/>
        <w:numPr>
          <w:ilvl w:val="0"/>
          <w:numId w:val="20"/>
        </w:numPr>
      </w:pP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Основного пользователя</w:t>
      </w:r>
      <w:r>
        <w:fldChar w:fldCharType="end"/>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xml:space="preserve">, на котором выполняется Office Профессиональный плюс или стандартный 2019/2016 или; и </w:t>
      </w:r>
    </w:p>
    <w:p w14:paraId="25394B0E" w14:textId="77777777" w:rsidR="0073385B" w:rsidRDefault="00CC2F75" w:rsidP="00CC2F75">
      <w:pPr>
        <w:pStyle w:val="ProductList-Bullet"/>
        <w:numPr>
          <w:ilvl w:val="0"/>
          <w:numId w:val="20"/>
        </w:numPr>
      </w:pPr>
      <w:r>
        <w:t>Office для дома и учебы 2013 RT, установленного на устройстве с лицензией на Office профессиональный плюс или стандартный 2019/2016 либо Коммерческое использование Office для дома и учебы 2013 RT.</w:t>
      </w:r>
    </w:p>
    <w:p w14:paraId="2201293C" w14:textId="77777777" w:rsidR="0073385B" w:rsidRDefault="00CC2F75">
      <w:pPr>
        <w:pStyle w:val="ProductList-Body"/>
      </w:pPr>
      <w:r>
        <w:t>За исключением случаев, предусмотренных в этой статье, действовать будут условия, предусмотренные лицензией на Office для дома и учебы 2013 RT.</w:t>
      </w:r>
    </w:p>
    <w:p w14:paraId="2197B1C6" w14:textId="77777777" w:rsidR="0073385B" w:rsidRDefault="0073385B">
      <w:pPr>
        <w:pStyle w:val="ProductList-Body"/>
      </w:pPr>
    </w:p>
    <w:p w14:paraId="538BBDA3" w14:textId="77777777" w:rsidR="0073385B" w:rsidRDefault="00CC2F75">
      <w:pPr>
        <w:pStyle w:val="ProductList-ClauseHeading"/>
        <w:outlineLvl w:val="4"/>
      </w:pPr>
      <w:r>
        <w:t>3.2 Программы для образовательных учреждений</w:t>
      </w:r>
    </w:p>
    <w:p w14:paraId="32F705B6" w14:textId="77777777" w:rsidR="0073385B" w:rsidRDefault="00CC2F75">
      <w:pPr>
        <w:pStyle w:val="ProductList-Body"/>
      </w:pPr>
      <w:r>
        <w:t>Следующие положения касаются клиентов по Программам корпоративного лицензирования для образовательных учреждений.</w:t>
      </w:r>
    </w:p>
    <w:p w14:paraId="49A2D562" w14:textId="77777777" w:rsidR="0073385B" w:rsidRDefault="0073385B">
      <w:pPr>
        <w:pStyle w:val="ProductList-Body"/>
      </w:pPr>
    </w:p>
    <w:p w14:paraId="06E0E845" w14:textId="77777777" w:rsidR="0073385B" w:rsidRDefault="00CC2F75">
      <w:pPr>
        <w:pStyle w:val="ProductList-SubClauseHeading"/>
        <w:outlineLvl w:val="5"/>
      </w:pPr>
      <w:r>
        <w:t>3.2.1 Расширенные права на использование Office 365 профессиональный плюс</w:t>
      </w:r>
    </w:p>
    <w:p w14:paraId="7D3B6678" w14:textId="77777777" w:rsidR="0073385B" w:rsidRDefault="00CC2F75">
      <w:pPr>
        <w:pStyle w:val="ProductList-BodyIndented"/>
      </w:pPr>
      <w:r>
        <w:t xml:space="preserve">При условии что учреждение приобрело лицензии на Office Профессиональный плюс для всех членов Профессорско-преподавательского состава и прочего Персонала в своей Организации по Соглашению Open Value Subscription для решений Education Solutions или Enrollment for Education Solutions (до 2017 г.), каждый Лицензированный пользователь может использовать подписку на Office исключительно для использования каждым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пользователем</w:t>
      </w:r>
      <w:r>
        <w:fldChar w:fldCharType="end"/>
      </w:r>
      <w:r>
        <w:t xml:space="preserve"> в течение срока действия соглашения.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полученные бесплатно в рамках данного предложения, запрещено учитывать при подсчете числа лицензий учреждения, необходимых для выполнения минимальных требований к заказу. </w:t>
      </w:r>
    </w:p>
    <w:p w14:paraId="6AD70DC4" w14:textId="77777777" w:rsidR="0073385B" w:rsidRDefault="0073385B">
      <w:pPr>
        <w:pStyle w:val="ProductList-BodyIndented"/>
      </w:pPr>
    </w:p>
    <w:p w14:paraId="573801ED" w14:textId="77777777" w:rsidR="0073385B" w:rsidRDefault="00CC2F75">
      <w:pPr>
        <w:pStyle w:val="ProductList-SubClauseHeading"/>
        <w:outlineLvl w:val="5"/>
      </w:pPr>
      <w:r>
        <w:t>3.2.2 Преимущество для выпускников</w:t>
      </w:r>
    </w:p>
    <w:p w14:paraId="1AAEC654" w14:textId="77777777" w:rsidR="0073385B" w:rsidRDefault="00CC2F75">
      <w:pPr>
        <w:pStyle w:val="ProductList-BodyIndented"/>
      </w:pPr>
      <w:r>
        <w:t xml:space="preserve">В любое время в течение срока действия Соглашения о регистрации Учреждение с действующим Соглашением о регистрации Enrollment for Education Solutions может передавать лицензии Учащегося на Office Профессиональный плюс такому Учащемуся, когда он становится Выпускником. Учреждение должно предоставить каждому такому Выпускнику лицензионное соглашение по форме, установленной Microsoft. После принятия Выпускником условий лицензионного соглашения право Выпускника на запуск Office Профессиональный плюс становится бессрочным. </w:t>
      </w:r>
    </w:p>
    <w:p w14:paraId="3DFB4734" w14:textId="77777777" w:rsidR="0073385B" w:rsidRDefault="00CC2F75">
      <w:pPr>
        <w:pStyle w:val="ProductList-Offering1SubSection"/>
        <w:outlineLvl w:val="3"/>
      </w:pPr>
      <w:bookmarkStart w:id="91" w:name="_Sec819"/>
      <w:r>
        <w:t>4. Software Assurance</w:t>
      </w:r>
      <w:bookmarkEnd w:id="91"/>
    </w:p>
    <w:tbl>
      <w:tblPr>
        <w:tblStyle w:val="PURTable"/>
        <w:tblW w:w="0" w:type="dxa"/>
        <w:tblLook w:val="04A0" w:firstRow="1" w:lastRow="0" w:firstColumn="1" w:lastColumn="0" w:noHBand="0" w:noVBand="1"/>
      </w:tblPr>
      <w:tblGrid>
        <w:gridCol w:w="3649"/>
        <w:gridCol w:w="3641"/>
        <w:gridCol w:w="3626"/>
      </w:tblGrid>
      <w:tr w:rsidR="0073385B" w14:paraId="5E3EFEF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BE762B1"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6C2011C"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BB15CB8"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71D8249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C86150"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F49FF25"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46">
              <w:r>
                <w:rPr>
                  <w:color w:val="00467F"/>
                  <w:u w:val="single"/>
                </w:rPr>
                <w:t>Список продуктов — июнь 2015 г.</w:t>
              </w:r>
            </w:hyperlink>
            <w:r>
              <w:t xml:space="preserve"> (пакет многоязычного интерфейса для Office и Visio премиум 2010)</w:t>
            </w:r>
          </w:p>
        </w:tc>
        <w:tc>
          <w:tcPr>
            <w:tcW w:w="4040" w:type="dxa"/>
            <w:tcBorders>
              <w:top w:val="single" w:sz="4" w:space="0" w:color="000000"/>
              <w:left w:val="single" w:sz="4" w:space="0" w:color="000000"/>
              <w:bottom w:val="single" w:sz="4" w:space="0" w:color="000000"/>
              <w:right w:val="single" w:sz="4" w:space="0" w:color="000000"/>
            </w:tcBorders>
          </w:tcPr>
          <w:p w14:paraId="04CE1A6B" w14:textId="77777777" w:rsidR="0073385B" w:rsidRDefault="00CC2F75">
            <w:pPr>
              <w:pStyle w:val="ProductList-TableBody"/>
            </w:pPr>
            <w:r>
              <w:fldChar w:fldCharType="begin"/>
            </w:r>
            <w:r>
              <w:instrText xml:space="preserve"> AutoTextList   \s NoStyle \t "Права на использование продукта вне офиса Преимущество SA, предоставляющее Основному пользователю Лицензированного устройства определенные права на удаленный доступ и на использование. (Полное определение см. в Глоссарии)" </w:instrText>
            </w:r>
            <w:r>
              <w:fldChar w:fldCharType="separate"/>
            </w:r>
            <w:r>
              <w:rPr>
                <w:color w:val="0563C1"/>
              </w:rPr>
              <w:t>Права на использование продукта вне офиса</w:t>
            </w:r>
            <w:r>
              <w:fldChar w:fldCharType="end"/>
            </w:r>
            <w:r>
              <w:t>: Office, Project и Visio</w:t>
            </w:r>
          </w:p>
        </w:tc>
      </w:tr>
      <w:tr w:rsidR="0073385B" w14:paraId="7E6A966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012ED2" w14:textId="77777777" w:rsidR="0073385B" w:rsidRDefault="00CC2F75">
            <w:pPr>
              <w:pStyle w:val="ProductList-TableBody"/>
            </w:pPr>
            <w:r>
              <w:rPr>
                <w:color w:val="404040"/>
              </w:rPr>
              <w:t>Самостоятельное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6DDFF8"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35F0FB" w14:textId="77777777" w:rsidR="0073385B" w:rsidRDefault="0073385B">
            <w:pPr>
              <w:pStyle w:val="ProductList-TableBody"/>
            </w:pPr>
          </w:p>
        </w:tc>
      </w:tr>
    </w:tbl>
    <w:p w14:paraId="5A183F90" w14:textId="77777777" w:rsidR="0073385B" w:rsidRDefault="0073385B">
      <w:pPr>
        <w:pStyle w:val="ProductList-Body"/>
      </w:pPr>
    </w:p>
    <w:p w14:paraId="6F4B4ADB" w14:textId="77777777" w:rsidR="0073385B" w:rsidRDefault="00CC2F75">
      <w:pPr>
        <w:pStyle w:val="ProductList-ClauseHeading"/>
        <w:outlineLvl w:val="4"/>
      </w:pPr>
      <w:r>
        <w:t>4.1 Права на Аутсорсинг управления приложениями Office стандартный и Office профессиональный плюс для Клиентов, возобновляющих лицензии на подписку SA или «на пользователя» для Windows после сентября 2019 г. но до октября 2020 г.</w:t>
      </w:r>
    </w:p>
    <w:p w14:paraId="3683A1B4" w14:textId="77777777" w:rsidR="0073385B" w:rsidRDefault="00CC2F75">
      <w:pPr>
        <w:pStyle w:val="ProductList-Body"/>
      </w:pPr>
      <w:r>
        <w:t xml:space="preserve">Любой Клиент, который использовал данное программное обеспечение с помощью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Допустимого поставщика</w:t>
      </w:r>
      <w:r>
        <w:fldChar w:fldCharType="end"/>
      </w:r>
      <w:r>
        <w:t xml:space="preserve"> в рамках положения </w:t>
      </w:r>
      <w:hyperlink w:anchor="_Sec537">
        <w:r>
          <w:rPr>
            <w:color w:val="00467F"/>
            <w:u w:val="single"/>
          </w:rPr>
          <w:t>Аутсорсинг управления приложениями</w:t>
        </w:r>
      </w:hyperlink>
      <w:r>
        <w:t xml:space="preserve"> непосредственно перед 1 октября 2019 года, может продолжать использовать эти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приобретенные после 1 октября 2019 г., но до 1 октября 2020 г. в работе с этим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Допустимым поставщиком</w:t>
      </w:r>
      <w:r>
        <w:fldChar w:fldCharType="end"/>
      </w:r>
      <w:r>
        <w:t xml:space="preserve"> до 30 сентября 2020 г. в соответствии с условиями положения </w:t>
      </w:r>
      <w:hyperlink w:anchor="_Sec537">
        <w:r>
          <w:rPr>
            <w:color w:val="00467F"/>
            <w:u w:val="single"/>
          </w:rPr>
          <w:t>Аутсорсинг управления приложениями</w:t>
        </w:r>
      </w:hyperlink>
      <w:r>
        <w:t xml:space="preserve"> в Условиях для продуктов за сентябрь 2019 г. </w:t>
      </w:r>
    </w:p>
    <w:p w14:paraId="72DF50D4"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5A9E697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C2CB811"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A412632" w14:textId="77777777" w:rsidR="0073385B" w:rsidRDefault="0073385B">
      <w:pPr>
        <w:pStyle w:val="ProductList-Body"/>
      </w:pPr>
    </w:p>
    <w:p w14:paraId="0062FA79" w14:textId="77777777" w:rsidR="0073385B" w:rsidRDefault="00CC2F75">
      <w:pPr>
        <w:pStyle w:val="ProductList-Offering2HeadingNoBorder"/>
        <w:outlineLvl w:val="2"/>
      </w:pPr>
      <w:bookmarkStart w:id="92" w:name="_Sec680"/>
      <w:r>
        <w:t>Office для Mac</w:t>
      </w:r>
      <w:bookmarkEnd w:id="92"/>
      <w:r>
        <w:fldChar w:fldCharType="begin"/>
      </w:r>
      <w:r>
        <w:instrText xml:space="preserve"> TC "</w:instrText>
      </w:r>
      <w:bookmarkStart w:id="93" w:name="_Toc31293574"/>
      <w:r>
        <w:instrText>Office для Mac</w:instrText>
      </w:r>
      <w:bookmarkEnd w:id="93"/>
      <w:r>
        <w:instrText>" \l 3</w:instrText>
      </w:r>
      <w:r>
        <w:fldChar w:fldCharType="end"/>
      </w:r>
    </w:p>
    <w:p w14:paraId="702FB12C" w14:textId="77777777" w:rsidR="0073385B" w:rsidRDefault="00CC2F75">
      <w:pPr>
        <w:pStyle w:val="ProductList-Offering1SubSection"/>
        <w:outlineLvl w:val="3"/>
      </w:pPr>
      <w:bookmarkStart w:id="94" w:name="_Sec682"/>
      <w:r>
        <w:t>1. Период доступности Продуктов</w:t>
      </w:r>
      <w:bookmarkEnd w:id="94"/>
    </w:p>
    <w:tbl>
      <w:tblPr>
        <w:tblStyle w:val="PURTable"/>
        <w:tblW w:w="0" w:type="dxa"/>
        <w:tblLook w:val="04A0" w:firstRow="1" w:lastRow="0" w:firstColumn="1" w:lastColumn="0" w:noHBand="0" w:noVBand="1"/>
      </w:tblPr>
      <w:tblGrid>
        <w:gridCol w:w="4050"/>
        <w:gridCol w:w="613"/>
        <w:gridCol w:w="612"/>
        <w:gridCol w:w="613"/>
        <w:gridCol w:w="609"/>
        <w:gridCol w:w="609"/>
        <w:gridCol w:w="613"/>
        <w:gridCol w:w="616"/>
        <w:gridCol w:w="737"/>
        <w:gridCol w:w="619"/>
        <w:gridCol w:w="614"/>
        <w:gridCol w:w="611"/>
      </w:tblGrid>
      <w:tr w:rsidR="0073385B" w14:paraId="2623BAE7"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0ACCE2F"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06ECA33"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54FDA60"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379522C"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052056C"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5A6FD37"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4CFFE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F02CB83"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39464512"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7D48D4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3C5FB8"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30CC8A"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10773809" w14:textId="77777777">
        <w:tc>
          <w:tcPr>
            <w:tcW w:w="4160" w:type="dxa"/>
            <w:tcBorders>
              <w:top w:val="single" w:sz="6" w:space="0" w:color="FFFFFF"/>
              <w:left w:val="none" w:sz="4" w:space="0" w:color="6E6E6E"/>
              <w:bottom w:val="dashed" w:sz="4" w:space="0" w:color="BFBFBF"/>
              <w:right w:val="none" w:sz="4" w:space="0" w:color="6E6E6E"/>
            </w:tcBorders>
          </w:tcPr>
          <w:p w14:paraId="43C5F1A1" w14:textId="77777777" w:rsidR="0073385B" w:rsidRDefault="00CC2F75">
            <w:pPr>
              <w:pStyle w:val="ProductList-TableBody"/>
            </w:pPr>
            <w:r>
              <w:rPr>
                <w:color w:val="000000"/>
              </w:rPr>
              <w:t>Excel 2019 для Mac</w:t>
            </w:r>
            <w:r>
              <w:fldChar w:fldCharType="begin"/>
            </w:r>
            <w:r>
              <w:instrText xml:space="preserve"> XE "Excel 2019 для Mac"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1BD392CB" w14:textId="77777777" w:rsidR="0073385B" w:rsidRDefault="00CC2F75">
            <w:pPr>
              <w:pStyle w:val="ProductList-TableBody"/>
              <w:jc w:val="center"/>
            </w:pPr>
            <w:r>
              <w:rPr>
                <w:color w:val="000000"/>
              </w:rPr>
              <w:t>9/18</w:t>
            </w:r>
          </w:p>
        </w:tc>
        <w:tc>
          <w:tcPr>
            <w:tcW w:w="620" w:type="dxa"/>
            <w:tcBorders>
              <w:top w:val="single" w:sz="6" w:space="0" w:color="FFFFFF"/>
              <w:left w:val="none" w:sz="4" w:space="0" w:color="6E6E6E"/>
              <w:bottom w:val="dashed" w:sz="4" w:space="0" w:color="BFBFBF"/>
              <w:right w:val="none" w:sz="4" w:space="0" w:color="6E6E6E"/>
            </w:tcBorders>
          </w:tcPr>
          <w:p w14:paraId="1EB33F67"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5D941B19"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15E06F44"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194DB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C7EA7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7A571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6B8C88"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FFB175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EBA7D6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36ABA3A" w14:textId="77777777" w:rsidR="0073385B" w:rsidRDefault="0073385B">
            <w:pPr>
              <w:pStyle w:val="ProductList-TableBody"/>
              <w:jc w:val="center"/>
            </w:pPr>
          </w:p>
        </w:tc>
      </w:tr>
      <w:tr w:rsidR="0073385B" w14:paraId="507B177A" w14:textId="77777777">
        <w:tc>
          <w:tcPr>
            <w:tcW w:w="4160" w:type="dxa"/>
            <w:tcBorders>
              <w:top w:val="dashed" w:sz="4" w:space="0" w:color="BFBFBF"/>
              <w:left w:val="none" w:sz="4" w:space="0" w:color="6E6E6E"/>
              <w:bottom w:val="dashed" w:sz="4" w:space="0" w:color="BFBFBF"/>
              <w:right w:val="none" w:sz="4" w:space="0" w:color="6E6E6E"/>
            </w:tcBorders>
          </w:tcPr>
          <w:p w14:paraId="48AD7980" w14:textId="77777777" w:rsidR="0073385B" w:rsidRDefault="00CC2F75">
            <w:pPr>
              <w:pStyle w:val="ProductList-TableBody"/>
            </w:pPr>
            <w:r>
              <w:rPr>
                <w:color w:val="000000"/>
              </w:rPr>
              <w:t>Skype для бизнеса 2019 для Mac</w:t>
            </w:r>
            <w:r>
              <w:fldChar w:fldCharType="begin"/>
            </w:r>
            <w:r>
              <w:instrText xml:space="preserve"> XE "Skype для бизнеса 2019 для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21B013C" w14:textId="77777777" w:rsidR="0073385B" w:rsidRDefault="00CC2F75">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210B3D8E"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4745337F"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44D570D8"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56E2E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4BF9A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0B67DC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403EE8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5E32DA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75A447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D0268CC" w14:textId="77777777" w:rsidR="0073385B" w:rsidRDefault="0073385B">
            <w:pPr>
              <w:pStyle w:val="ProductList-TableBody"/>
              <w:jc w:val="center"/>
            </w:pPr>
          </w:p>
        </w:tc>
      </w:tr>
      <w:tr w:rsidR="0073385B" w14:paraId="620A6798" w14:textId="77777777">
        <w:tc>
          <w:tcPr>
            <w:tcW w:w="4160" w:type="dxa"/>
            <w:tcBorders>
              <w:top w:val="dashed" w:sz="4" w:space="0" w:color="BFBFBF"/>
              <w:left w:val="none" w:sz="4" w:space="0" w:color="6E6E6E"/>
              <w:bottom w:val="dashed" w:sz="4" w:space="0" w:color="BFBFBF"/>
              <w:right w:val="none" w:sz="4" w:space="0" w:color="6E6E6E"/>
            </w:tcBorders>
          </w:tcPr>
          <w:p w14:paraId="1D407418" w14:textId="77777777" w:rsidR="0073385B" w:rsidRDefault="00CC2F75">
            <w:pPr>
              <w:pStyle w:val="ProductList-TableBody"/>
            </w:pPr>
            <w:r>
              <w:rPr>
                <w:color w:val="000000"/>
              </w:rPr>
              <w:t>Office 2019 для Mac Standard</w:t>
            </w:r>
            <w:r>
              <w:fldChar w:fldCharType="begin"/>
            </w:r>
            <w:r>
              <w:instrText xml:space="preserve"> XE "Office 2019 для Mac Standard"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CB28F37" w14:textId="77777777" w:rsidR="0073385B" w:rsidRDefault="00CC2F75">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792D0A4B" w14:textId="77777777" w:rsidR="0073385B" w:rsidRDefault="00CC2F75">
            <w:pPr>
              <w:pStyle w:val="ProductList-TableBody"/>
              <w:jc w:val="center"/>
            </w:pPr>
            <w:r>
              <w:rPr>
                <w:color w:val="000000"/>
              </w:rPr>
              <w:t>2(1)</w:t>
            </w:r>
          </w:p>
        </w:tc>
        <w:tc>
          <w:tcPr>
            <w:tcW w:w="620" w:type="dxa"/>
            <w:tcBorders>
              <w:top w:val="dashed" w:sz="4" w:space="0" w:color="BFBFBF"/>
              <w:left w:val="none" w:sz="4" w:space="0" w:color="6E6E6E"/>
              <w:bottom w:val="dashed" w:sz="4" w:space="0" w:color="BFBFBF"/>
              <w:right w:val="none" w:sz="4" w:space="0" w:color="6E6E6E"/>
            </w:tcBorders>
          </w:tcPr>
          <w:p w14:paraId="4FF0CCDE" w14:textId="77777777" w:rsidR="0073385B" w:rsidRDefault="00CC2F75">
            <w:pPr>
              <w:pStyle w:val="ProductList-TableBody"/>
              <w:jc w:val="center"/>
            </w:pPr>
            <w:r>
              <w:rPr>
                <w:color w:val="000000"/>
              </w:rPr>
              <w:t>3</w:t>
            </w:r>
          </w:p>
        </w:tc>
        <w:tc>
          <w:tcPr>
            <w:tcW w:w="620" w:type="dxa"/>
            <w:tcBorders>
              <w:top w:val="dashed" w:sz="4" w:space="0" w:color="BFBFBF"/>
              <w:left w:val="none" w:sz="4" w:space="0" w:color="6E6E6E"/>
              <w:bottom w:val="dashed" w:sz="4" w:space="0" w:color="BFBFBF"/>
              <w:right w:val="single" w:sz="6" w:space="0" w:color="FFFFFF"/>
            </w:tcBorders>
          </w:tcPr>
          <w:p w14:paraId="63F03098"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85302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95287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3DAD4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A2D4D0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F1671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60C3A1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E1C62E3" w14:textId="77777777" w:rsidR="0073385B" w:rsidRDefault="0073385B">
            <w:pPr>
              <w:pStyle w:val="ProductList-TableBody"/>
              <w:jc w:val="center"/>
            </w:pPr>
          </w:p>
        </w:tc>
      </w:tr>
      <w:tr w:rsidR="0073385B" w14:paraId="6E4B1636" w14:textId="77777777">
        <w:tc>
          <w:tcPr>
            <w:tcW w:w="4160" w:type="dxa"/>
            <w:tcBorders>
              <w:top w:val="dashed" w:sz="4" w:space="0" w:color="BFBFBF"/>
              <w:left w:val="none" w:sz="4" w:space="0" w:color="6E6E6E"/>
              <w:bottom w:val="dashed" w:sz="4" w:space="0" w:color="BFBFBF"/>
              <w:right w:val="none" w:sz="4" w:space="0" w:color="6E6E6E"/>
            </w:tcBorders>
          </w:tcPr>
          <w:p w14:paraId="443516D9" w14:textId="77777777" w:rsidR="0073385B" w:rsidRDefault="00CC2F75">
            <w:pPr>
              <w:pStyle w:val="ProductList-TableBody"/>
            </w:pPr>
            <w:r>
              <w:rPr>
                <w:color w:val="000000"/>
              </w:rPr>
              <w:t>Outlook 2019 для Mac</w:t>
            </w:r>
            <w:r>
              <w:fldChar w:fldCharType="begin"/>
            </w:r>
            <w:r>
              <w:instrText xml:space="preserve"> XE "Outlook 2019 для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3BA5A80" w14:textId="77777777" w:rsidR="0073385B" w:rsidRDefault="00CC2F75">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5F2EA7E8"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1BEC4D18"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3565514"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0AC56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2447BF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854108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C0C44BF"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DB6248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FA46AB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19FE61A" w14:textId="77777777" w:rsidR="0073385B" w:rsidRDefault="0073385B">
            <w:pPr>
              <w:pStyle w:val="ProductList-TableBody"/>
              <w:jc w:val="center"/>
            </w:pPr>
          </w:p>
        </w:tc>
      </w:tr>
      <w:tr w:rsidR="0073385B" w14:paraId="2B05D0E0" w14:textId="77777777">
        <w:tc>
          <w:tcPr>
            <w:tcW w:w="4160" w:type="dxa"/>
            <w:tcBorders>
              <w:top w:val="dashed" w:sz="4" w:space="0" w:color="BFBFBF"/>
              <w:left w:val="none" w:sz="4" w:space="0" w:color="6E6E6E"/>
              <w:bottom w:val="dashed" w:sz="4" w:space="0" w:color="BFBFBF"/>
              <w:right w:val="none" w:sz="4" w:space="0" w:color="6E6E6E"/>
            </w:tcBorders>
          </w:tcPr>
          <w:p w14:paraId="519FFA3F" w14:textId="77777777" w:rsidR="0073385B" w:rsidRDefault="00CC2F75">
            <w:pPr>
              <w:pStyle w:val="ProductList-TableBody"/>
            </w:pPr>
            <w:r>
              <w:rPr>
                <w:color w:val="000000"/>
              </w:rPr>
              <w:t>PowerPoint 2019 для Mac</w:t>
            </w:r>
            <w:r>
              <w:fldChar w:fldCharType="begin"/>
            </w:r>
            <w:r>
              <w:instrText xml:space="preserve"> XE "PowerPoint 2019 для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0150262C" w14:textId="77777777" w:rsidR="0073385B" w:rsidRDefault="00CC2F75">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7AD50CF2"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5A5E8B23"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780CA064"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772250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02307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0A19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A79712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FF7626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087C75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3F722FB" w14:textId="77777777" w:rsidR="0073385B" w:rsidRDefault="0073385B">
            <w:pPr>
              <w:pStyle w:val="ProductList-TableBody"/>
              <w:jc w:val="center"/>
            </w:pPr>
          </w:p>
        </w:tc>
      </w:tr>
      <w:tr w:rsidR="0073385B" w14:paraId="7AFEBD37" w14:textId="77777777">
        <w:tc>
          <w:tcPr>
            <w:tcW w:w="4160" w:type="dxa"/>
            <w:tcBorders>
              <w:top w:val="dashed" w:sz="4" w:space="0" w:color="BFBFBF"/>
              <w:left w:val="none" w:sz="4" w:space="0" w:color="6E6E6E"/>
              <w:bottom w:val="dashed" w:sz="4" w:space="0" w:color="BFBFBF"/>
              <w:right w:val="none" w:sz="4" w:space="0" w:color="6E6E6E"/>
            </w:tcBorders>
          </w:tcPr>
          <w:p w14:paraId="192AE51D" w14:textId="77777777" w:rsidR="0073385B" w:rsidRDefault="00CC2F75">
            <w:pPr>
              <w:pStyle w:val="ProductList-TableBody"/>
            </w:pPr>
            <w:r>
              <w:rPr>
                <w:color w:val="000000"/>
              </w:rPr>
              <w:t>Word 2019 для Mac</w:t>
            </w:r>
            <w:r>
              <w:fldChar w:fldCharType="begin"/>
            </w:r>
            <w:r>
              <w:instrText xml:space="preserve"> XE "Word 2019 для Mac"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1DA444CE" w14:textId="77777777" w:rsidR="0073385B" w:rsidRDefault="00CC2F75">
            <w:pPr>
              <w:pStyle w:val="ProductList-TableBody"/>
              <w:jc w:val="center"/>
            </w:pPr>
            <w:r>
              <w:rPr>
                <w:color w:val="000000"/>
              </w:rPr>
              <w:t>9/18</w:t>
            </w:r>
          </w:p>
        </w:tc>
        <w:tc>
          <w:tcPr>
            <w:tcW w:w="620" w:type="dxa"/>
            <w:tcBorders>
              <w:top w:val="dashed" w:sz="4" w:space="0" w:color="BFBFBF"/>
              <w:left w:val="none" w:sz="4" w:space="0" w:color="6E6E6E"/>
              <w:bottom w:val="dashed" w:sz="4" w:space="0" w:color="BFBFBF"/>
              <w:right w:val="none" w:sz="4" w:space="0" w:color="6E6E6E"/>
            </w:tcBorders>
          </w:tcPr>
          <w:p w14:paraId="41F06050"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3DABAFDC"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7E8659BE"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32DD18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CBD32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6F5D7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61DC8C"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556CEC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E47CC6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378C3DC" w14:textId="77777777" w:rsidR="0073385B" w:rsidRDefault="0073385B">
            <w:pPr>
              <w:pStyle w:val="ProductList-TableBody"/>
              <w:jc w:val="center"/>
            </w:pPr>
          </w:p>
        </w:tc>
      </w:tr>
      <w:tr w:rsidR="0073385B" w14:paraId="3B295B07" w14:textId="77777777">
        <w:tc>
          <w:tcPr>
            <w:tcW w:w="4160" w:type="dxa"/>
            <w:tcBorders>
              <w:top w:val="dashed" w:sz="4" w:space="0" w:color="BFBFBF"/>
              <w:left w:val="none" w:sz="4" w:space="0" w:color="6E6E6E"/>
              <w:bottom w:val="none" w:sz="4" w:space="0" w:color="BFBFBF"/>
              <w:right w:val="none" w:sz="4" w:space="0" w:color="6E6E6E"/>
            </w:tcBorders>
          </w:tcPr>
          <w:p w14:paraId="19ADCF35" w14:textId="77777777" w:rsidR="0073385B" w:rsidRDefault="00CC2F75">
            <w:pPr>
              <w:pStyle w:val="ProductList-TableBody"/>
            </w:pPr>
            <w:r>
              <w:rPr>
                <w:color w:val="000000"/>
              </w:rPr>
              <w:t>Work At Home для Mac 2019</w:t>
            </w:r>
            <w:r>
              <w:fldChar w:fldCharType="begin"/>
            </w:r>
            <w:r>
              <w:instrText xml:space="preserve"> XE "Work At Home для Mac 2019"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3BF2F135" w14:textId="77777777" w:rsidR="0073385B" w:rsidRDefault="00CC2F75">
            <w:pPr>
              <w:pStyle w:val="ProductList-TableBody"/>
              <w:jc w:val="center"/>
            </w:pPr>
            <w:r>
              <w:rPr>
                <w:color w:val="000000"/>
              </w:rPr>
              <w:t>9/18</w:t>
            </w:r>
          </w:p>
        </w:tc>
        <w:tc>
          <w:tcPr>
            <w:tcW w:w="620" w:type="dxa"/>
            <w:tcBorders>
              <w:top w:val="dashed" w:sz="4" w:space="0" w:color="BFBFBF"/>
              <w:left w:val="none" w:sz="4" w:space="0" w:color="6E6E6E"/>
              <w:bottom w:val="none" w:sz="4" w:space="0" w:color="BFBFBF"/>
              <w:right w:val="none" w:sz="4" w:space="0" w:color="6E6E6E"/>
            </w:tcBorders>
          </w:tcPr>
          <w:p w14:paraId="721C46A2"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none" w:sz="4" w:space="0" w:color="6E6E6E"/>
            </w:tcBorders>
          </w:tcPr>
          <w:p w14:paraId="41CEA086"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single" w:sz="6" w:space="0" w:color="FFFFFF"/>
            </w:tcBorders>
          </w:tcPr>
          <w:p w14:paraId="2EF10F4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0E394B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5CC473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8D48E4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D63F5D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EDB191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65E54F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BEF01EB" w14:textId="77777777" w:rsidR="0073385B" w:rsidRDefault="0073385B">
            <w:pPr>
              <w:pStyle w:val="ProductList-TableBody"/>
              <w:jc w:val="center"/>
            </w:pPr>
          </w:p>
        </w:tc>
      </w:tr>
    </w:tbl>
    <w:p w14:paraId="3C960066" w14:textId="77777777" w:rsidR="0073385B" w:rsidRDefault="00CC2F75">
      <w:pPr>
        <w:pStyle w:val="ProductList-Offering1SubSection"/>
        <w:outlineLvl w:val="3"/>
      </w:pPr>
      <w:bookmarkStart w:id="95" w:name="_Sec737"/>
      <w:r>
        <w:lastRenderedPageBreak/>
        <w:t>2. Существенные условия для продуктов</w:t>
      </w:r>
      <w:bookmarkEnd w:id="95"/>
    </w:p>
    <w:tbl>
      <w:tblPr>
        <w:tblStyle w:val="PURTable"/>
        <w:tblW w:w="0" w:type="dxa"/>
        <w:tblLook w:val="04A0" w:firstRow="1" w:lastRow="0" w:firstColumn="1" w:lastColumn="0" w:noHBand="0" w:noVBand="1"/>
      </w:tblPr>
      <w:tblGrid>
        <w:gridCol w:w="3615"/>
        <w:gridCol w:w="3644"/>
        <w:gridCol w:w="3657"/>
      </w:tblGrid>
      <w:tr w:rsidR="0073385B" w14:paraId="4817BD0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19A0F43"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Приложения Office для Mac 2016</w:t>
            </w:r>
            <w:r>
              <w:fldChar w:fldCharType="begin"/>
            </w:r>
            <w:r>
              <w:instrText xml:space="preserve"> XE "Приложения Office для Mac 2016" </w:instrText>
            </w:r>
            <w:r>
              <w:fldChar w:fldCharType="end"/>
            </w:r>
            <w:r>
              <w:t xml:space="preserve"> и Office для Mac 2016 (9/15)</w:t>
            </w:r>
          </w:p>
        </w:tc>
        <w:tc>
          <w:tcPr>
            <w:tcW w:w="4040" w:type="dxa"/>
            <w:tcBorders>
              <w:top w:val="single" w:sz="18" w:space="0" w:color="00188F"/>
              <w:left w:val="single" w:sz="4" w:space="0" w:color="000000"/>
              <w:bottom w:val="single" w:sz="4" w:space="0" w:color="000000"/>
              <w:right w:val="single" w:sz="4" w:space="0" w:color="000000"/>
            </w:tcBorders>
          </w:tcPr>
          <w:p w14:paraId="6E485EBE"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967A452"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406F92B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BB63D9"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CF25F6A"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Work at Home</w:t>
            </w:r>
          </w:p>
        </w:tc>
        <w:tc>
          <w:tcPr>
            <w:tcW w:w="4040" w:type="dxa"/>
            <w:tcBorders>
              <w:top w:val="single" w:sz="4" w:space="0" w:color="000000"/>
              <w:left w:val="single" w:sz="4" w:space="0" w:color="000000"/>
              <w:bottom w:val="single" w:sz="4" w:space="0" w:color="000000"/>
              <w:right w:val="single" w:sz="4" w:space="0" w:color="000000"/>
            </w:tcBorders>
          </w:tcPr>
          <w:p w14:paraId="19432859"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77FEBA1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5C0252"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D1D217"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758F13" w14:textId="77777777" w:rsidR="0073385B" w:rsidRDefault="00CC2F75">
            <w:pPr>
              <w:pStyle w:val="ProductList-TableBody"/>
            </w:pPr>
            <w:r>
              <w:rPr>
                <w:color w:val="404040"/>
              </w:rPr>
              <w:t>Право на сокращение: неприменимо</w:t>
            </w:r>
          </w:p>
        </w:tc>
      </w:tr>
      <w:tr w:rsidR="0073385B" w14:paraId="5A1ACF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371886"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B47777"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57DF36" w14:textId="77777777" w:rsidR="0073385B" w:rsidRDefault="00CC2F75">
            <w:pPr>
              <w:pStyle w:val="ProductList-TableBody"/>
            </w:pPr>
            <w:r>
              <w:rPr>
                <w:color w:val="404040"/>
              </w:rPr>
              <w:t>Право на сверочный заказ: Неприменимо</w:t>
            </w:r>
          </w:p>
        </w:tc>
      </w:tr>
      <w:tr w:rsidR="0073385B" w14:paraId="2DD7408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A91D28"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D06CF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F1D723" w14:textId="77777777" w:rsidR="0073385B" w:rsidRDefault="0073385B">
            <w:pPr>
              <w:pStyle w:val="ProductList-TableBody"/>
            </w:pPr>
          </w:p>
        </w:tc>
      </w:tr>
    </w:tbl>
    <w:p w14:paraId="35D2E9E3" w14:textId="77777777" w:rsidR="0073385B" w:rsidRDefault="0073385B">
      <w:pPr>
        <w:pStyle w:val="ProductList-Body"/>
      </w:pPr>
    </w:p>
    <w:p w14:paraId="77636C73" w14:textId="77777777" w:rsidR="0073385B" w:rsidRDefault="00CC2F75">
      <w:pPr>
        <w:pStyle w:val="ProductList-ClauseHeading"/>
        <w:outlineLvl w:val="4"/>
      </w:pPr>
      <w:r>
        <w:t>2.1. Work at Home</w:t>
      </w:r>
    </w:p>
    <w:p w14:paraId="3C446074" w14:textId="77777777" w:rsidR="0073385B" w:rsidRDefault="00CC2F75">
      <w:pPr>
        <w:pStyle w:val="ProductList-Body"/>
      </w:pPr>
      <w:r>
        <w:t xml:space="preserve">Лицензию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Work at Home</w:t>
      </w:r>
      <w:r>
        <w:fldChar w:fldCharType="end"/>
      </w:r>
      <w:r>
        <w:t xml:space="preserve"> можно приобрести для Office для Mac. Она позволяет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Основному пользователю</w:t>
      </w:r>
      <w:r>
        <w:fldChar w:fldCharType="end"/>
      </w:r>
      <w:r>
        <w:t xml:space="preserve"> программного обеспечения Office 2019 для Mac Standard устанавливать и использовать программное обеспечение с лицензией Work at Home для Mac Office 2019 для Mac Standard на одном устройстве за пределами организации Клиента или его Аффилированных лиц (например, у пользователя дома).</w:t>
      </w:r>
    </w:p>
    <w:p w14:paraId="2635128A" w14:textId="77777777" w:rsidR="0073385B" w:rsidRDefault="0073385B">
      <w:pPr>
        <w:pStyle w:val="ProductList-Body"/>
      </w:pPr>
    </w:p>
    <w:p w14:paraId="5D150E26" w14:textId="77777777" w:rsidR="0073385B" w:rsidRDefault="0073385B">
      <w:pPr>
        <w:pStyle w:val="ProductList-Body"/>
      </w:pPr>
    </w:p>
    <w:p w14:paraId="0BCCB5BA" w14:textId="77777777" w:rsidR="0073385B" w:rsidRDefault="00CC2F75">
      <w:pPr>
        <w:pStyle w:val="ProductList-ClauseHeading"/>
        <w:outlineLvl w:val="4"/>
      </w:pPr>
      <w:r>
        <w:t>2.2. Независимость от платформ</w:t>
      </w:r>
    </w:p>
    <w:p w14:paraId="476465F4" w14:textId="77777777" w:rsidR="0073385B" w:rsidRDefault="00CC2F75">
      <w:pPr>
        <w:pStyle w:val="ProductList-Body"/>
      </w:pPr>
      <w:r>
        <w:t xml:space="preserve">Клиент может использовать лицензированную или другую версию платформы при условии, что другая версия платформы была доступна в момент выпуска первоначальной лицензированной версии. Если компоненты набора Продуктов отличаются в зависимости от версии платформы, Клиент может использовать только компоненты набора, выбранные для развертывания, и не может использовать вместе компоненты, предназначенные для платформ разных версий. Software Assurance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не зависящей от платформы, позволяет Клиенту использовать вместо лицензированного Продукта наиболее актуальную версию Продукта для платформы, которая появляется в течение срока действия покрытия.</w:t>
      </w:r>
    </w:p>
    <w:p w14:paraId="71A8231F" w14:textId="77777777" w:rsidR="0073385B" w:rsidRDefault="0073385B">
      <w:pPr>
        <w:pStyle w:val="ProductList-Body"/>
      </w:pPr>
    </w:p>
    <w:p w14:paraId="5A58422A" w14:textId="77777777" w:rsidR="0073385B" w:rsidRDefault="00CC2F75">
      <w:pPr>
        <w:pStyle w:val="ProductList-ClauseHeading"/>
        <w:outlineLvl w:val="4"/>
      </w:pPr>
      <w:r>
        <w:t>2.3 Office Online Server</w:t>
      </w:r>
    </w:p>
    <w:p w14:paraId="06EF204D" w14:textId="77777777" w:rsidR="0073385B" w:rsidRDefault="00CC2F75">
      <w:pPr>
        <w:pStyle w:val="ProductList-Body"/>
      </w:pPr>
      <w:r>
        <w:t xml:space="preserve">Клиенты, которые до 1 августа 2016 г. приобрели лицензии на Office 2016 для Mac Standard, могут использовать на основании этих лицензий функции редактирования, описанные в разделе «Office для Интернета» </w:t>
      </w:r>
      <w:hyperlink w:anchor="_Sec579">
        <w:r>
          <w:rPr>
            <w:color w:val="00467F"/>
            <w:u w:val="single"/>
          </w:rPr>
          <w:t>Приложения B</w:t>
        </w:r>
      </w:hyperlink>
      <w:r>
        <w:t>. Это право будет действительно до 1 августа 2019 г.</w:t>
      </w:r>
    </w:p>
    <w:p w14:paraId="1EB6D1B0" w14:textId="77777777" w:rsidR="0073385B" w:rsidRDefault="00CC2F75">
      <w:pPr>
        <w:pStyle w:val="ProductList-Offering1SubSection"/>
        <w:outlineLvl w:val="3"/>
      </w:pPr>
      <w:bookmarkStart w:id="96" w:name="_Sec792"/>
      <w:r>
        <w:t>3. Права на использование</w:t>
      </w:r>
      <w:bookmarkEnd w:id="96"/>
    </w:p>
    <w:tbl>
      <w:tblPr>
        <w:tblStyle w:val="PURTable"/>
        <w:tblW w:w="0" w:type="dxa"/>
        <w:tblLook w:val="04A0" w:firstRow="1" w:lastRow="0" w:firstColumn="1" w:lastColumn="0" w:noHBand="0" w:noVBand="1"/>
      </w:tblPr>
      <w:tblGrid>
        <w:gridCol w:w="3639"/>
        <w:gridCol w:w="3632"/>
        <w:gridCol w:w="3645"/>
      </w:tblGrid>
      <w:tr w:rsidR="0073385B" w14:paraId="65F449A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6970AC0"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39">
              <w:r>
                <w:rPr>
                  <w:color w:val="00467F"/>
                  <w:u w:val="single"/>
                </w:rPr>
                <w:t>Классические приложения</w:t>
              </w:r>
            </w:hyperlink>
          </w:p>
        </w:tc>
        <w:tc>
          <w:tcPr>
            <w:tcW w:w="4040" w:type="dxa"/>
            <w:tcBorders>
              <w:top w:val="single" w:sz="18" w:space="0" w:color="00188F"/>
              <w:left w:val="single" w:sz="4" w:space="0" w:color="000000"/>
              <w:bottom w:val="single" w:sz="4" w:space="0" w:color="000000"/>
              <w:right w:val="single" w:sz="4" w:space="0" w:color="000000"/>
            </w:tcBorders>
          </w:tcPr>
          <w:p w14:paraId="4B846255"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Office для Mac</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0BD3703" w14:textId="77777777" w:rsidR="0073385B" w:rsidRDefault="00CC2F75">
            <w:pPr>
              <w:pStyle w:val="ProductList-TableBody"/>
            </w:pPr>
            <w:r>
              <w:rPr>
                <w:color w:val="404040"/>
              </w:rPr>
              <w:t>Дополнительное программное обеспечение Неприменимо</w:t>
            </w:r>
          </w:p>
        </w:tc>
      </w:tr>
      <w:tr w:rsidR="0073385B" w14:paraId="02E7239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BA6428"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A14039"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929C7E9"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Подробные сведения см. в разделе «Включенные технологии» Универсальных условий лицензирования." </w:instrText>
            </w:r>
            <w:r>
              <w:fldChar w:fldCharType="separate"/>
            </w:r>
            <w:r>
              <w:rPr>
                <w:color w:val="0563C1"/>
              </w:rPr>
              <w:t>Включенные технологии</w:t>
            </w:r>
            <w:r>
              <w:fldChar w:fldCharType="end"/>
            </w:r>
            <w:r>
              <w:t>: Office Web Apps Server 2013 (только набор Office)</w:t>
            </w:r>
          </w:p>
        </w:tc>
      </w:tr>
      <w:tr w:rsidR="0073385B" w14:paraId="3786C61F" w14:textId="77777777">
        <w:tc>
          <w:tcPr>
            <w:tcW w:w="4040" w:type="dxa"/>
            <w:tcBorders>
              <w:top w:val="single" w:sz="4" w:space="0" w:color="000000"/>
              <w:left w:val="single" w:sz="4" w:space="0" w:color="000000"/>
              <w:bottom w:val="single" w:sz="4" w:space="0" w:color="000000"/>
              <w:right w:val="single" w:sz="4" w:space="0" w:color="000000"/>
            </w:tcBorders>
          </w:tcPr>
          <w:p w14:paraId="784C370E"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E91BF0"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E1765D" w14:textId="77777777" w:rsidR="0073385B" w:rsidRDefault="0073385B">
            <w:pPr>
              <w:pStyle w:val="ProductList-TableBody"/>
            </w:pPr>
          </w:p>
        </w:tc>
      </w:tr>
    </w:tbl>
    <w:p w14:paraId="486B6250" w14:textId="77777777" w:rsidR="0073385B" w:rsidRDefault="0073385B">
      <w:pPr>
        <w:pStyle w:val="ProductList-Body"/>
      </w:pPr>
    </w:p>
    <w:p w14:paraId="5AA762BD" w14:textId="77777777" w:rsidR="0073385B" w:rsidRDefault="00CC2F75">
      <w:pPr>
        <w:pStyle w:val="ProductList-ClauseHeading"/>
        <w:outlineLvl w:val="4"/>
      </w:pPr>
      <w:r>
        <w:t>3.1. Коммерческое использование Office для дома и учебы 2013 RT</w:t>
      </w:r>
    </w:p>
    <w:p w14:paraId="6283D808" w14:textId="77777777" w:rsidR="0073385B" w:rsidRDefault="00CC2F75">
      <w:pPr>
        <w:pStyle w:val="ProductList-Body"/>
      </w:pPr>
      <w:r>
        <w:t xml:space="preserve">Ограничение, касающееся коммерческого использования Office для дома и учебы 2013 RT снимается для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Основного пользователя</w:t>
      </w:r>
      <w:r>
        <w:fldChar w:fldCharType="end"/>
      </w:r>
      <w:r>
        <w:fldChar w:fldCharType="begin"/>
      </w:r>
      <w:r>
        <w:instrText xml:space="preserve"> AutoTextList   \s NoStyle \t "Лицензированное устройство – отдельное физическое устройство, которому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на котором выполняется Office 2019/2016 для Mac Standard. За исключением случаев, предусмотренных в этой статье, действовать будут условия, предусмотренные лицензией на Office для дома и учебы 2013 RT.</w:t>
      </w:r>
    </w:p>
    <w:p w14:paraId="77038FE8" w14:textId="77777777" w:rsidR="0073385B" w:rsidRDefault="00CC2F75">
      <w:pPr>
        <w:pStyle w:val="ProductList-Offering1SubSection"/>
        <w:outlineLvl w:val="3"/>
      </w:pPr>
      <w:bookmarkStart w:id="97" w:name="_Sec821"/>
      <w:r>
        <w:t>4. Software Assurance</w:t>
      </w:r>
      <w:bookmarkEnd w:id="97"/>
    </w:p>
    <w:tbl>
      <w:tblPr>
        <w:tblStyle w:val="PURTable"/>
        <w:tblW w:w="0" w:type="dxa"/>
        <w:tblLook w:val="04A0" w:firstRow="1" w:lastRow="0" w:firstColumn="1" w:lastColumn="0" w:noHBand="0" w:noVBand="1"/>
      </w:tblPr>
      <w:tblGrid>
        <w:gridCol w:w="3632"/>
        <w:gridCol w:w="3649"/>
        <w:gridCol w:w="3635"/>
      </w:tblGrid>
      <w:tr w:rsidR="0073385B" w14:paraId="5DE04B8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EB4B1CA"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5156B9F"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1CE996A"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2FCFF41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0BD5F18"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BF5DD47"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47">
              <w:r>
                <w:rPr>
                  <w:color w:val="00467F"/>
                  <w:u w:val="single"/>
                </w:rPr>
                <w:t>Список продуктов, июнь 2015 г.</w:t>
              </w:r>
            </w:hyperlink>
            <w:r>
              <w:t xml:space="preserve"> (Communicator для Mac 2010, Entourage для Mac 2008)</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36EA87" w14:textId="77777777" w:rsidR="0073385B" w:rsidRDefault="00CC2F75">
            <w:pPr>
              <w:pStyle w:val="ProductList-TableBody"/>
            </w:pPr>
            <w:r>
              <w:rPr>
                <w:color w:val="404040"/>
              </w:rPr>
              <w:t>Права на использование продукта вне офиса: неприменимо</w:t>
            </w:r>
          </w:p>
        </w:tc>
      </w:tr>
      <w:tr w:rsidR="0073385B" w14:paraId="5C258FF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D4E9C8"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19710E"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12DFEE" w14:textId="77777777" w:rsidR="0073385B" w:rsidRDefault="0073385B">
            <w:pPr>
              <w:pStyle w:val="ProductList-TableBody"/>
            </w:pPr>
          </w:p>
        </w:tc>
      </w:tr>
    </w:tbl>
    <w:p w14:paraId="2811D7A5"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3A85FA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F8A9CA6"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D69565D" w14:textId="77777777" w:rsidR="0073385B" w:rsidRDefault="0073385B">
      <w:pPr>
        <w:pStyle w:val="ProductList-Body"/>
      </w:pPr>
    </w:p>
    <w:p w14:paraId="0D231471" w14:textId="77777777" w:rsidR="0073385B" w:rsidRDefault="00CC2F75">
      <w:pPr>
        <w:pStyle w:val="ProductList-OfferingGroupHeading"/>
        <w:outlineLvl w:val="1"/>
      </w:pPr>
      <w:bookmarkStart w:id="98" w:name="_Sec612"/>
      <w:r>
        <w:t>Серверы Office</w:t>
      </w:r>
      <w:bookmarkEnd w:id="98"/>
      <w:r>
        <w:fldChar w:fldCharType="begin"/>
      </w:r>
      <w:r>
        <w:instrText xml:space="preserve"> TC "</w:instrText>
      </w:r>
      <w:bookmarkStart w:id="99" w:name="_Toc31293575"/>
      <w:r>
        <w:instrText>Серверы Office</w:instrText>
      </w:r>
      <w:bookmarkEnd w:id="99"/>
      <w:r>
        <w:instrText>" \l 2</w:instrText>
      </w:r>
      <w:r>
        <w:fldChar w:fldCharType="end"/>
      </w:r>
    </w:p>
    <w:p w14:paraId="15D3E0AF" w14:textId="77777777" w:rsidR="0073385B" w:rsidRDefault="00CC2F75">
      <w:pPr>
        <w:pStyle w:val="ProductList-Offering2HeadingNoBorder"/>
        <w:outlineLvl w:val="2"/>
      </w:pPr>
      <w:bookmarkStart w:id="100" w:name="_Sec638"/>
      <w:r>
        <w:t>Exchange Server</w:t>
      </w:r>
      <w:bookmarkEnd w:id="100"/>
      <w:r>
        <w:fldChar w:fldCharType="begin"/>
      </w:r>
      <w:r>
        <w:instrText xml:space="preserve"> TC "</w:instrText>
      </w:r>
      <w:bookmarkStart w:id="101" w:name="_Toc31293576"/>
      <w:r>
        <w:instrText>Exchange Server</w:instrText>
      </w:r>
      <w:bookmarkEnd w:id="101"/>
      <w:r>
        <w:instrText>" \l 3</w:instrText>
      </w:r>
      <w:r>
        <w:fldChar w:fldCharType="end"/>
      </w:r>
    </w:p>
    <w:p w14:paraId="7C5F64CD" w14:textId="77777777" w:rsidR="0073385B" w:rsidRDefault="00CC2F75">
      <w:pPr>
        <w:pStyle w:val="ProductList-Offering1SubSection"/>
        <w:outlineLvl w:val="3"/>
      </w:pPr>
      <w:bookmarkStart w:id="102" w:name="_Sec683"/>
      <w:r>
        <w:t>1. Доступность в рамках программ</w:t>
      </w:r>
      <w:bookmarkEnd w:id="102"/>
    </w:p>
    <w:tbl>
      <w:tblPr>
        <w:tblStyle w:val="PURTable"/>
        <w:tblW w:w="0" w:type="dxa"/>
        <w:tblLook w:val="04A0" w:firstRow="1" w:lastRow="0" w:firstColumn="1" w:lastColumn="0" w:noHBand="0" w:noVBand="1"/>
      </w:tblPr>
      <w:tblGrid>
        <w:gridCol w:w="4113"/>
        <w:gridCol w:w="618"/>
        <w:gridCol w:w="615"/>
        <w:gridCol w:w="617"/>
        <w:gridCol w:w="615"/>
        <w:gridCol w:w="615"/>
        <w:gridCol w:w="617"/>
        <w:gridCol w:w="618"/>
        <w:gridCol w:w="634"/>
        <w:gridCol w:w="619"/>
        <w:gridCol w:w="617"/>
        <w:gridCol w:w="618"/>
      </w:tblGrid>
      <w:tr w:rsidR="0073385B" w14:paraId="30473BE6"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72AAF465"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36EC480"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751513"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5B66B0C"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23569A0"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621F6CB"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0059127"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09E62FA"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747FA8C"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F638BA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8F14164"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A6643E4"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20D314E0" w14:textId="77777777">
        <w:tc>
          <w:tcPr>
            <w:tcW w:w="4160" w:type="dxa"/>
            <w:tcBorders>
              <w:top w:val="single" w:sz="6" w:space="0" w:color="FFFFFF"/>
              <w:left w:val="none" w:sz="4" w:space="0" w:color="6E6E6E"/>
              <w:bottom w:val="dashed" w:sz="4" w:space="0" w:color="BFBFBF"/>
              <w:right w:val="none" w:sz="4" w:space="0" w:color="6E6E6E"/>
            </w:tcBorders>
          </w:tcPr>
          <w:p w14:paraId="37D1B7A1" w14:textId="77777777" w:rsidR="0073385B" w:rsidRDefault="00CC2F75">
            <w:pPr>
              <w:pStyle w:val="ProductList-TableBody"/>
            </w:pPr>
            <w:r>
              <w:rPr>
                <w:color w:val="000000"/>
              </w:rPr>
              <w:t>Exchange Server Enterprise 2019</w:t>
            </w:r>
            <w:r>
              <w:fldChar w:fldCharType="begin"/>
            </w:r>
            <w:r>
              <w:instrText xml:space="preserve"> XE "Exchange Server Enterprise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037E6380" w14:textId="77777777" w:rsidR="0073385B" w:rsidRDefault="00CC2F75">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22BBC7F8" w14:textId="77777777" w:rsidR="0073385B" w:rsidRDefault="00CC2F75">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18F33DDA" w14:textId="77777777" w:rsidR="0073385B" w:rsidRDefault="00CC2F75">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469895FB" w14:textId="77777777" w:rsidR="0073385B" w:rsidRDefault="00CC2F75">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BEAA7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B9E100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9DA18B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F1F598"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67CA5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CB659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0646B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09E233D0" w14:textId="77777777">
        <w:tc>
          <w:tcPr>
            <w:tcW w:w="4160" w:type="dxa"/>
            <w:tcBorders>
              <w:top w:val="dashed" w:sz="4" w:space="0" w:color="BFBFBF"/>
              <w:left w:val="none" w:sz="4" w:space="0" w:color="6E6E6E"/>
              <w:bottom w:val="dashed" w:sz="4" w:space="0" w:color="BFBFBF"/>
              <w:right w:val="none" w:sz="4" w:space="0" w:color="6E6E6E"/>
            </w:tcBorders>
          </w:tcPr>
          <w:p w14:paraId="5CD492AA" w14:textId="77777777" w:rsidR="0073385B" w:rsidRDefault="00CC2F75">
            <w:pPr>
              <w:pStyle w:val="ProductList-TableBody"/>
            </w:pPr>
            <w:r>
              <w:lastRenderedPageBreak/>
              <w:t xml:space="preserve">Exchange Server Enterprise 2019 CAL </w:t>
            </w:r>
            <w:r>
              <w:fldChar w:fldCharType="begin"/>
            </w:r>
            <w:r>
              <w:instrText xml:space="preserve"> XE "Exchange Server Enterprise 2019 CAL " </w:instrText>
            </w:r>
            <w:r>
              <w:fldChar w:fldCharType="end"/>
            </w:r>
            <w:r>
              <w:t>(«на 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620B73EC"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6C6B21B6"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64F9426B"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4975F416"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21DB7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EC43A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EC7A6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B21346A"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E47C4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81A63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BD23258"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 </w:instrText>
            </w:r>
            <w:r>
              <w:fldChar w:fldCharType="separate"/>
            </w:r>
            <w:r>
              <w:rPr>
                <w:color w:val="000000"/>
              </w:rPr>
              <w:t>AF</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53ACC1A" w14:textId="77777777">
        <w:tc>
          <w:tcPr>
            <w:tcW w:w="4160" w:type="dxa"/>
            <w:tcBorders>
              <w:top w:val="dashed" w:sz="4" w:space="0" w:color="BFBFBF"/>
              <w:left w:val="none" w:sz="4" w:space="0" w:color="6E6E6E"/>
              <w:bottom w:val="dashed" w:sz="4" w:space="0" w:color="BFBFBF"/>
              <w:right w:val="none" w:sz="4" w:space="0" w:color="6E6E6E"/>
            </w:tcBorders>
          </w:tcPr>
          <w:p w14:paraId="45EA5DDF" w14:textId="77777777" w:rsidR="0073385B" w:rsidRDefault="00CC2F75">
            <w:pPr>
              <w:pStyle w:val="ProductList-TableBody"/>
            </w:pPr>
            <w:r>
              <w:rPr>
                <w:color w:val="000000"/>
              </w:rPr>
              <w:t>Exchange Server Standard 2019</w:t>
            </w:r>
            <w:r>
              <w:fldChar w:fldCharType="begin"/>
            </w:r>
            <w:r>
              <w:instrText xml:space="preserve"> XE "Exchange Server Standard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B200D67"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27AEF6A5" w14:textId="77777777" w:rsidR="0073385B" w:rsidRDefault="00CC2F75">
            <w:pPr>
              <w:pStyle w:val="ProductList-TableBody"/>
              <w:jc w:val="center"/>
            </w:pPr>
            <w:r>
              <w:rPr>
                <w:color w:val="000000"/>
              </w:rPr>
              <w:t>10</w:t>
            </w:r>
          </w:p>
        </w:tc>
        <w:tc>
          <w:tcPr>
            <w:tcW w:w="620" w:type="dxa"/>
            <w:tcBorders>
              <w:top w:val="dashed" w:sz="4" w:space="0" w:color="BFBFBF"/>
              <w:left w:val="none" w:sz="4" w:space="0" w:color="6E6E6E"/>
              <w:bottom w:val="dashed" w:sz="4" w:space="0" w:color="BFBFBF"/>
              <w:right w:val="none" w:sz="4" w:space="0" w:color="6E6E6E"/>
            </w:tcBorders>
          </w:tcPr>
          <w:p w14:paraId="7E38E3B1" w14:textId="77777777" w:rsidR="0073385B" w:rsidRDefault="00CC2F75">
            <w:pPr>
              <w:pStyle w:val="ProductList-TableBody"/>
              <w:jc w:val="center"/>
            </w:pPr>
            <w:r>
              <w:rPr>
                <w:color w:val="000000"/>
              </w:rPr>
              <w:t>15</w:t>
            </w:r>
          </w:p>
        </w:tc>
        <w:tc>
          <w:tcPr>
            <w:tcW w:w="620" w:type="dxa"/>
            <w:tcBorders>
              <w:top w:val="dashed" w:sz="4" w:space="0" w:color="BFBFBF"/>
              <w:left w:val="none" w:sz="4" w:space="0" w:color="6E6E6E"/>
              <w:bottom w:val="dashed" w:sz="4" w:space="0" w:color="BFBFBF"/>
              <w:right w:val="single" w:sz="6" w:space="0" w:color="FFFFFF"/>
            </w:tcBorders>
          </w:tcPr>
          <w:p w14:paraId="6783EFA4" w14:textId="77777777" w:rsidR="0073385B" w:rsidRDefault="00CC2F75">
            <w:pPr>
              <w:pStyle w:val="ProductList-TableBody"/>
              <w:jc w:val="center"/>
            </w:pPr>
            <w:r>
              <w:rPr>
                <w:color w:val="000000"/>
              </w:rPr>
              <w:t>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8D479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6010E2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187D56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312292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C1B67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482431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454688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49CC5E9E" w14:textId="77777777">
        <w:tc>
          <w:tcPr>
            <w:tcW w:w="4160" w:type="dxa"/>
            <w:tcBorders>
              <w:top w:val="dashed" w:sz="4" w:space="0" w:color="BFBFBF"/>
              <w:left w:val="none" w:sz="4" w:space="0" w:color="6E6E6E"/>
              <w:bottom w:val="none" w:sz="4" w:space="0" w:color="BFBFBF"/>
              <w:right w:val="none" w:sz="4" w:space="0" w:color="6E6E6E"/>
            </w:tcBorders>
          </w:tcPr>
          <w:p w14:paraId="5BB4B8BE" w14:textId="77777777" w:rsidR="0073385B" w:rsidRDefault="00CC2F75">
            <w:pPr>
              <w:pStyle w:val="ProductList-TableBody"/>
            </w:pPr>
            <w:r>
              <w:t>Exchange Server Standard 2019 CAL</w:t>
            </w:r>
            <w:r>
              <w:fldChar w:fldCharType="begin"/>
            </w:r>
            <w:r>
              <w:instrText xml:space="preserve"> XE "Exchange Server Standard 2019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none" w:sz="4" w:space="0" w:color="BFBFBF"/>
              <w:right w:val="none" w:sz="4" w:space="0" w:color="6E6E6E"/>
            </w:tcBorders>
          </w:tcPr>
          <w:p w14:paraId="3F202CD0"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none" w:sz="4" w:space="0" w:color="BFBFBF"/>
              <w:right w:val="none" w:sz="4" w:space="0" w:color="6E6E6E"/>
            </w:tcBorders>
          </w:tcPr>
          <w:p w14:paraId="5063EE98"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24C51E8D"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3931DF30"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4C17B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736BB2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9B74BD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7E5748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8B4882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D83EF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F3B0A4"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 </w:instrText>
            </w:r>
            <w:r>
              <w:fldChar w:fldCharType="separate"/>
            </w:r>
            <w:r>
              <w:rPr>
                <w:color w:val="000000"/>
              </w:rPr>
              <w:t>AF</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bl>
    <w:p w14:paraId="4056A179" w14:textId="77777777" w:rsidR="0073385B" w:rsidRDefault="00CC2F75">
      <w:pPr>
        <w:pStyle w:val="ProductList-Offering1SubSection"/>
        <w:outlineLvl w:val="3"/>
      </w:pPr>
      <w:bookmarkStart w:id="103" w:name="_Sec738"/>
      <w:r>
        <w:t>2. Существенные условия для продуктов</w:t>
      </w:r>
      <w:bookmarkEnd w:id="103"/>
    </w:p>
    <w:tbl>
      <w:tblPr>
        <w:tblStyle w:val="PURTable"/>
        <w:tblW w:w="0" w:type="dxa"/>
        <w:tblLook w:val="04A0" w:firstRow="1" w:lastRow="0" w:firstColumn="1" w:lastColumn="0" w:noHBand="0" w:noVBand="1"/>
      </w:tblPr>
      <w:tblGrid>
        <w:gridCol w:w="3615"/>
        <w:gridCol w:w="3644"/>
        <w:gridCol w:w="3657"/>
      </w:tblGrid>
      <w:tr w:rsidR="0073385B" w14:paraId="7447339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67D8323"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Exchange Server 2016</w:t>
            </w:r>
            <w:r>
              <w:fldChar w:fldCharType="begin"/>
            </w:r>
            <w:r>
              <w:instrText xml:space="preserve"> XE "Exchange Server 2016" </w:instrText>
            </w:r>
            <w:r>
              <w:fldChar w:fldCharType="end"/>
            </w:r>
            <w:r>
              <w:t xml:space="preserve"> (10/15)</w:t>
            </w:r>
          </w:p>
        </w:tc>
        <w:tc>
          <w:tcPr>
            <w:tcW w:w="4040" w:type="dxa"/>
            <w:tcBorders>
              <w:top w:val="single" w:sz="18" w:space="0" w:color="00188F"/>
              <w:left w:val="single" w:sz="4" w:space="0" w:color="000000"/>
              <w:bottom w:val="single" w:sz="4" w:space="0" w:color="000000"/>
              <w:right w:val="single" w:sz="4" w:space="0" w:color="000000"/>
            </w:tcBorders>
          </w:tcPr>
          <w:p w14:paraId="281CA9F0"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6EB015F4" w14:textId="77777777" w:rsidR="0073385B" w:rsidRDefault="00CC2F75">
            <w:pPr>
              <w:pStyle w:val="ProductList-TableBody"/>
            </w:pPr>
            <w:r>
              <w:fldChar w:fldCharType="begin"/>
            </w:r>
            <w:r>
              <w:instrText xml:space="preserve"> AutoTextList   \s NoStyle \t "Выпуски с меньшими функциональными возможностями: допустимые выпуски с меньшими функциональными возможностями, соответствующие конкретным более полным выпускам. Клиент может использовать допустимый выпуск с меньшими функциональными возможностями вместо лицензированного более полного выпуска в соответствии с Универсальными условиями лицензии." </w:instrText>
            </w:r>
            <w:r>
              <w:fldChar w:fldCharType="separate"/>
            </w:r>
            <w:r>
              <w:rPr>
                <w:color w:val="0563C1"/>
              </w:rPr>
              <w:t>Выпуски с меньшими функциональными возможностями</w:t>
            </w:r>
            <w:r>
              <w:fldChar w:fldCharType="end"/>
            </w:r>
            <w:r>
              <w:t>. от Enterprise до Standard</w:t>
            </w:r>
          </w:p>
        </w:tc>
      </w:tr>
      <w:tr w:rsidR="0073385B" w14:paraId="27D44BD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921A50"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086AC6"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7F4DD23"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53084AD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6DD2C5"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3B7F60"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923502" w14:textId="77777777" w:rsidR="0073385B" w:rsidRDefault="00CC2F75">
            <w:pPr>
              <w:pStyle w:val="ProductList-TableBody"/>
            </w:pPr>
            <w:r>
              <w:rPr>
                <w:color w:val="404040"/>
              </w:rPr>
              <w:t>Право на сокращение: неприменимо</w:t>
            </w:r>
          </w:p>
        </w:tc>
      </w:tr>
      <w:tr w:rsidR="0073385B" w14:paraId="33DA0B2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02D08E2"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BA7E99"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978BC6" w14:textId="77777777" w:rsidR="0073385B" w:rsidRDefault="00CC2F75">
            <w:pPr>
              <w:pStyle w:val="ProductList-TableBody"/>
            </w:pPr>
            <w:r>
              <w:rPr>
                <w:color w:val="404040"/>
              </w:rPr>
              <w:t>Право на сверочный заказ: неприменимо</w:t>
            </w:r>
          </w:p>
        </w:tc>
      </w:tr>
      <w:tr w:rsidR="0073385B" w14:paraId="53C4F8E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EA203F"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E3E543"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DEDCAE" w14:textId="77777777" w:rsidR="0073385B" w:rsidRDefault="0073385B">
            <w:pPr>
              <w:pStyle w:val="ProductList-TableBody"/>
            </w:pPr>
          </w:p>
        </w:tc>
      </w:tr>
    </w:tbl>
    <w:p w14:paraId="468D426E" w14:textId="77777777" w:rsidR="0073385B" w:rsidRDefault="00CC2F75">
      <w:pPr>
        <w:pStyle w:val="ProductList-Offering1SubSection"/>
        <w:outlineLvl w:val="3"/>
      </w:pPr>
      <w:bookmarkStart w:id="104" w:name="_Sec793"/>
      <w:r>
        <w:t>3. Права на использование</w:t>
      </w:r>
      <w:bookmarkEnd w:id="104"/>
    </w:p>
    <w:tbl>
      <w:tblPr>
        <w:tblStyle w:val="PURTable"/>
        <w:tblW w:w="0" w:type="dxa"/>
        <w:tblLook w:val="04A0" w:firstRow="1" w:lastRow="0" w:firstColumn="1" w:lastColumn="0" w:noHBand="0" w:noVBand="1"/>
      </w:tblPr>
      <w:tblGrid>
        <w:gridCol w:w="3631"/>
        <w:gridCol w:w="3646"/>
        <w:gridCol w:w="3639"/>
      </w:tblGrid>
      <w:tr w:rsidR="0073385B" w14:paraId="7F99854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43A5C9D"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CAL</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DFFC708" w14:textId="77777777" w:rsidR="0073385B" w:rsidRDefault="00CC2F75">
            <w:pPr>
              <w:pStyle w:val="ProductList-TableBody"/>
            </w:pPr>
            <w:r>
              <w:rPr>
                <w:color w:val="404040"/>
              </w:rPr>
              <w:t>Условия лицензии для конкретного продукта: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18834923"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 выпуски</w:t>
            </w:r>
          </w:p>
        </w:tc>
      </w:tr>
      <w:tr w:rsidR="0073385B" w14:paraId="5CDE51DA" w14:textId="77777777">
        <w:tc>
          <w:tcPr>
            <w:tcW w:w="4040" w:type="dxa"/>
            <w:tcBorders>
              <w:top w:val="single" w:sz="4" w:space="0" w:color="000000"/>
              <w:left w:val="single" w:sz="4" w:space="0" w:color="000000"/>
              <w:bottom w:val="single" w:sz="4" w:space="0" w:color="000000"/>
              <w:right w:val="single" w:sz="4" w:space="0" w:color="000000"/>
            </w:tcBorders>
          </w:tcPr>
          <w:p w14:paraId="3F9ACC29"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tcPr>
          <w:p w14:paraId="309712F1"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лицензируется с сервером (для доступа к Дополнительным функциям требуются и Базовая, и Дополнительная клиентские лицензии)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BE7D6C" w14:textId="77777777" w:rsidR="0073385B" w:rsidRDefault="00CC2F75">
            <w:pPr>
              <w:pStyle w:val="ProductList-TableBody"/>
            </w:pPr>
            <w:r>
              <w:rPr>
                <w:color w:val="404040"/>
              </w:rPr>
              <w:t>Включенные технологии: неприменимо</w:t>
            </w:r>
          </w:p>
        </w:tc>
      </w:tr>
      <w:tr w:rsidR="0073385B" w14:paraId="638B548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F70C2F"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9B47CF"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1E96C8" w14:textId="77777777" w:rsidR="0073385B" w:rsidRDefault="0073385B">
            <w:pPr>
              <w:pStyle w:val="ProductList-TableBody"/>
            </w:pPr>
          </w:p>
        </w:tc>
      </w:tr>
    </w:tbl>
    <w:p w14:paraId="733722D2" w14:textId="77777777" w:rsidR="0073385B" w:rsidRDefault="0073385B">
      <w:pPr>
        <w:pStyle w:val="ProductList-Body"/>
      </w:pPr>
    </w:p>
    <w:p w14:paraId="253FD9B0" w14:textId="77777777" w:rsidR="0073385B" w:rsidRDefault="00CC2F75">
      <w:pPr>
        <w:pStyle w:val="ProductList-ClauseHeading"/>
        <w:outlineLvl w:val="4"/>
      </w:pPr>
      <w:r>
        <w:t>3.1 Доступ к серверному программному обеспечению</w:t>
      </w:r>
    </w:p>
    <w:tbl>
      <w:tblPr>
        <w:tblStyle w:val="PURTable"/>
        <w:tblW w:w="0" w:type="dxa"/>
        <w:tblLook w:val="04A0" w:firstRow="1" w:lastRow="0" w:firstColumn="1" w:lastColumn="0" w:noHBand="0" w:noVBand="1"/>
      </w:tblPr>
      <w:tblGrid>
        <w:gridCol w:w="3599"/>
        <w:gridCol w:w="3640"/>
        <w:gridCol w:w="3677"/>
      </w:tblGrid>
      <w:tr w:rsidR="0073385B" w14:paraId="157CED3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E0EAF6"/>
          </w:tcPr>
          <w:p w14:paraId="1D8EF11B"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none" w:sz="4" w:space="0" w:color="000000"/>
              <w:right w:val="none" w:sz="4" w:space="0" w:color="000000"/>
            </w:tcBorders>
          </w:tcPr>
          <w:p w14:paraId="0FC46D2E" w14:textId="77777777" w:rsidR="0073385B" w:rsidRDefault="00CC2F75">
            <w:pPr>
              <w:pStyle w:val="ProductList-TableBody"/>
            </w:pPr>
            <w:r>
              <w:t>Exchange Server 2019 Standard CAL</w:t>
            </w:r>
          </w:p>
        </w:tc>
        <w:tc>
          <w:tcPr>
            <w:tcW w:w="4040" w:type="dxa"/>
            <w:tcBorders>
              <w:top w:val="single" w:sz="18" w:space="0" w:color="0072C6"/>
              <w:left w:val="none" w:sz="4" w:space="0" w:color="000000"/>
              <w:bottom w:val="none" w:sz="4" w:space="0" w:color="000000"/>
              <w:right w:val="single" w:sz="4" w:space="0" w:color="000000"/>
            </w:tcBorders>
          </w:tcPr>
          <w:p w14:paraId="7D9D456A" w14:textId="77777777" w:rsidR="0073385B" w:rsidRDefault="00CC2F75">
            <w:pPr>
              <w:pStyle w:val="ProductList-TableBody"/>
            </w:pPr>
            <w:r>
              <w:t>Exchange Online (план 1/1G/2/2A/2G) (Пользовательская лицензия на подписку)</w:t>
            </w:r>
          </w:p>
        </w:tc>
      </w:tr>
      <w:tr w:rsidR="0073385B" w14:paraId="12820EED" w14:textId="77777777">
        <w:tc>
          <w:tcPr>
            <w:tcW w:w="4040" w:type="dxa"/>
            <w:tcBorders>
              <w:top w:val="none" w:sz="4" w:space="0" w:color="000000"/>
              <w:left w:val="single" w:sz="4" w:space="0" w:color="000000"/>
              <w:bottom w:val="single" w:sz="4" w:space="0" w:color="000000"/>
              <w:right w:val="single" w:sz="4" w:space="0" w:color="000000"/>
            </w:tcBorders>
            <w:shd w:val="clear" w:color="auto" w:fill="E0EAF6"/>
          </w:tcPr>
          <w:p w14:paraId="74A44A0A"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5DB94848"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c>
          <w:tcPr>
            <w:tcW w:w="4040" w:type="dxa"/>
            <w:tcBorders>
              <w:top w:val="none" w:sz="4" w:space="0" w:color="000000"/>
              <w:left w:val="none" w:sz="4" w:space="0" w:color="000000"/>
              <w:bottom w:val="single" w:sz="4" w:space="0" w:color="000000"/>
              <w:right w:val="single" w:sz="4" w:space="0" w:color="000000"/>
            </w:tcBorders>
          </w:tcPr>
          <w:p w14:paraId="2816ECAA" w14:textId="77777777" w:rsidR="0073385B" w:rsidRDefault="0073385B">
            <w:pPr>
              <w:pStyle w:val="ProductList-TableBody"/>
            </w:pPr>
          </w:p>
        </w:tc>
      </w:tr>
    </w:tbl>
    <w:p w14:paraId="2283536C" w14:textId="77777777" w:rsidR="0073385B" w:rsidRDefault="0073385B">
      <w:pPr>
        <w:pStyle w:val="ProductList-Body"/>
      </w:pPr>
    </w:p>
    <w:p w14:paraId="232407FD" w14:textId="77777777" w:rsidR="0073385B" w:rsidRDefault="00CC2F75">
      <w:pPr>
        <w:pStyle w:val="ProductList-SubClauseHeading"/>
        <w:outlineLvl w:val="5"/>
      </w:pPr>
      <w:r>
        <w:t>3.1.1. Дополнительные функциональные возможности, связанные с Exchange Enterprise CAL</w:t>
      </w:r>
    </w:p>
    <w:p w14:paraId="38533FC4" w14:textId="77777777" w:rsidR="0073385B" w:rsidRDefault="00CC2F75">
      <w:pPr>
        <w:pStyle w:val="ProductList-BodyIndented"/>
      </w:pPr>
      <w:r>
        <w:t>Архив на месте, Хранение на месте (Без ограничений, На основе запросов, На временной основе), Защита информации и соответствие требованиям, Настраиваемые политики хранения, Ведение журнала для списка рассылки и каждого пользователя, Почтовые ящики сайтов — Соблюдение требований, Предотвращение потери данных.</w:t>
      </w:r>
    </w:p>
    <w:tbl>
      <w:tblPr>
        <w:tblStyle w:val="PURTable0"/>
        <w:tblW w:w="0" w:type="dxa"/>
        <w:tblLook w:val="04A0" w:firstRow="1" w:lastRow="0" w:firstColumn="1" w:lastColumn="0" w:noHBand="0" w:noVBand="1"/>
      </w:tblPr>
      <w:tblGrid>
        <w:gridCol w:w="3519"/>
        <w:gridCol w:w="3493"/>
        <w:gridCol w:w="3544"/>
      </w:tblGrid>
      <w:tr w:rsidR="0073385B" w14:paraId="2B61778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E0EAF6"/>
          </w:tcPr>
          <w:p w14:paraId="6CC20749"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6A9E677D" w14:textId="77777777" w:rsidR="0073385B" w:rsidRDefault="00CC2F75">
            <w:pPr>
              <w:pStyle w:val="ProductList-TableBody"/>
            </w:pPr>
            <w:r>
              <w:t>Лицензия Exchange Server 2019 Enterprise CAL</w:t>
            </w:r>
          </w:p>
        </w:tc>
        <w:tc>
          <w:tcPr>
            <w:tcW w:w="4040" w:type="dxa"/>
            <w:tcBorders>
              <w:top w:val="single" w:sz="18" w:space="0" w:color="0072C6"/>
              <w:left w:val="none" w:sz="4" w:space="0" w:color="000000"/>
              <w:bottom w:val="none" w:sz="4" w:space="0" w:color="000000"/>
              <w:right w:val="single" w:sz="4" w:space="0" w:color="000000"/>
            </w:tcBorders>
          </w:tcPr>
          <w:p w14:paraId="59F51CDF" w14:textId="77777777" w:rsidR="0073385B" w:rsidRDefault="00CC2F75">
            <w:pPr>
              <w:pStyle w:val="ProductList-TableBody"/>
            </w:pPr>
            <w:r>
              <w:t>Exchange Online (план 2/2A/2G) (Пользовательская лицензия на подписку)</w:t>
            </w:r>
          </w:p>
        </w:tc>
      </w:tr>
      <w:tr w:rsidR="0073385B" w14:paraId="05740685" w14:textId="77777777">
        <w:tc>
          <w:tcPr>
            <w:tcW w:w="4040" w:type="dxa"/>
            <w:tcBorders>
              <w:top w:val="none" w:sz="4" w:space="0" w:color="000000"/>
              <w:left w:val="single" w:sz="4" w:space="0" w:color="000000"/>
              <w:bottom w:val="single" w:sz="4" w:space="0" w:color="000000"/>
              <w:right w:val="single" w:sz="4" w:space="0" w:color="000000"/>
            </w:tcBorders>
            <w:shd w:val="clear" w:color="auto" w:fill="E0EAF6"/>
          </w:tcPr>
          <w:p w14:paraId="5533015B"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20C7EA4F"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c>
          <w:tcPr>
            <w:tcW w:w="4040" w:type="dxa"/>
            <w:tcBorders>
              <w:top w:val="none" w:sz="4" w:space="0" w:color="000000"/>
              <w:left w:val="none" w:sz="4" w:space="0" w:color="000000"/>
              <w:bottom w:val="single" w:sz="4" w:space="0" w:color="000000"/>
              <w:right w:val="single" w:sz="4" w:space="0" w:color="000000"/>
            </w:tcBorders>
          </w:tcPr>
          <w:p w14:paraId="3074A1E8" w14:textId="77777777" w:rsidR="0073385B" w:rsidRDefault="0073385B">
            <w:pPr>
              <w:pStyle w:val="ProductList-TableBody"/>
            </w:pPr>
          </w:p>
        </w:tc>
      </w:tr>
    </w:tbl>
    <w:p w14:paraId="4F2AC97F" w14:textId="77777777" w:rsidR="0073385B" w:rsidRDefault="0073385B">
      <w:pPr>
        <w:pStyle w:val="ProductList-BodyIndented"/>
      </w:pPr>
    </w:p>
    <w:p w14:paraId="3780FB48" w14:textId="77777777" w:rsidR="0073385B" w:rsidRDefault="00CC2F75">
      <w:pPr>
        <w:pStyle w:val="ProductList-ClauseHeading"/>
        <w:outlineLvl w:val="4"/>
      </w:pPr>
      <w:r>
        <w:t>3.2. Дополнительное программное обеспечение</w:t>
      </w:r>
    </w:p>
    <w:tbl>
      <w:tblPr>
        <w:tblStyle w:val="PURTable"/>
        <w:tblW w:w="0" w:type="dxa"/>
        <w:tblLook w:val="04A0" w:firstRow="1" w:lastRow="0" w:firstColumn="1" w:lastColumn="0" w:noHBand="0" w:noVBand="1"/>
      </w:tblPr>
      <w:tblGrid>
        <w:gridCol w:w="3696"/>
        <w:gridCol w:w="3610"/>
        <w:gridCol w:w="3610"/>
      </w:tblGrid>
      <w:tr w:rsidR="0073385B" w14:paraId="1E0373C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6A34D371" w14:textId="77777777" w:rsidR="0073385B" w:rsidRDefault="00CC2F75">
            <w:pPr>
              <w:pStyle w:val="ProductList-TableBody"/>
            </w:pPr>
            <w:r>
              <w:t>Средства управления Exchange</w:t>
            </w:r>
          </w:p>
        </w:tc>
        <w:tc>
          <w:tcPr>
            <w:tcW w:w="4040" w:type="dxa"/>
            <w:tcBorders>
              <w:top w:val="single" w:sz="18" w:space="0" w:color="0072C6"/>
              <w:left w:val="single" w:sz="4" w:space="0" w:color="000000"/>
              <w:bottom w:val="single" w:sz="4" w:space="0" w:color="000000"/>
              <w:right w:val="single" w:sz="4" w:space="0" w:color="000000"/>
            </w:tcBorders>
          </w:tcPr>
          <w:p w14:paraId="07A09189"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35FBF56F" w14:textId="77777777" w:rsidR="0073385B" w:rsidRDefault="0073385B">
            <w:pPr>
              <w:pStyle w:val="ProductList-TableBody"/>
            </w:pPr>
          </w:p>
        </w:tc>
      </w:tr>
    </w:tbl>
    <w:p w14:paraId="057E3619" w14:textId="77777777" w:rsidR="0073385B" w:rsidRDefault="0073385B">
      <w:pPr>
        <w:pStyle w:val="ProductList-Body"/>
      </w:pPr>
    </w:p>
    <w:p w14:paraId="55EE2084" w14:textId="77777777" w:rsidR="0073385B" w:rsidRDefault="0073385B">
      <w:pPr>
        <w:pStyle w:val="ProductList-Body"/>
      </w:pPr>
    </w:p>
    <w:p w14:paraId="2B625414" w14:textId="77777777" w:rsidR="0073385B" w:rsidRDefault="00CC2F75">
      <w:pPr>
        <w:pStyle w:val="ProductList-Offering1SubSection"/>
        <w:outlineLvl w:val="3"/>
      </w:pPr>
      <w:bookmarkStart w:id="105" w:name="_Sec824"/>
      <w:r>
        <w:t>4. Software Assurance</w:t>
      </w:r>
      <w:bookmarkEnd w:id="105"/>
    </w:p>
    <w:tbl>
      <w:tblPr>
        <w:tblStyle w:val="PURTable"/>
        <w:tblW w:w="0" w:type="dxa"/>
        <w:tblLook w:val="04A0" w:firstRow="1" w:lastRow="0" w:firstColumn="1" w:lastColumn="0" w:noHBand="0" w:noVBand="1"/>
      </w:tblPr>
      <w:tblGrid>
        <w:gridCol w:w="3632"/>
        <w:gridCol w:w="3649"/>
        <w:gridCol w:w="3635"/>
      </w:tblGrid>
      <w:tr w:rsidR="0073385B" w14:paraId="0C34D85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6403ADC"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191F0196"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58C8E1D"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3DDB6AC" w14:textId="77777777">
        <w:tc>
          <w:tcPr>
            <w:tcW w:w="4040" w:type="dxa"/>
            <w:tcBorders>
              <w:top w:val="single" w:sz="4" w:space="0" w:color="000000"/>
              <w:left w:val="single" w:sz="4" w:space="0" w:color="000000"/>
              <w:bottom w:val="single" w:sz="4" w:space="0" w:color="000000"/>
              <w:right w:val="single" w:sz="4" w:space="0" w:color="000000"/>
            </w:tcBorders>
          </w:tcPr>
          <w:p w14:paraId="625C2100"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Все выпуски (только лицензии «на сервер»)</w:t>
            </w:r>
          </w:p>
        </w:tc>
        <w:tc>
          <w:tcPr>
            <w:tcW w:w="4040" w:type="dxa"/>
            <w:tcBorders>
              <w:top w:val="single" w:sz="4" w:space="0" w:color="000000"/>
              <w:left w:val="single" w:sz="4" w:space="0" w:color="000000"/>
              <w:bottom w:val="single" w:sz="4" w:space="0" w:color="000000"/>
              <w:right w:val="single" w:sz="4" w:space="0" w:color="000000"/>
            </w:tcBorders>
          </w:tcPr>
          <w:p w14:paraId="036ADAF7"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48">
              <w:r>
                <w:rPr>
                  <w:color w:val="00467F"/>
                  <w:u w:val="single"/>
                </w:rPr>
                <w:t>Список продуктов, июнь 2015 г.</w:t>
              </w:r>
            </w:hyperlink>
            <w:r>
              <w:t>(External Connector)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5EE0AA" w14:textId="77777777" w:rsidR="0073385B" w:rsidRDefault="00CC2F75">
            <w:pPr>
              <w:pStyle w:val="ProductList-TableBody"/>
            </w:pPr>
            <w:r>
              <w:rPr>
                <w:color w:val="404040"/>
              </w:rPr>
              <w:t>Права на использование продукта вне офиса: неприменимо</w:t>
            </w:r>
          </w:p>
        </w:tc>
      </w:tr>
      <w:tr w:rsidR="0073385B" w14:paraId="32F8FBBD" w14:textId="77777777">
        <w:tc>
          <w:tcPr>
            <w:tcW w:w="4040" w:type="dxa"/>
            <w:tcBorders>
              <w:top w:val="single" w:sz="4" w:space="0" w:color="000000"/>
              <w:left w:val="single" w:sz="4" w:space="0" w:color="000000"/>
              <w:bottom w:val="single" w:sz="4" w:space="0" w:color="000000"/>
              <w:right w:val="single" w:sz="4" w:space="0" w:color="000000"/>
            </w:tcBorders>
          </w:tcPr>
          <w:p w14:paraId="3BB5A0F4"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Подробнее см.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EC7A85"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251DE7" w14:textId="77777777" w:rsidR="0073385B" w:rsidRDefault="0073385B">
            <w:pPr>
              <w:pStyle w:val="ProductList-TableBody"/>
            </w:pPr>
          </w:p>
        </w:tc>
      </w:tr>
    </w:tbl>
    <w:p w14:paraId="14DE4CD1" w14:textId="77777777" w:rsidR="0073385B" w:rsidRDefault="0073385B">
      <w:pPr>
        <w:pStyle w:val="ProductList-Body"/>
      </w:pPr>
    </w:p>
    <w:p w14:paraId="2F35A885" w14:textId="77777777" w:rsidR="0073385B" w:rsidRDefault="00CC2F75">
      <w:pPr>
        <w:pStyle w:val="ProductList-ClauseHeading"/>
        <w:outlineLvl w:val="4"/>
      </w:pPr>
      <w:r>
        <w:t>4.1 Дополнительные условия для Exchange Enterprise CAL со службами 2019</w:t>
      </w:r>
    </w:p>
    <w:p w14:paraId="388ED1CE" w14:textId="77777777" w:rsidR="0073385B" w:rsidRDefault="00CC2F75">
      <w:pPr>
        <w:pStyle w:val="ProductList-Body"/>
      </w:pPr>
      <w:r>
        <w:t>Exchange Server Enterprise CAL с действующим покрытием SA включает в себя права на Защиту от потери данных</w:t>
      </w:r>
      <w:r>
        <w:fldChar w:fldCharType="begin"/>
      </w:r>
      <w:r>
        <w:instrText xml:space="preserve"> XE "Защиту от потери данных" </w:instrText>
      </w:r>
      <w:r>
        <w:fldChar w:fldCharType="end"/>
      </w:r>
      <w:r>
        <w:t xml:space="preserve"> и Exchange Online Protection</w:t>
      </w:r>
      <w:r>
        <w:fldChar w:fldCharType="begin"/>
      </w:r>
      <w:r>
        <w:instrText xml:space="preserve"> XE "Exchange Online Protection" </w:instrText>
      </w:r>
      <w:r>
        <w:fldChar w:fldCharType="end"/>
      </w:r>
      <w:r>
        <w:t xml:space="preserve">. </w:t>
      </w:r>
    </w:p>
    <w:p w14:paraId="5A139D5B" w14:textId="77777777" w:rsidR="0073385B" w:rsidRDefault="0073385B">
      <w:pPr>
        <w:pStyle w:val="ProductList-Body"/>
      </w:pPr>
    </w:p>
    <w:p w14:paraId="3D889DE0" w14:textId="77777777" w:rsidR="0073385B" w:rsidRDefault="00CC2F75">
      <w:pPr>
        <w:pStyle w:val="ProductList-ClauseHeading"/>
        <w:outlineLvl w:val="4"/>
      </w:pPr>
      <w:r>
        <w:t>4.2 Служба голосовой почты Exchange Online</w:t>
      </w:r>
    </w:p>
    <w:p w14:paraId="3D1D70D8" w14:textId="77777777" w:rsidR="0073385B" w:rsidRDefault="00CC2F75">
      <w:pPr>
        <w:pStyle w:val="ProductList-Body"/>
      </w:pPr>
      <w:r>
        <w:t>Клиенты с активным покрытием SA для Exchange Server Standard 2019 или Exchange Server Enterprise 2019 могут использовать Службу голосовой почты Exchange Online</w:t>
      </w:r>
      <w:r>
        <w:fldChar w:fldCharType="begin"/>
      </w:r>
      <w:r>
        <w:instrText xml:space="preserve"> XE "Службу голосовой почты Exchange Online" </w:instrText>
      </w:r>
      <w:r>
        <w:fldChar w:fldCharType="end"/>
      </w:r>
      <w:r>
        <w:t xml:space="preserve"> облачной голосовой почты для осуществления доступа к голосовым сообщениям из Outlook. Использование этой Веб-службы регулируется Условиями использования веб-служб.</w:t>
      </w:r>
    </w:p>
    <w:p w14:paraId="2D7ED979" w14:textId="77777777" w:rsidR="0073385B" w:rsidRDefault="0073385B">
      <w:pPr>
        <w:pStyle w:val="ProductList-Body"/>
      </w:pPr>
    </w:p>
    <w:p w14:paraId="7669C9F9"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7F3C751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3765F8D"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D640D01" w14:textId="77777777" w:rsidR="0073385B" w:rsidRDefault="0073385B">
      <w:pPr>
        <w:pStyle w:val="ProductList-Body"/>
      </w:pPr>
    </w:p>
    <w:p w14:paraId="1253B4B6" w14:textId="77777777" w:rsidR="0073385B" w:rsidRDefault="00CC2F75">
      <w:pPr>
        <w:pStyle w:val="ProductList-Offering2HeadingNoBorder"/>
        <w:outlineLvl w:val="2"/>
      </w:pPr>
      <w:bookmarkStart w:id="106" w:name="_Sec639"/>
      <w:r>
        <w:t>Project Server</w:t>
      </w:r>
      <w:bookmarkEnd w:id="106"/>
      <w:r>
        <w:fldChar w:fldCharType="begin"/>
      </w:r>
      <w:r>
        <w:instrText xml:space="preserve"> TC "</w:instrText>
      </w:r>
      <w:bookmarkStart w:id="107" w:name="_Toc31293577"/>
      <w:r>
        <w:instrText>Project Server</w:instrText>
      </w:r>
      <w:bookmarkEnd w:id="107"/>
      <w:r>
        <w:instrText>" \l 3</w:instrText>
      </w:r>
      <w:r>
        <w:fldChar w:fldCharType="end"/>
      </w:r>
    </w:p>
    <w:p w14:paraId="30485953" w14:textId="77777777" w:rsidR="0073385B" w:rsidRDefault="00CC2F75">
      <w:pPr>
        <w:pStyle w:val="ProductList-Offering1SubSection"/>
        <w:outlineLvl w:val="3"/>
      </w:pPr>
      <w:bookmarkStart w:id="108" w:name="_Sec684"/>
      <w:r>
        <w:t>1. Период доступности Продуктов</w:t>
      </w:r>
      <w:bookmarkEnd w:id="108"/>
    </w:p>
    <w:tbl>
      <w:tblPr>
        <w:tblStyle w:val="PURTable"/>
        <w:tblW w:w="0" w:type="dxa"/>
        <w:tblLook w:val="04A0" w:firstRow="1" w:lastRow="0" w:firstColumn="1" w:lastColumn="0" w:noHBand="0" w:noVBand="1"/>
      </w:tblPr>
      <w:tblGrid>
        <w:gridCol w:w="4115"/>
        <w:gridCol w:w="618"/>
        <w:gridCol w:w="615"/>
        <w:gridCol w:w="617"/>
        <w:gridCol w:w="615"/>
        <w:gridCol w:w="615"/>
        <w:gridCol w:w="617"/>
        <w:gridCol w:w="618"/>
        <w:gridCol w:w="634"/>
        <w:gridCol w:w="619"/>
        <w:gridCol w:w="617"/>
        <w:gridCol w:w="616"/>
      </w:tblGrid>
      <w:tr w:rsidR="0073385B" w14:paraId="3E6CD902"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62978943"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A79AD73"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8FFF403"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E40EBC2"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BA1550E"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748E35D"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2472222"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F5206F"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FEA1100"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19AFC33"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1CA0A25"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EF3EA36"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5756D66A" w14:textId="77777777">
        <w:tc>
          <w:tcPr>
            <w:tcW w:w="4160" w:type="dxa"/>
            <w:tcBorders>
              <w:top w:val="single" w:sz="6" w:space="0" w:color="FFFFFF"/>
              <w:left w:val="none" w:sz="4" w:space="0" w:color="6E6E6E"/>
              <w:bottom w:val="dashed" w:sz="4" w:space="0" w:color="BFBFBF"/>
              <w:right w:val="none" w:sz="4" w:space="0" w:color="6E6E6E"/>
            </w:tcBorders>
          </w:tcPr>
          <w:p w14:paraId="70CDEED3" w14:textId="77777777" w:rsidR="0073385B" w:rsidRDefault="00CC2F75">
            <w:pPr>
              <w:pStyle w:val="ProductList-TableBody"/>
            </w:pPr>
            <w:r>
              <w:rPr>
                <w:color w:val="000000"/>
              </w:rPr>
              <w:t>Project Server 2019</w:t>
            </w:r>
            <w:r>
              <w:fldChar w:fldCharType="begin"/>
            </w:r>
            <w:r>
              <w:instrText xml:space="preserve"> XE "Project Server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27501156" w14:textId="77777777" w:rsidR="0073385B" w:rsidRDefault="00CC2F75">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45B5CD4F" w14:textId="77777777" w:rsidR="0073385B" w:rsidRDefault="00CC2F75">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6A922AF6" w14:textId="77777777" w:rsidR="0073385B" w:rsidRDefault="00CC2F75">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0487025A" w14:textId="77777777" w:rsidR="0073385B" w:rsidRDefault="00CC2F75">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A71E82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E3CF2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8EBA5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290B8F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1579A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E9014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E2795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1742169E" w14:textId="77777777">
        <w:tc>
          <w:tcPr>
            <w:tcW w:w="4160" w:type="dxa"/>
            <w:tcBorders>
              <w:top w:val="dashed" w:sz="4" w:space="0" w:color="BFBFBF"/>
              <w:left w:val="none" w:sz="4" w:space="0" w:color="6E6E6E"/>
              <w:bottom w:val="none" w:sz="4" w:space="0" w:color="BFBFBF"/>
              <w:right w:val="none" w:sz="4" w:space="0" w:color="6E6E6E"/>
            </w:tcBorders>
          </w:tcPr>
          <w:p w14:paraId="396C78C6" w14:textId="77777777" w:rsidR="0073385B" w:rsidRDefault="00CC2F75">
            <w:pPr>
              <w:pStyle w:val="ProductList-TableBody"/>
            </w:pPr>
            <w:r>
              <w:t>Project Server 2019 CAL</w:t>
            </w:r>
            <w:r>
              <w:fldChar w:fldCharType="begin"/>
            </w:r>
            <w:r>
              <w:instrText xml:space="preserve"> XE "Project Server 2019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none" w:sz="4" w:space="0" w:color="BFBFBF"/>
              <w:right w:val="none" w:sz="4" w:space="0" w:color="6E6E6E"/>
            </w:tcBorders>
          </w:tcPr>
          <w:p w14:paraId="11621CB9"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none" w:sz="4" w:space="0" w:color="BFBFBF"/>
              <w:right w:val="none" w:sz="4" w:space="0" w:color="6E6E6E"/>
            </w:tcBorders>
          </w:tcPr>
          <w:p w14:paraId="7BF4A20C"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72F99314"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6B8C55AF"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1BFF85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A5D18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064184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049D1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B0C06E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7727E1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5B7FC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5D6A61B8" w14:textId="77777777" w:rsidR="0073385B" w:rsidRDefault="00CC2F75">
      <w:pPr>
        <w:pStyle w:val="ProductList-Offering1SubSection"/>
        <w:outlineLvl w:val="3"/>
      </w:pPr>
      <w:bookmarkStart w:id="109" w:name="_Sec739"/>
      <w:r>
        <w:t>2. Существенные условия для продуктов</w:t>
      </w:r>
      <w:bookmarkEnd w:id="109"/>
    </w:p>
    <w:tbl>
      <w:tblPr>
        <w:tblStyle w:val="PURTable"/>
        <w:tblW w:w="0" w:type="dxa"/>
        <w:tblLook w:val="04A0" w:firstRow="1" w:lastRow="0" w:firstColumn="1" w:lastColumn="0" w:noHBand="0" w:noVBand="1"/>
      </w:tblPr>
      <w:tblGrid>
        <w:gridCol w:w="3614"/>
        <w:gridCol w:w="3644"/>
        <w:gridCol w:w="3658"/>
      </w:tblGrid>
      <w:tr w:rsidR="0073385B" w14:paraId="7837DB9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5533C422"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Project Server 2016</w:t>
            </w:r>
            <w:r>
              <w:fldChar w:fldCharType="begin"/>
            </w:r>
            <w:r>
              <w:instrText xml:space="preserve"> XE "Project Server 2016" </w:instrText>
            </w:r>
            <w:r>
              <w:fldChar w:fldCharType="end"/>
            </w:r>
            <w:r>
              <w:t xml:space="preserve"> (5/16)</w:t>
            </w:r>
          </w:p>
        </w:tc>
        <w:tc>
          <w:tcPr>
            <w:tcW w:w="4040" w:type="dxa"/>
            <w:tcBorders>
              <w:top w:val="single" w:sz="12" w:space="0" w:color="00188F"/>
              <w:left w:val="single" w:sz="4" w:space="0" w:color="000000"/>
              <w:bottom w:val="single" w:sz="4" w:space="0" w:color="000000"/>
              <w:right w:val="single" w:sz="4" w:space="0" w:color="000000"/>
            </w:tcBorders>
          </w:tcPr>
          <w:p w14:paraId="3DF82298"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2" w:space="0" w:color="00188F"/>
              <w:left w:val="single" w:sz="4" w:space="0" w:color="000000"/>
              <w:bottom w:val="single" w:sz="4" w:space="0" w:color="000000"/>
              <w:right w:val="single" w:sz="4" w:space="0" w:color="000000"/>
            </w:tcBorders>
            <w:shd w:val="clear" w:color="auto" w:fill="BFBFBF"/>
          </w:tcPr>
          <w:p w14:paraId="7353FDAD"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193A45B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F038E7"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7C3B1EF"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98E0A9F"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744A149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9129B0"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F92539"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15BEEC" w14:textId="77777777" w:rsidR="0073385B" w:rsidRDefault="00CC2F75">
            <w:pPr>
              <w:pStyle w:val="ProductList-TableBody"/>
            </w:pPr>
            <w:r>
              <w:rPr>
                <w:color w:val="404040"/>
              </w:rPr>
              <w:t>Право на сокращение: неприменимо</w:t>
            </w:r>
          </w:p>
        </w:tc>
      </w:tr>
      <w:tr w:rsidR="0073385B" w14:paraId="485B864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04A8D1"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CD411B"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4760DB" w14:textId="77777777" w:rsidR="0073385B" w:rsidRDefault="00CC2F75">
            <w:pPr>
              <w:pStyle w:val="ProductList-TableBody"/>
            </w:pPr>
            <w:r>
              <w:rPr>
                <w:color w:val="404040"/>
              </w:rPr>
              <w:t>Право на сверочный заказ: неприменимо</w:t>
            </w:r>
          </w:p>
        </w:tc>
      </w:tr>
      <w:tr w:rsidR="0073385B" w14:paraId="7530D1D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A3C2284"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052D64"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AB56E2" w14:textId="77777777" w:rsidR="0073385B" w:rsidRDefault="0073385B">
            <w:pPr>
              <w:pStyle w:val="ProductList-TableBody"/>
            </w:pPr>
          </w:p>
        </w:tc>
      </w:tr>
    </w:tbl>
    <w:p w14:paraId="6CEE6E8E" w14:textId="77777777" w:rsidR="0073385B" w:rsidRDefault="00CC2F75">
      <w:pPr>
        <w:pStyle w:val="ProductList-Offering1SubSection"/>
        <w:outlineLvl w:val="3"/>
      </w:pPr>
      <w:bookmarkStart w:id="110" w:name="_Sec795"/>
      <w:r>
        <w:t>3. Права на использование</w:t>
      </w:r>
      <w:bookmarkEnd w:id="110"/>
    </w:p>
    <w:tbl>
      <w:tblPr>
        <w:tblStyle w:val="PURTable"/>
        <w:tblW w:w="0" w:type="dxa"/>
        <w:tblLook w:val="04A0" w:firstRow="1" w:lastRow="0" w:firstColumn="1" w:lastColumn="0" w:noHBand="0" w:noVBand="1"/>
      </w:tblPr>
      <w:tblGrid>
        <w:gridCol w:w="3637"/>
        <w:gridCol w:w="3633"/>
        <w:gridCol w:w="3646"/>
      </w:tblGrid>
      <w:tr w:rsidR="0073385B" w14:paraId="48D7121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21434CD"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CAL</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C3A4FA6" w14:textId="77777777" w:rsidR="0073385B" w:rsidRDefault="00CC2F75">
            <w:pPr>
              <w:pStyle w:val="ProductList-TableBody"/>
            </w:pPr>
            <w:r>
              <w:rPr>
                <w:color w:val="404040"/>
              </w:rPr>
              <w:t>Условия лицензии для конкретного продукта: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540E6F77"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Да</w:t>
            </w:r>
          </w:p>
        </w:tc>
      </w:tr>
      <w:tr w:rsidR="0073385B" w14:paraId="1F69263B" w14:textId="77777777">
        <w:tc>
          <w:tcPr>
            <w:tcW w:w="4040" w:type="dxa"/>
            <w:tcBorders>
              <w:top w:val="single" w:sz="4" w:space="0" w:color="000000"/>
              <w:left w:val="single" w:sz="4" w:space="0" w:color="000000"/>
              <w:bottom w:val="single" w:sz="4" w:space="0" w:color="000000"/>
              <w:right w:val="single" w:sz="4" w:space="0" w:color="000000"/>
            </w:tcBorders>
          </w:tcPr>
          <w:p w14:paraId="7DDE6288"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tcPr>
          <w:p w14:paraId="5776FB9C"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CAL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9F616C" w14:textId="77777777" w:rsidR="0073385B" w:rsidRDefault="00CC2F75">
            <w:pPr>
              <w:pStyle w:val="ProductList-TableBody"/>
            </w:pPr>
            <w:r>
              <w:rPr>
                <w:color w:val="404040"/>
              </w:rPr>
              <w:t>Включенные технологии: Неприменимо</w:t>
            </w:r>
          </w:p>
        </w:tc>
      </w:tr>
      <w:tr w:rsidR="0073385B" w14:paraId="33529D6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EC6F8A"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7FCD42"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F24BCB" w14:textId="77777777" w:rsidR="0073385B" w:rsidRDefault="0073385B">
            <w:pPr>
              <w:pStyle w:val="ProductList-TableBody"/>
            </w:pPr>
          </w:p>
        </w:tc>
      </w:tr>
    </w:tbl>
    <w:p w14:paraId="036CB55C" w14:textId="77777777" w:rsidR="0073385B" w:rsidRDefault="0073385B">
      <w:pPr>
        <w:pStyle w:val="ProductList-Body"/>
      </w:pPr>
    </w:p>
    <w:p w14:paraId="7C764E74" w14:textId="77777777" w:rsidR="0073385B" w:rsidRDefault="00CC2F75">
      <w:pPr>
        <w:pStyle w:val="ProductList-ClauseHeading"/>
        <w:outlineLvl w:val="4"/>
      </w:pPr>
      <w:r>
        <w:t>3.1 Доступ к серверному программному обеспечению</w:t>
      </w:r>
    </w:p>
    <w:tbl>
      <w:tblPr>
        <w:tblStyle w:val="PURTable"/>
        <w:tblW w:w="0" w:type="dxa"/>
        <w:tblLook w:val="04A0" w:firstRow="1" w:lastRow="0" w:firstColumn="1" w:lastColumn="0" w:noHBand="0" w:noVBand="1"/>
      </w:tblPr>
      <w:tblGrid>
        <w:gridCol w:w="3595"/>
        <w:gridCol w:w="3679"/>
        <w:gridCol w:w="3642"/>
      </w:tblGrid>
      <w:tr w:rsidR="0073385B" w14:paraId="36A4B7E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61ACB5A5"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none" w:sz="4" w:space="0" w:color="000000"/>
              <w:right w:val="none" w:sz="4" w:space="0" w:color="000000"/>
            </w:tcBorders>
          </w:tcPr>
          <w:p w14:paraId="39C15E5F" w14:textId="77777777" w:rsidR="0073385B" w:rsidRDefault="00CC2F75">
            <w:pPr>
              <w:pStyle w:val="ProductList-TableBody"/>
            </w:pPr>
            <w:r>
              <w:t>Project Server 2019 CAL</w:t>
            </w:r>
          </w:p>
        </w:tc>
        <w:tc>
          <w:tcPr>
            <w:tcW w:w="4040" w:type="dxa"/>
            <w:tcBorders>
              <w:top w:val="single" w:sz="18" w:space="0" w:color="0072C6"/>
              <w:left w:val="none" w:sz="4" w:space="0" w:color="000000"/>
              <w:bottom w:val="none" w:sz="4" w:space="0" w:color="000000"/>
              <w:right w:val="single" w:sz="4" w:space="0" w:color="000000"/>
            </w:tcBorders>
            <w:shd w:val="clear" w:color="auto" w:fill="FFFFFF"/>
          </w:tcPr>
          <w:p w14:paraId="4A4E3DC6" w14:textId="77777777" w:rsidR="0073385B" w:rsidRDefault="00CC2F75">
            <w:pPr>
              <w:pStyle w:val="ProductList-TableBody"/>
            </w:pPr>
            <w:r>
              <w:t>Project Online Essentials (лицензия на подписку «на пользователя»)</w:t>
            </w:r>
          </w:p>
        </w:tc>
      </w:tr>
      <w:tr w:rsidR="0073385B" w14:paraId="5ADEE38C" w14:textId="77777777">
        <w:tc>
          <w:tcPr>
            <w:tcW w:w="4040" w:type="dxa"/>
            <w:tcBorders>
              <w:top w:val="none" w:sz="4" w:space="0" w:color="000000"/>
              <w:left w:val="single" w:sz="4" w:space="0" w:color="000000"/>
              <w:bottom w:val="none" w:sz="4" w:space="0" w:color="000000"/>
              <w:right w:val="single" w:sz="4" w:space="0" w:color="000000"/>
            </w:tcBorders>
            <w:shd w:val="clear" w:color="auto" w:fill="DEEAF6"/>
          </w:tcPr>
          <w:p w14:paraId="68303D75" w14:textId="77777777" w:rsidR="0073385B" w:rsidRDefault="0073385B">
            <w:pPr>
              <w:pStyle w:val="ProductList-TableBody"/>
            </w:pPr>
          </w:p>
        </w:tc>
        <w:tc>
          <w:tcPr>
            <w:tcW w:w="4040" w:type="dxa"/>
            <w:tcBorders>
              <w:top w:val="none" w:sz="4" w:space="0" w:color="000000"/>
              <w:left w:val="single" w:sz="4" w:space="0" w:color="000000"/>
              <w:bottom w:val="none" w:sz="4" w:space="0" w:color="000000"/>
              <w:right w:val="none" w:sz="4" w:space="0" w:color="000000"/>
            </w:tcBorders>
          </w:tcPr>
          <w:p w14:paraId="1DB2AD37" w14:textId="77777777" w:rsidR="0073385B" w:rsidRDefault="00CC2F75">
            <w:pPr>
              <w:pStyle w:val="ProductList-TableBody"/>
            </w:pPr>
            <w:r>
              <w:t>Project, план 3 (лицензия на подписку «на пользователя»)</w:t>
            </w:r>
            <w:r>
              <w:fldChar w:fldCharType="begin"/>
            </w:r>
            <w:r>
              <w:instrText xml:space="preserve"> XE "Project, план 3 (лицензия на подписку «на пользователя»)" </w:instrText>
            </w:r>
            <w:r>
              <w:fldChar w:fldCharType="end"/>
            </w:r>
          </w:p>
        </w:tc>
        <w:tc>
          <w:tcPr>
            <w:tcW w:w="4040" w:type="dxa"/>
            <w:tcBorders>
              <w:top w:val="none" w:sz="4" w:space="0" w:color="000000"/>
              <w:left w:val="none" w:sz="4" w:space="0" w:color="000000"/>
              <w:bottom w:val="none" w:sz="4" w:space="0" w:color="000000"/>
              <w:right w:val="single" w:sz="4" w:space="0" w:color="000000"/>
            </w:tcBorders>
          </w:tcPr>
          <w:p w14:paraId="6AABC62F" w14:textId="77777777" w:rsidR="0073385B" w:rsidRDefault="00CC2F75">
            <w:pPr>
              <w:pStyle w:val="ProductList-TableBody"/>
            </w:pPr>
            <w:r>
              <w:t>Project, план 5 (лицензия на подписку «на пользователя»)</w:t>
            </w:r>
            <w:r>
              <w:fldChar w:fldCharType="begin"/>
            </w:r>
            <w:r>
              <w:instrText xml:space="preserve"> XE "Project, план 5 (лицензия на подписку «на пользователя»)" </w:instrText>
            </w:r>
            <w:r>
              <w:fldChar w:fldCharType="end"/>
            </w:r>
          </w:p>
        </w:tc>
      </w:tr>
      <w:tr w:rsidR="0073385B" w14:paraId="78D569A7"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33CC4FF8"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4024BC54" w14:textId="77777777" w:rsidR="0073385B" w:rsidRDefault="00CC2F75">
            <w:pPr>
              <w:pStyle w:val="ProductList-TableBody"/>
            </w:pPr>
            <w:r>
              <w:t>Project профессиональный 2019</w:t>
            </w:r>
          </w:p>
        </w:tc>
        <w:tc>
          <w:tcPr>
            <w:tcW w:w="4040" w:type="dxa"/>
            <w:tcBorders>
              <w:top w:val="none" w:sz="4" w:space="0" w:color="000000"/>
              <w:left w:val="none" w:sz="4" w:space="0" w:color="000000"/>
              <w:bottom w:val="single" w:sz="4" w:space="0" w:color="000000"/>
              <w:right w:val="single" w:sz="4" w:space="0" w:color="000000"/>
            </w:tcBorders>
          </w:tcPr>
          <w:p w14:paraId="5C59B72F" w14:textId="77777777" w:rsidR="0073385B" w:rsidRDefault="0073385B">
            <w:pPr>
              <w:pStyle w:val="ProductList-TableBody"/>
            </w:pPr>
          </w:p>
        </w:tc>
      </w:tr>
    </w:tbl>
    <w:p w14:paraId="2E4314DE" w14:textId="77777777" w:rsidR="0073385B" w:rsidRDefault="0073385B">
      <w:pPr>
        <w:pStyle w:val="ProductList-Body"/>
      </w:pPr>
    </w:p>
    <w:p w14:paraId="5E846363" w14:textId="77777777" w:rsidR="0073385B" w:rsidRDefault="00CC2F75">
      <w:pPr>
        <w:pStyle w:val="ProductList-ClauseHeading"/>
        <w:outlineLvl w:val="4"/>
      </w:pPr>
      <w:r>
        <w:t>3.2. Дополнительное программное обеспечение</w:t>
      </w:r>
    </w:p>
    <w:tbl>
      <w:tblPr>
        <w:tblStyle w:val="PURTable"/>
        <w:tblW w:w="0" w:type="dxa"/>
        <w:tblLook w:val="04A0" w:firstRow="1" w:lastRow="0" w:firstColumn="1" w:lastColumn="0" w:noHBand="0" w:noVBand="1"/>
      </w:tblPr>
      <w:tblGrid>
        <w:gridCol w:w="3712"/>
        <w:gridCol w:w="3602"/>
        <w:gridCol w:w="3602"/>
      </w:tblGrid>
      <w:tr w:rsidR="0073385B" w14:paraId="23B31A2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17E5A588" w14:textId="77777777" w:rsidR="0073385B" w:rsidRDefault="00CC2F75">
            <w:pPr>
              <w:pStyle w:val="ProductList-TableBody"/>
            </w:pPr>
            <w:r>
              <w:t>Пакет средств разработки программного обеспечения.</w:t>
            </w:r>
          </w:p>
        </w:tc>
        <w:tc>
          <w:tcPr>
            <w:tcW w:w="4040" w:type="dxa"/>
            <w:tcBorders>
              <w:top w:val="single" w:sz="18" w:space="0" w:color="0072C6"/>
              <w:left w:val="single" w:sz="4" w:space="0" w:color="000000"/>
              <w:bottom w:val="single" w:sz="4" w:space="0" w:color="000000"/>
              <w:right w:val="single" w:sz="4" w:space="0" w:color="000000"/>
            </w:tcBorders>
          </w:tcPr>
          <w:p w14:paraId="600C20B4"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4C4F9279" w14:textId="77777777" w:rsidR="0073385B" w:rsidRDefault="0073385B">
            <w:pPr>
              <w:pStyle w:val="ProductList-TableBody"/>
            </w:pPr>
          </w:p>
        </w:tc>
      </w:tr>
    </w:tbl>
    <w:p w14:paraId="2900119B" w14:textId="77777777" w:rsidR="0073385B" w:rsidRDefault="00CC2F75">
      <w:pPr>
        <w:pStyle w:val="ProductList-Offering1SubSection"/>
        <w:outlineLvl w:val="3"/>
      </w:pPr>
      <w:bookmarkStart w:id="111" w:name="_Sec822"/>
      <w:r>
        <w:t>4. Software Assurance</w:t>
      </w:r>
      <w:bookmarkEnd w:id="111"/>
    </w:p>
    <w:tbl>
      <w:tblPr>
        <w:tblStyle w:val="PURTable"/>
        <w:tblW w:w="0" w:type="dxa"/>
        <w:tblLook w:val="04A0" w:firstRow="1" w:lastRow="0" w:firstColumn="1" w:lastColumn="0" w:noHBand="0" w:noVBand="1"/>
      </w:tblPr>
      <w:tblGrid>
        <w:gridCol w:w="3632"/>
        <w:gridCol w:w="3649"/>
        <w:gridCol w:w="3635"/>
      </w:tblGrid>
      <w:tr w:rsidR="0073385B" w14:paraId="0BA9506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2B0384F"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3D6CEFBD"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Project Server</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735F29E"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792BB0BF" w14:textId="77777777">
        <w:tc>
          <w:tcPr>
            <w:tcW w:w="4040" w:type="dxa"/>
            <w:tcBorders>
              <w:top w:val="single" w:sz="4" w:space="0" w:color="000000"/>
              <w:left w:val="single" w:sz="4" w:space="0" w:color="000000"/>
              <w:bottom w:val="single" w:sz="4" w:space="0" w:color="000000"/>
              <w:right w:val="single" w:sz="4" w:space="0" w:color="000000"/>
            </w:tcBorders>
          </w:tcPr>
          <w:p w14:paraId="797EFB79"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Только серверные лицензии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8252A9"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A9E10D" w14:textId="77777777" w:rsidR="0073385B" w:rsidRDefault="00CC2F75">
            <w:pPr>
              <w:pStyle w:val="ProductList-TableBody"/>
            </w:pPr>
            <w:r>
              <w:rPr>
                <w:color w:val="404040"/>
              </w:rPr>
              <w:t>Права на использование продукта вне офиса: неприменимо</w:t>
            </w:r>
          </w:p>
        </w:tc>
      </w:tr>
      <w:tr w:rsidR="0073385B" w14:paraId="0AAF958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288780"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E2F391"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A6F91C" w14:textId="77777777" w:rsidR="0073385B" w:rsidRDefault="0073385B">
            <w:pPr>
              <w:pStyle w:val="ProductList-TableBody"/>
            </w:pPr>
          </w:p>
        </w:tc>
      </w:tr>
    </w:tbl>
    <w:p w14:paraId="0D08BE68"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7D25A1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37D4525"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BD7AA74" w14:textId="77777777" w:rsidR="0073385B" w:rsidRDefault="0073385B">
      <w:pPr>
        <w:pStyle w:val="ProductList-Body"/>
      </w:pPr>
    </w:p>
    <w:p w14:paraId="1BB30C85" w14:textId="77777777" w:rsidR="0073385B" w:rsidRDefault="00CC2F75">
      <w:pPr>
        <w:pStyle w:val="ProductList-Offering2HeadingNoBorder"/>
        <w:outlineLvl w:val="2"/>
      </w:pPr>
      <w:bookmarkStart w:id="112" w:name="_Sec640"/>
      <w:r>
        <w:t>SharePoint Server</w:t>
      </w:r>
      <w:bookmarkEnd w:id="112"/>
      <w:r>
        <w:fldChar w:fldCharType="begin"/>
      </w:r>
      <w:r>
        <w:instrText xml:space="preserve"> TC "</w:instrText>
      </w:r>
      <w:bookmarkStart w:id="113" w:name="_Toc31293578"/>
      <w:r>
        <w:instrText>SharePoint Server</w:instrText>
      </w:r>
      <w:bookmarkEnd w:id="113"/>
      <w:r>
        <w:instrText>" \l 3</w:instrText>
      </w:r>
      <w:r>
        <w:fldChar w:fldCharType="end"/>
      </w:r>
    </w:p>
    <w:p w14:paraId="3EF3FED7" w14:textId="77777777" w:rsidR="0073385B" w:rsidRDefault="00CC2F75">
      <w:pPr>
        <w:pStyle w:val="ProductList-Offering1SubSection"/>
        <w:outlineLvl w:val="3"/>
      </w:pPr>
      <w:bookmarkStart w:id="114" w:name="_Sec685"/>
      <w:r>
        <w:t>1. Доступность в рамках программ</w:t>
      </w:r>
      <w:bookmarkEnd w:id="114"/>
    </w:p>
    <w:tbl>
      <w:tblPr>
        <w:tblStyle w:val="PURTable"/>
        <w:tblW w:w="0" w:type="dxa"/>
        <w:tblLook w:val="04A0" w:firstRow="1" w:lastRow="0" w:firstColumn="1" w:lastColumn="0" w:noHBand="0" w:noVBand="1"/>
      </w:tblPr>
      <w:tblGrid>
        <w:gridCol w:w="4113"/>
        <w:gridCol w:w="618"/>
        <w:gridCol w:w="615"/>
        <w:gridCol w:w="617"/>
        <w:gridCol w:w="615"/>
        <w:gridCol w:w="615"/>
        <w:gridCol w:w="617"/>
        <w:gridCol w:w="618"/>
        <w:gridCol w:w="634"/>
        <w:gridCol w:w="619"/>
        <w:gridCol w:w="617"/>
        <w:gridCol w:w="618"/>
      </w:tblGrid>
      <w:tr w:rsidR="0073385B" w14:paraId="5FB71986"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184649C"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F147ABB"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B52B68"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44EF598"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430A6A1"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975433B"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A118FB"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9483A44"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EFF774"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AF4F22F"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1FBD521"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2C4DF3"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4333F4A5" w14:textId="77777777">
        <w:tc>
          <w:tcPr>
            <w:tcW w:w="4160" w:type="dxa"/>
            <w:tcBorders>
              <w:top w:val="single" w:sz="6" w:space="0" w:color="FFFFFF"/>
              <w:left w:val="none" w:sz="4" w:space="0" w:color="6E6E6E"/>
              <w:bottom w:val="dashed" w:sz="4" w:space="0" w:color="BFBFBF"/>
              <w:right w:val="none" w:sz="4" w:space="0" w:color="6E6E6E"/>
            </w:tcBorders>
          </w:tcPr>
          <w:p w14:paraId="0E5B1701" w14:textId="77777777" w:rsidR="0073385B" w:rsidRDefault="00CC2F75">
            <w:pPr>
              <w:pStyle w:val="ProductList-TableBody"/>
            </w:pPr>
            <w:r>
              <w:rPr>
                <w:color w:val="000000"/>
              </w:rPr>
              <w:t>SharePoint Server 2019</w:t>
            </w:r>
            <w:r>
              <w:fldChar w:fldCharType="begin"/>
            </w:r>
            <w:r>
              <w:instrText xml:space="preserve"> XE "SharePoint Server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578E355D" w14:textId="77777777" w:rsidR="0073385B" w:rsidRDefault="00CC2F75">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05A20CE0" w14:textId="77777777" w:rsidR="0073385B" w:rsidRDefault="00CC2F75">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34D4A9EB" w14:textId="77777777" w:rsidR="0073385B" w:rsidRDefault="00CC2F75">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5D876D38" w14:textId="77777777" w:rsidR="0073385B" w:rsidRDefault="00CC2F75">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75D6C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BE986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E9225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2D69681"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D58B03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E6D60F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52E7B1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3E22F7EE" w14:textId="77777777">
        <w:tc>
          <w:tcPr>
            <w:tcW w:w="4160" w:type="dxa"/>
            <w:tcBorders>
              <w:top w:val="dashed" w:sz="4" w:space="0" w:color="BFBFBF"/>
              <w:left w:val="none" w:sz="4" w:space="0" w:color="6E6E6E"/>
              <w:bottom w:val="dashed" w:sz="4" w:space="0" w:color="BFBFBF"/>
              <w:right w:val="none" w:sz="4" w:space="0" w:color="6E6E6E"/>
            </w:tcBorders>
          </w:tcPr>
          <w:p w14:paraId="3B3D43FF" w14:textId="77777777" w:rsidR="0073385B" w:rsidRDefault="00CC2F75">
            <w:pPr>
              <w:pStyle w:val="ProductList-TableBody"/>
            </w:pPr>
            <w:r>
              <w:t>SharePoint Server 2019 Standard CAL</w:t>
            </w:r>
            <w:r>
              <w:fldChar w:fldCharType="begin"/>
            </w:r>
            <w:r>
              <w:instrText xml:space="preserve"> XE "SharePoint Server 2019 Standard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38665040"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48216D15"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4562A38F"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7429721F"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50C12E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3E540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12A733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933416"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E421CC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57415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3722C87"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 </w:instrText>
            </w:r>
            <w:r>
              <w:fldChar w:fldCharType="separate"/>
            </w:r>
            <w:r>
              <w:rPr>
                <w:color w:val="000000"/>
              </w:rPr>
              <w:t>AF</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00C5C36" w14:textId="77777777">
        <w:tc>
          <w:tcPr>
            <w:tcW w:w="4160" w:type="dxa"/>
            <w:tcBorders>
              <w:top w:val="dashed" w:sz="4" w:space="0" w:color="BFBFBF"/>
              <w:left w:val="none" w:sz="4" w:space="0" w:color="6E6E6E"/>
              <w:bottom w:val="none" w:sz="4" w:space="0" w:color="BFBFBF"/>
              <w:right w:val="none" w:sz="4" w:space="0" w:color="6E6E6E"/>
            </w:tcBorders>
          </w:tcPr>
          <w:p w14:paraId="5E8E4AD6" w14:textId="77777777" w:rsidR="0073385B" w:rsidRDefault="00CC2F75">
            <w:pPr>
              <w:pStyle w:val="ProductList-TableBody"/>
            </w:pPr>
            <w:r>
              <w:t xml:space="preserve">SharePoint Server 2019 Enterprise CAL </w:t>
            </w:r>
            <w:r>
              <w:fldChar w:fldCharType="begin"/>
            </w:r>
            <w:r>
              <w:instrText xml:space="preserve"> XE "SharePoint Server 2019 Enterprise CAL " </w:instrText>
            </w:r>
            <w:r>
              <w:fldChar w:fldCharType="end"/>
            </w:r>
            <w:r>
              <w:t>(«на устройство» и «на пользователя»)</w:t>
            </w:r>
          </w:p>
        </w:tc>
        <w:tc>
          <w:tcPr>
            <w:tcW w:w="620" w:type="dxa"/>
            <w:tcBorders>
              <w:top w:val="dashed" w:sz="4" w:space="0" w:color="BFBFBF"/>
              <w:left w:val="none" w:sz="4" w:space="0" w:color="6E6E6E"/>
              <w:bottom w:val="none" w:sz="4" w:space="0" w:color="BFBFBF"/>
              <w:right w:val="none" w:sz="4" w:space="0" w:color="6E6E6E"/>
            </w:tcBorders>
          </w:tcPr>
          <w:p w14:paraId="13D9EABB"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none" w:sz="4" w:space="0" w:color="BFBFBF"/>
              <w:right w:val="none" w:sz="4" w:space="0" w:color="6E6E6E"/>
            </w:tcBorders>
          </w:tcPr>
          <w:p w14:paraId="2A0ECC7F"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14C7DF55"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52CF8663"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E635AE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4A25E8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41227F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793A896"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B7606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F9339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3C22B5"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 </w:instrText>
            </w:r>
            <w:r>
              <w:fldChar w:fldCharType="separate"/>
            </w:r>
            <w:r>
              <w:rPr>
                <w:color w:val="000000"/>
              </w:rPr>
              <w:t>AF</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bl>
    <w:p w14:paraId="153A5105" w14:textId="77777777" w:rsidR="0073385B" w:rsidRDefault="00CC2F75">
      <w:pPr>
        <w:pStyle w:val="ProductList-Offering1SubSection"/>
        <w:outlineLvl w:val="3"/>
      </w:pPr>
      <w:bookmarkStart w:id="115" w:name="_Sec740"/>
      <w:r>
        <w:lastRenderedPageBreak/>
        <w:t>2. Существенные условия для продуктов</w:t>
      </w:r>
      <w:bookmarkEnd w:id="115"/>
    </w:p>
    <w:tbl>
      <w:tblPr>
        <w:tblStyle w:val="PURTable"/>
        <w:tblW w:w="0" w:type="dxa"/>
        <w:tblLook w:val="04A0" w:firstRow="1" w:lastRow="0" w:firstColumn="1" w:lastColumn="0" w:noHBand="0" w:noVBand="1"/>
      </w:tblPr>
      <w:tblGrid>
        <w:gridCol w:w="3614"/>
        <w:gridCol w:w="3644"/>
        <w:gridCol w:w="3658"/>
      </w:tblGrid>
      <w:tr w:rsidR="0073385B" w14:paraId="056BE6D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7942F8A4"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SharePoint Server 2016</w:t>
            </w:r>
            <w:r>
              <w:fldChar w:fldCharType="begin"/>
            </w:r>
            <w:r>
              <w:instrText xml:space="preserve"> XE "SharePoint Server 2016" </w:instrText>
            </w:r>
            <w:r>
              <w:fldChar w:fldCharType="end"/>
            </w:r>
            <w:r>
              <w:t xml:space="preserve"> (5/16)</w:t>
            </w:r>
          </w:p>
        </w:tc>
        <w:tc>
          <w:tcPr>
            <w:tcW w:w="4040" w:type="dxa"/>
            <w:tcBorders>
              <w:top w:val="single" w:sz="12" w:space="0" w:color="00188F"/>
              <w:left w:val="single" w:sz="4" w:space="0" w:color="000000"/>
              <w:bottom w:val="single" w:sz="4" w:space="0" w:color="000000"/>
              <w:right w:val="single" w:sz="4" w:space="0" w:color="000000"/>
            </w:tcBorders>
          </w:tcPr>
          <w:p w14:paraId="1949A4E4"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2" w:space="0" w:color="00188F"/>
              <w:left w:val="single" w:sz="4" w:space="0" w:color="000000"/>
              <w:bottom w:val="single" w:sz="4" w:space="0" w:color="000000"/>
              <w:right w:val="single" w:sz="4" w:space="0" w:color="000000"/>
            </w:tcBorders>
            <w:shd w:val="clear" w:color="auto" w:fill="BFBFBF"/>
          </w:tcPr>
          <w:p w14:paraId="3947754D"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2B70837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836DBF"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15EF3C"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C87A923"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34AA084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709832"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8B6477"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9A332D" w14:textId="77777777" w:rsidR="0073385B" w:rsidRDefault="00CC2F75">
            <w:pPr>
              <w:pStyle w:val="ProductList-TableBody"/>
            </w:pPr>
            <w:r>
              <w:rPr>
                <w:color w:val="404040"/>
              </w:rPr>
              <w:t>Право на сокращение: неприменимо</w:t>
            </w:r>
          </w:p>
        </w:tc>
      </w:tr>
      <w:tr w:rsidR="0073385B" w14:paraId="238585D8" w14:textId="77777777">
        <w:tc>
          <w:tcPr>
            <w:tcW w:w="4040" w:type="dxa"/>
            <w:tcBorders>
              <w:top w:val="single" w:sz="4" w:space="0" w:color="000000"/>
              <w:left w:val="single" w:sz="4" w:space="0" w:color="000000"/>
              <w:bottom w:val="single" w:sz="4" w:space="0" w:color="000000"/>
              <w:right w:val="single" w:sz="4" w:space="0" w:color="000000"/>
            </w:tcBorders>
          </w:tcPr>
          <w:p w14:paraId="7A0BADAE"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SharePoint Server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12E705"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357991" w14:textId="77777777" w:rsidR="0073385B" w:rsidRDefault="00CC2F75">
            <w:pPr>
              <w:pStyle w:val="ProductList-TableBody"/>
            </w:pPr>
            <w:r>
              <w:rPr>
                <w:color w:val="404040"/>
              </w:rPr>
              <w:t>Право на сверочный заказ: неприменимо</w:t>
            </w:r>
          </w:p>
        </w:tc>
      </w:tr>
      <w:tr w:rsidR="0073385B" w14:paraId="6864766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6C84F6"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35B4DF"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68B13E" w14:textId="77777777" w:rsidR="0073385B" w:rsidRDefault="0073385B">
            <w:pPr>
              <w:pStyle w:val="ProductList-TableBody"/>
            </w:pPr>
          </w:p>
        </w:tc>
      </w:tr>
    </w:tbl>
    <w:p w14:paraId="711E65CA" w14:textId="77777777" w:rsidR="0073385B" w:rsidRDefault="00CC2F75">
      <w:pPr>
        <w:pStyle w:val="ProductList-Offering1SubSection"/>
        <w:outlineLvl w:val="3"/>
      </w:pPr>
      <w:bookmarkStart w:id="116" w:name="_Sec798"/>
      <w:r>
        <w:t>3. Права на использование</w:t>
      </w:r>
      <w:bookmarkEnd w:id="116"/>
    </w:p>
    <w:tbl>
      <w:tblPr>
        <w:tblStyle w:val="PURTable"/>
        <w:tblW w:w="0" w:type="dxa"/>
        <w:tblLook w:val="04A0" w:firstRow="1" w:lastRow="0" w:firstColumn="1" w:lastColumn="0" w:noHBand="0" w:noVBand="1"/>
      </w:tblPr>
      <w:tblGrid>
        <w:gridCol w:w="3637"/>
        <w:gridCol w:w="3633"/>
        <w:gridCol w:w="3646"/>
      </w:tblGrid>
      <w:tr w:rsidR="0073385B" w14:paraId="6292B6D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633EE92"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клиентская лицензия</w:t>
              </w:r>
            </w:hyperlink>
          </w:p>
        </w:tc>
        <w:tc>
          <w:tcPr>
            <w:tcW w:w="4040" w:type="dxa"/>
            <w:tcBorders>
              <w:top w:val="single" w:sz="18" w:space="0" w:color="00188F"/>
              <w:left w:val="single" w:sz="4" w:space="0" w:color="000000"/>
              <w:bottom w:val="single" w:sz="4" w:space="0" w:color="000000"/>
              <w:right w:val="single" w:sz="4" w:space="0" w:color="000000"/>
            </w:tcBorders>
          </w:tcPr>
          <w:p w14:paraId="01541802"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tcPr>
          <w:p w14:paraId="1229A459"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Да</w:t>
            </w:r>
          </w:p>
        </w:tc>
      </w:tr>
      <w:tr w:rsidR="0073385B" w14:paraId="49DD4D1E" w14:textId="77777777">
        <w:tc>
          <w:tcPr>
            <w:tcW w:w="4040" w:type="dxa"/>
            <w:tcBorders>
              <w:top w:val="single" w:sz="4" w:space="0" w:color="000000"/>
              <w:left w:val="single" w:sz="4" w:space="0" w:color="000000"/>
              <w:bottom w:val="single" w:sz="4" w:space="0" w:color="000000"/>
              <w:right w:val="single" w:sz="4" w:space="0" w:color="000000"/>
            </w:tcBorders>
          </w:tcPr>
          <w:p w14:paraId="317D002E"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tcPr>
          <w:p w14:paraId="237CAAFF"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Лицензия с сервером</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0B8BAA7" w14:textId="77777777" w:rsidR="0073385B" w:rsidRDefault="00CC2F75">
            <w:pPr>
              <w:pStyle w:val="ProductList-TableBody"/>
            </w:pPr>
            <w:r>
              <w:rPr>
                <w:color w:val="404040"/>
              </w:rPr>
              <w:t>Включенные технологии: неприменимо</w:t>
            </w:r>
          </w:p>
        </w:tc>
      </w:tr>
      <w:tr w:rsidR="0073385B" w14:paraId="450294F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9E4576F"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FB12F7"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137F2C" w14:textId="77777777" w:rsidR="0073385B" w:rsidRDefault="0073385B">
            <w:pPr>
              <w:pStyle w:val="ProductList-TableBody"/>
            </w:pPr>
          </w:p>
        </w:tc>
      </w:tr>
    </w:tbl>
    <w:p w14:paraId="0F19F412" w14:textId="77777777" w:rsidR="0073385B" w:rsidRDefault="0073385B">
      <w:pPr>
        <w:pStyle w:val="ProductList-Body"/>
      </w:pPr>
    </w:p>
    <w:p w14:paraId="71B50152" w14:textId="77777777" w:rsidR="0073385B" w:rsidRDefault="00CC2F75">
      <w:pPr>
        <w:pStyle w:val="ProductList-ClauseHeading"/>
        <w:outlineLvl w:val="4"/>
      </w:pPr>
      <w:r>
        <w:t>3.1 Доступ к серверному программному обеспечению SharePoint Server 2019</w:t>
      </w:r>
    </w:p>
    <w:tbl>
      <w:tblPr>
        <w:tblStyle w:val="PURTable"/>
        <w:tblW w:w="0" w:type="dxa"/>
        <w:tblLook w:val="04A0" w:firstRow="1" w:lastRow="0" w:firstColumn="1" w:lastColumn="0" w:noHBand="0" w:noVBand="1"/>
      </w:tblPr>
      <w:tblGrid>
        <w:gridCol w:w="3599"/>
        <w:gridCol w:w="3640"/>
        <w:gridCol w:w="3677"/>
      </w:tblGrid>
      <w:tr w:rsidR="0073385B" w14:paraId="4A5454F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48009C20"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none" w:sz="4" w:space="0" w:color="000000"/>
              <w:right w:val="none" w:sz="4" w:space="0" w:color="000000"/>
            </w:tcBorders>
          </w:tcPr>
          <w:p w14:paraId="5A7262D9" w14:textId="77777777" w:rsidR="0073385B" w:rsidRDefault="00CC2F75">
            <w:pPr>
              <w:pStyle w:val="ProductList-TableBody"/>
            </w:pPr>
            <w:r>
              <w:t>SharePoint Server 2019, клиентская лицензия Standard CAL</w:t>
            </w:r>
          </w:p>
        </w:tc>
        <w:tc>
          <w:tcPr>
            <w:tcW w:w="4040" w:type="dxa"/>
            <w:tcBorders>
              <w:top w:val="single" w:sz="18" w:space="0" w:color="0072C6"/>
              <w:left w:val="none" w:sz="4" w:space="0" w:color="000000"/>
              <w:bottom w:val="none" w:sz="4" w:space="0" w:color="000000"/>
              <w:right w:val="single" w:sz="4" w:space="0" w:color="000000"/>
            </w:tcBorders>
          </w:tcPr>
          <w:p w14:paraId="7146F5E5" w14:textId="77777777" w:rsidR="0073385B" w:rsidRDefault="00CC2F75">
            <w:pPr>
              <w:pStyle w:val="ProductList-TableBody"/>
            </w:pPr>
            <w:r>
              <w:t xml:space="preserve"> SharePoint Online (план 1/2)</w:t>
            </w:r>
            <w:r>
              <w:fldChar w:fldCharType="begin"/>
            </w:r>
            <w:r>
              <w:instrText xml:space="preserve"> XE " SharePoint Online (план 1/2)" </w:instrText>
            </w:r>
            <w:r>
              <w:fldChar w:fldCharType="end"/>
            </w:r>
            <w:r>
              <w:t xml:space="preserve"> (Пользовательская лицензия на подписку)</w:t>
            </w:r>
          </w:p>
        </w:tc>
      </w:tr>
      <w:tr w:rsidR="0073385B" w14:paraId="181B20E8"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204B7A0B"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0A95BF55"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c>
          <w:tcPr>
            <w:tcW w:w="4040" w:type="dxa"/>
            <w:tcBorders>
              <w:top w:val="none" w:sz="4" w:space="0" w:color="000000"/>
              <w:left w:val="none" w:sz="4" w:space="0" w:color="000000"/>
              <w:bottom w:val="single" w:sz="4" w:space="0" w:color="000000"/>
              <w:right w:val="single" w:sz="4" w:space="0" w:color="000000"/>
            </w:tcBorders>
          </w:tcPr>
          <w:p w14:paraId="2DD9D05C" w14:textId="77777777" w:rsidR="0073385B" w:rsidRDefault="0073385B">
            <w:pPr>
              <w:pStyle w:val="ProductList-TableBody"/>
            </w:pPr>
          </w:p>
        </w:tc>
      </w:tr>
    </w:tbl>
    <w:p w14:paraId="63CA22B2" w14:textId="77777777" w:rsidR="0073385B" w:rsidRDefault="0073385B">
      <w:pPr>
        <w:pStyle w:val="ProductList-Body"/>
      </w:pPr>
    </w:p>
    <w:p w14:paraId="5CA1EC44" w14:textId="77777777" w:rsidR="0073385B" w:rsidRDefault="00CC2F75">
      <w:pPr>
        <w:pStyle w:val="ProductList-SubClauseHeading"/>
        <w:outlineLvl w:val="5"/>
      </w:pPr>
      <w:r>
        <w:t>3.1.1 Дополнительные функциональные возможности SharePoint Server, связанные с SharePoint Enterprise CAL</w:t>
      </w:r>
    </w:p>
    <w:p w14:paraId="4AF1D23B" w14:textId="77777777" w:rsidR="0073385B" w:rsidRDefault="00CC2F75">
      <w:pPr>
        <w:pStyle w:val="ProductList-BodyIndented"/>
      </w:pPr>
      <w:r>
        <w:t>Веб-части для коммерческих организаций служб Business Connectivity Services; Интеграция клиентов Office 2019 Business Connectivity Services; Поиск в корпоративной среде; Обнаружение электронных данных и обеспечение соответствия требованиям; Службы InfoPath Forms; Службы Excel, PowerPivot и PowerView; Службы Visio; Службы PerformancePoint; Отчеты настраиваемой аналитики; Предотвращение потери данных; Расширенное построение диаграмм.</w:t>
      </w:r>
    </w:p>
    <w:tbl>
      <w:tblPr>
        <w:tblStyle w:val="PURTable0"/>
        <w:tblW w:w="0" w:type="dxa"/>
        <w:tblLook w:val="04A0" w:firstRow="1" w:lastRow="0" w:firstColumn="1" w:lastColumn="0" w:noHBand="0" w:noVBand="1"/>
      </w:tblPr>
      <w:tblGrid>
        <w:gridCol w:w="3519"/>
        <w:gridCol w:w="3493"/>
        <w:gridCol w:w="3544"/>
      </w:tblGrid>
      <w:tr w:rsidR="0073385B" w14:paraId="3F7C90B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3A1AFFFE"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38DB95F4" w14:textId="77777777" w:rsidR="0073385B" w:rsidRDefault="00CC2F75">
            <w:pPr>
              <w:pStyle w:val="ProductList-TableBody"/>
            </w:pPr>
            <w:r>
              <w:t>SharePoint Server 2019 Enterprise CAL</w:t>
            </w:r>
          </w:p>
        </w:tc>
        <w:tc>
          <w:tcPr>
            <w:tcW w:w="4040" w:type="dxa"/>
            <w:tcBorders>
              <w:top w:val="single" w:sz="18" w:space="0" w:color="0072C6"/>
              <w:left w:val="none" w:sz="4" w:space="0" w:color="000000"/>
              <w:bottom w:val="none" w:sz="4" w:space="0" w:color="000000"/>
              <w:right w:val="single" w:sz="4" w:space="0" w:color="000000"/>
            </w:tcBorders>
          </w:tcPr>
          <w:p w14:paraId="5B1493F2" w14:textId="77777777" w:rsidR="0073385B" w:rsidRDefault="00CC2F75">
            <w:pPr>
              <w:pStyle w:val="ProductList-TableBody"/>
            </w:pPr>
            <w:r>
              <w:t>SharePoint Online (план 2) (Пользовательская лицензия на подписку)</w:t>
            </w:r>
          </w:p>
        </w:tc>
      </w:tr>
      <w:tr w:rsidR="0073385B" w14:paraId="438CF24E"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28C99D18"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599C73EA"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c>
          <w:tcPr>
            <w:tcW w:w="4040" w:type="dxa"/>
            <w:tcBorders>
              <w:top w:val="none" w:sz="4" w:space="0" w:color="000000"/>
              <w:left w:val="none" w:sz="4" w:space="0" w:color="000000"/>
              <w:bottom w:val="single" w:sz="4" w:space="0" w:color="000000"/>
              <w:right w:val="single" w:sz="4" w:space="0" w:color="000000"/>
            </w:tcBorders>
          </w:tcPr>
          <w:p w14:paraId="6217BBCF" w14:textId="77777777" w:rsidR="0073385B" w:rsidRDefault="0073385B">
            <w:pPr>
              <w:pStyle w:val="ProductList-TableBody"/>
            </w:pPr>
          </w:p>
        </w:tc>
      </w:tr>
    </w:tbl>
    <w:p w14:paraId="113868B7" w14:textId="77777777" w:rsidR="0073385B" w:rsidRDefault="0073385B">
      <w:pPr>
        <w:pStyle w:val="ProductList-BodyIndented"/>
      </w:pPr>
    </w:p>
    <w:p w14:paraId="3C15E7CF" w14:textId="77777777" w:rsidR="0073385B" w:rsidRDefault="00CC2F75">
      <w:pPr>
        <w:pStyle w:val="ProductList-ClauseHeading"/>
        <w:outlineLvl w:val="4"/>
      </w:pPr>
      <w:r>
        <w:t>3.2 Отмена клиентских лицензий для пользователей, обращающихся к общедоступному содержимому</w:t>
      </w:r>
    </w:p>
    <w:p w14:paraId="2F6AB3F0" w14:textId="77777777" w:rsidR="0073385B" w:rsidRDefault="00CC2F75">
      <w:pPr>
        <w:pStyle w:val="ProductList-Body"/>
      </w:pP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не требуются для доступа Клиента к содержимому, информации и приложениям, которые находятся в открытом доступе через Интернет (т. е. если доступ к ним не ограничен интрасетью или экстрасетью).</w:t>
      </w:r>
    </w:p>
    <w:p w14:paraId="2B85B975" w14:textId="77777777" w:rsidR="0073385B" w:rsidRDefault="0073385B">
      <w:pPr>
        <w:pStyle w:val="ProductList-Body"/>
      </w:pPr>
    </w:p>
    <w:p w14:paraId="44288AFB" w14:textId="77777777" w:rsidR="0073385B" w:rsidRDefault="00CC2F75">
      <w:pPr>
        <w:pStyle w:val="ProductList-ClauseHeading"/>
        <w:outlineLvl w:val="4"/>
      </w:pPr>
      <w:r>
        <w:t>3.3. Дополнительное программное обеспечение</w:t>
      </w:r>
    </w:p>
    <w:tbl>
      <w:tblPr>
        <w:tblStyle w:val="PURTable"/>
        <w:tblW w:w="0" w:type="dxa"/>
        <w:tblLook w:val="04A0" w:firstRow="1" w:lastRow="0" w:firstColumn="1" w:lastColumn="0" w:noHBand="0" w:noVBand="1"/>
      </w:tblPr>
      <w:tblGrid>
        <w:gridCol w:w="3712"/>
        <w:gridCol w:w="3602"/>
        <w:gridCol w:w="3602"/>
      </w:tblGrid>
      <w:tr w:rsidR="0073385B" w14:paraId="2BB175A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626891FA" w14:textId="77777777" w:rsidR="0073385B" w:rsidRDefault="00CC2F75">
            <w:pPr>
              <w:pStyle w:val="ProductList-TableBody"/>
            </w:pPr>
            <w:r>
              <w:t>Пакет средств разработки программного обеспечения.</w:t>
            </w:r>
          </w:p>
        </w:tc>
        <w:tc>
          <w:tcPr>
            <w:tcW w:w="4040" w:type="dxa"/>
            <w:tcBorders>
              <w:top w:val="single" w:sz="18" w:space="0" w:color="0072C6"/>
              <w:left w:val="single" w:sz="4" w:space="0" w:color="000000"/>
              <w:bottom w:val="single" w:sz="4" w:space="0" w:color="000000"/>
              <w:right w:val="single" w:sz="4" w:space="0" w:color="000000"/>
            </w:tcBorders>
          </w:tcPr>
          <w:p w14:paraId="60B51902"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1E8D3EDD" w14:textId="77777777" w:rsidR="0073385B" w:rsidRDefault="0073385B">
            <w:pPr>
              <w:pStyle w:val="ProductList-TableBody"/>
            </w:pPr>
          </w:p>
        </w:tc>
      </w:tr>
    </w:tbl>
    <w:p w14:paraId="51FB91E9" w14:textId="77777777" w:rsidR="0073385B" w:rsidRDefault="0073385B">
      <w:pPr>
        <w:pStyle w:val="ProductList-Body"/>
      </w:pPr>
    </w:p>
    <w:p w14:paraId="3B19765B" w14:textId="77777777" w:rsidR="0073385B" w:rsidRDefault="0073385B">
      <w:pPr>
        <w:pStyle w:val="ProductList-Body"/>
      </w:pPr>
    </w:p>
    <w:p w14:paraId="5ADE4B50" w14:textId="77777777" w:rsidR="0073385B" w:rsidRDefault="00CC2F75">
      <w:pPr>
        <w:pStyle w:val="ProductList-Offering1SubSection"/>
        <w:outlineLvl w:val="3"/>
      </w:pPr>
      <w:bookmarkStart w:id="117" w:name="_Sec825"/>
      <w:r>
        <w:t>4. Software Assurance</w:t>
      </w:r>
      <w:bookmarkEnd w:id="117"/>
    </w:p>
    <w:tbl>
      <w:tblPr>
        <w:tblStyle w:val="PURTable"/>
        <w:tblW w:w="0" w:type="dxa"/>
        <w:tblLook w:val="04A0" w:firstRow="1" w:lastRow="0" w:firstColumn="1" w:lastColumn="0" w:noHBand="0" w:noVBand="1"/>
      </w:tblPr>
      <w:tblGrid>
        <w:gridCol w:w="3632"/>
        <w:gridCol w:w="3649"/>
        <w:gridCol w:w="3635"/>
      </w:tblGrid>
      <w:tr w:rsidR="0073385B" w14:paraId="438011B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CFC1621"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DE9B035"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91987EA"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590F4920" w14:textId="77777777">
        <w:tc>
          <w:tcPr>
            <w:tcW w:w="4040" w:type="dxa"/>
            <w:tcBorders>
              <w:top w:val="single" w:sz="4" w:space="0" w:color="000000"/>
              <w:left w:val="single" w:sz="4" w:space="0" w:color="000000"/>
              <w:bottom w:val="single" w:sz="4" w:space="0" w:color="000000"/>
              <w:right w:val="single" w:sz="4" w:space="0" w:color="000000"/>
            </w:tcBorders>
          </w:tcPr>
          <w:p w14:paraId="2334A766"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SharePoint Server и Office Audit and Control Management Server (только серверные лицензии)</w:t>
            </w:r>
          </w:p>
        </w:tc>
        <w:tc>
          <w:tcPr>
            <w:tcW w:w="4040" w:type="dxa"/>
            <w:tcBorders>
              <w:top w:val="single" w:sz="4" w:space="0" w:color="000000"/>
              <w:left w:val="single" w:sz="4" w:space="0" w:color="000000"/>
              <w:bottom w:val="single" w:sz="4" w:space="0" w:color="000000"/>
              <w:right w:val="single" w:sz="4" w:space="0" w:color="000000"/>
            </w:tcBorders>
          </w:tcPr>
          <w:p w14:paraId="3606A895"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49">
              <w:r>
                <w:rPr>
                  <w:color w:val="00467F"/>
                  <w:u w:val="single"/>
                </w:rPr>
                <w:t>Список продуктов — июнь 2015 г.</w:t>
              </w:r>
            </w:hyperlink>
            <w:r>
              <w:t xml:space="preserve"> (SharePoint Server и SharePoint Server для Интернет-сайтов)</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7E1C45" w14:textId="77777777" w:rsidR="0073385B" w:rsidRDefault="00CC2F75">
            <w:pPr>
              <w:pStyle w:val="ProductList-TableBody"/>
            </w:pPr>
            <w:r>
              <w:rPr>
                <w:color w:val="404040"/>
              </w:rPr>
              <w:t>Права на использование продукта вне офиса: неприменимо</w:t>
            </w:r>
          </w:p>
        </w:tc>
      </w:tr>
      <w:tr w:rsidR="0073385B" w14:paraId="7F6266B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752419"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F693E5"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94969A" w14:textId="77777777" w:rsidR="0073385B" w:rsidRDefault="0073385B">
            <w:pPr>
              <w:pStyle w:val="ProductList-TableBody"/>
            </w:pPr>
          </w:p>
        </w:tc>
      </w:tr>
    </w:tbl>
    <w:p w14:paraId="7D0A587B"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19B9D08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0F17247"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882AB5C" w14:textId="77777777" w:rsidR="0073385B" w:rsidRDefault="0073385B">
      <w:pPr>
        <w:pStyle w:val="ProductList-Body"/>
      </w:pPr>
    </w:p>
    <w:p w14:paraId="17F49EBF" w14:textId="77777777" w:rsidR="0073385B" w:rsidRDefault="00CC2F75">
      <w:pPr>
        <w:pStyle w:val="ProductList-Offering2HeadingNoBorder"/>
        <w:outlineLvl w:val="2"/>
      </w:pPr>
      <w:bookmarkStart w:id="118" w:name="_Sec641"/>
      <w:r>
        <w:t>Skype для бизнеса Server</w:t>
      </w:r>
      <w:bookmarkEnd w:id="118"/>
      <w:r>
        <w:fldChar w:fldCharType="begin"/>
      </w:r>
      <w:r>
        <w:instrText xml:space="preserve"> TC "</w:instrText>
      </w:r>
      <w:bookmarkStart w:id="119" w:name="_Toc31293579"/>
      <w:r>
        <w:instrText>Skype для бизнеса Server</w:instrText>
      </w:r>
      <w:bookmarkEnd w:id="119"/>
      <w:r>
        <w:instrText>" \l 3</w:instrText>
      </w:r>
      <w:r>
        <w:fldChar w:fldCharType="end"/>
      </w:r>
    </w:p>
    <w:p w14:paraId="1E7AD351" w14:textId="77777777" w:rsidR="0073385B" w:rsidRDefault="00CC2F75">
      <w:pPr>
        <w:pStyle w:val="ProductList-Offering1SubSection"/>
        <w:outlineLvl w:val="3"/>
      </w:pPr>
      <w:bookmarkStart w:id="120" w:name="_Sec686"/>
      <w:r>
        <w:t>1. Доступность в рамках программ</w:t>
      </w:r>
      <w:bookmarkEnd w:id="120"/>
    </w:p>
    <w:p w14:paraId="69097A4E" w14:textId="77777777" w:rsidR="0073385B" w:rsidRDefault="0073385B">
      <w:pPr>
        <w:pStyle w:val="ProductList-Body"/>
      </w:pPr>
    </w:p>
    <w:tbl>
      <w:tblPr>
        <w:tblStyle w:val="PURTable"/>
        <w:tblW w:w="0" w:type="dxa"/>
        <w:tblLook w:val="04A0" w:firstRow="1" w:lastRow="0" w:firstColumn="1" w:lastColumn="0" w:noHBand="0" w:noVBand="1"/>
      </w:tblPr>
      <w:tblGrid>
        <w:gridCol w:w="4045"/>
        <w:gridCol w:w="615"/>
        <w:gridCol w:w="607"/>
        <w:gridCol w:w="612"/>
        <w:gridCol w:w="607"/>
        <w:gridCol w:w="723"/>
        <w:gridCol w:w="612"/>
        <w:gridCol w:w="615"/>
        <w:gridCol w:w="634"/>
        <w:gridCol w:w="619"/>
        <w:gridCol w:w="613"/>
        <w:gridCol w:w="614"/>
      </w:tblGrid>
      <w:tr w:rsidR="0073385B" w14:paraId="5EBA4606"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2BA5DECD"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561177F"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8CF1F61"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CF3A793"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A709C5A"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0D2AFC65"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5215E0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C21C468"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6789FA7"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918349"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5667B81"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9D0AF5"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71DED32A" w14:textId="77777777">
        <w:tc>
          <w:tcPr>
            <w:tcW w:w="4160" w:type="dxa"/>
            <w:tcBorders>
              <w:top w:val="single" w:sz="6" w:space="0" w:color="FFFFFF"/>
              <w:left w:val="none" w:sz="4" w:space="0" w:color="6E6E6E"/>
              <w:bottom w:val="dashed" w:sz="4" w:space="0" w:color="BFBFBF"/>
              <w:right w:val="none" w:sz="4" w:space="0" w:color="6E6E6E"/>
            </w:tcBorders>
          </w:tcPr>
          <w:p w14:paraId="2B1D391C" w14:textId="77777777" w:rsidR="0073385B" w:rsidRDefault="00CC2F75">
            <w:pPr>
              <w:pStyle w:val="ProductList-TableBody"/>
            </w:pPr>
            <w:r>
              <w:rPr>
                <w:color w:val="000000"/>
              </w:rPr>
              <w:t>Skype для бизнеса Server 2019</w:t>
            </w:r>
            <w:r>
              <w:fldChar w:fldCharType="begin"/>
            </w:r>
            <w:r>
              <w:instrText xml:space="preserve"> XE "Skype для бизнеса Server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1B24B45A" w14:textId="77777777" w:rsidR="0073385B" w:rsidRDefault="00CC2F75">
            <w:pPr>
              <w:pStyle w:val="ProductList-TableBody"/>
              <w:jc w:val="center"/>
            </w:pPr>
            <w:r>
              <w:rPr>
                <w:color w:val="000000"/>
              </w:rPr>
              <w:t>10/18</w:t>
            </w:r>
          </w:p>
        </w:tc>
        <w:tc>
          <w:tcPr>
            <w:tcW w:w="620" w:type="dxa"/>
            <w:tcBorders>
              <w:top w:val="single" w:sz="6" w:space="0" w:color="FFFFFF"/>
              <w:left w:val="none" w:sz="4" w:space="0" w:color="6E6E6E"/>
              <w:bottom w:val="dashed" w:sz="4" w:space="0" w:color="BFBFBF"/>
              <w:right w:val="none" w:sz="4" w:space="0" w:color="6E6E6E"/>
            </w:tcBorders>
          </w:tcPr>
          <w:p w14:paraId="6A27979E" w14:textId="77777777" w:rsidR="0073385B" w:rsidRDefault="00CC2F75">
            <w:pPr>
              <w:pStyle w:val="ProductList-TableBody"/>
              <w:jc w:val="center"/>
            </w:pPr>
            <w:r>
              <w:rPr>
                <w:color w:val="000000"/>
              </w:rPr>
              <w:t>50</w:t>
            </w:r>
          </w:p>
        </w:tc>
        <w:tc>
          <w:tcPr>
            <w:tcW w:w="620" w:type="dxa"/>
            <w:tcBorders>
              <w:top w:val="single" w:sz="6" w:space="0" w:color="FFFFFF"/>
              <w:left w:val="none" w:sz="4" w:space="0" w:color="6E6E6E"/>
              <w:bottom w:val="dashed" w:sz="4" w:space="0" w:color="BFBFBF"/>
              <w:right w:val="none" w:sz="4" w:space="0" w:color="6E6E6E"/>
            </w:tcBorders>
          </w:tcPr>
          <w:p w14:paraId="0BF067B6" w14:textId="77777777" w:rsidR="0073385B" w:rsidRDefault="00CC2F75">
            <w:pPr>
              <w:pStyle w:val="ProductList-TableBody"/>
              <w:jc w:val="center"/>
            </w:pPr>
            <w:r>
              <w:rPr>
                <w:color w:val="000000"/>
              </w:rPr>
              <w:t>75</w:t>
            </w:r>
          </w:p>
        </w:tc>
        <w:tc>
          <w:tcPr>
            <w:tcW w:w="620" w:type="dxa"/>
            <w:tcBorders>
              <w:top w:val="single" w:sz="6" w:space="0" w:color="FFFFFF"/>
              <w:left w:val="none" w:sz="4" w:space="0" w:color="6E6E6E"/>
              <w:bottom w:val="dashed" w:sz="4" w:space="0" w:color="BFBFBF"/>
              <w:right w:val="single" w:sz="6" w:space="0" w:color="FFFFFF"/>
            </w:tcBorders>
          </w:tcPr>
          <w:p w14:paraId="20C76665" w14:textId="77777777" w:rsidR="0073385B" w:rsidRDefault="00CC2F75">
            <w:pPr>
              <w:pStyle w:val="ProductList-TableBody"/>
              <w:jc w:val="center"/>
            </w:pPr>
            <w:r>
              <w:rPr>
                <w:color w:val="000000"/>
              </w:rPr>
              <w:t>25</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AFE9C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A8AD9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18777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AAC7A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4B9FB7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DF15EC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CE8C0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1D552B32" w14:textId="77777777">
        <w:tc>
          <w:tcPr>
            <w:tcW w:w="4160" w:type="dxa"/>
            <w:tcBorders>
              <w:top w:val="dashed" w:sz="4" w:space="0" w:color="BFBFBF"/>
              <w:left w:val="none" w:sz="4" w:space="0" w:color="6E6E6E"/>
              <w:bottom w:val="dashed" w:sz="4" w:space="0" w:color="BFBFBF"/>
              <w:right w:val="none" w:sz="4" w:space="0" w:color="6E6E6E"/>
            </w:tcBorders>
          </w:tcPr>
          <w:p w14:paraId="0C57DE4F" w14:textId="77777777" w:rsidR="0073385B" w:rsidRDefault="00CC2F75">
            <w:pPr>
              <w:pStyle w:val="ProductList-TableBody"/>
            </w:pPr>
            <w:r>
              <w:t xml:space="preserve">Skype для бизнеса Server 2019 Standard CAL </w:t>
            </w:r>
            <w:r>
              <w:fldChar w:fldCharType="begin"/>
            </w:r>
            <w:r>
              <w:instrText xml:space="preserve"> XE "Skype для бизнеса Server 2019 Standard CAL " </w:instrText>
            </w:r>
            <w:r>
              <w:fldChar w:fldCharType="end"/>
            </w:r>
            <w:r>
              <w:t xml:space="preserve">(«на </w:t>
            </w:r>
            <w:r>
              <w:lastRenderedPageBreak/>
              <w:t>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21F82D7B" w14:textId="77777777" w:rsidR="0073385B" w:rsidRDefault="00CC2F75">
            <w:pPr>
              <w:pStyle w:val="ProductList-TableBody"/>
              <w:jc w:val="center"/>
            </w:pPr>
            <w:r>
              <w:rPr>
                <w:color w:val="000000"/>
              </w:rPr>
              <w:lastRenderedPageBreak/>
              <w:t>10/18</w:t>
            </w:r>
          </w:p>
        </w:tc>
        <w:tc>
          <w:tcPr>
            <w:tcW w:w="620" w:type="dxa"/>
            <w:tcBorders>
              <w:top w:val="dashed" w:sz="4" w:space="0" w:color="BFBFBF"/>
              <w:left w:val="none" w:sz="4" w:space="0" w:color="6E6E6E"/>
              <w:bottom w:val="dashed" w:sz="4" w:space="0" w:color="BFBFBF"/>
              <w:right w:val="none" w:sz="4" w:space="0" w:color="6E6E6E"/>
            </w:tcBorders>
          </w:tcPr>
          <w:p w14:paraId="48F584AD"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0DEFB525"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40050D2E"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D7752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0B6320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AA471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775B2D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95BB80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AED19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AC2005"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 </w:instrText>
            </w:r>
            <w:r>
              <w:fldChar w:fldCharType="separate"/>
            </w:r>
            <w:r>
              <w:rPr>
                <w:color w:val="000000"/>
              </w:rPr>
              <w:t>AF</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4585E976" w14:textId="77777777">
        <w:tc>
          <w:tcPr>
            <w:tcW w:w="4160" w:type="dxa"/>
            <w:tcBorders>
              <w:top w:val="dashed" w:sz="4" w:space="0" w:color="BFBFBF"/>
              <w:left w:val="none" w:sz="4" w:space="0" w:color="6E6E6E"/>
              <w:bottom w:val="dashed" w:sz="4" w:space="0" w:color="BFBFBF"/>
              <w:right w:val="none" w:sz="4" w:space="0" w:color="6E6E6E"/>
            </w:tcBorders>
          </w:tcPr>
          <w:p w14:paraId="6766ECA9" w14:textId="77777777" w:rsidR="0073385B" w:rsidRDefault="00CC2F75">
            <w:pPr>
              <w:pStyle w:val="ProductList-TableBody"/>
            </w:pPr>
            <w:r>
              <w:t>Skype для бизнеса Server 2019 Enterprise CAL</w:t>
            </w:r>
            <w:r>
              <w:fldChar w:fldCharType="begin"/>
            </w:r>
            <w:r>
              <w:instrText xml:space="preserve"> XE "Skype для бизнеса Server 2019 Enterprise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729204E1"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66D224BF"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26D89AB7"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EB42476"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E7B5B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33B23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495F7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AE056D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710EB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4E3F6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E2F961"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 </w:instrText>
            </w:r>
            <w:r>
              <w:fldChar w:fldCharType="separate"/>
            </w:r>
            <w:r>
              <w:rPr>
                <w:color w:val="000000"/>
              </w:rPr>
              <w:t>AF</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728552C8" w14:textId="77777777">
        <w:tc>
          <w:tcPr>
            <w:tcW w:w="4160" w:type="dxa"/>
            <w:tcBorders>
              <w:top w:val="dashed" w:sz="4" w:space="0" w:color="BFBFBF"/>
              <w:left w:val="none" w:sz="4" w:space="0" w:color="6E6E6E"/>
              <w:bottom w:val="dashed" w:sz="4" w:space="0" w:color="BFBFBF"/>
              <w:right w:val="none" w:sz="4" w:space="0" w:color="6E6E6E"/>
            </w:tcBorders>
          </w:tcPr>
          <w:p w14:paraId="3D5A2AEF" w14:textId="77777777" w:rsidR="0073385B" w:rsidRDefault="00CC2F75">
            <w:pPr>
              <w:pStyle w:val="ProductList-TableBody"/>
            </w:pPr>
            <w:r>
              <w:t>Skype для бизнеса Server 2019 Plus CAL</w:t>
            </w:r>
            <w:r>
              <w:fldChar w:fldCharType="begin"/>
            </w:r>
            <w:r>
              <w:instrText xml:space="preserve"> XE "Skype для бизнеса Server 2019 Plus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472DEF36" w14:textId="77777777" w:rsidR="0073385B" w:rsidRDefault="00CC2F75">
            <w:pPr>
              <w:pStyle w:val="ProductList-TableBody"/>
              <w:jc w:val="center"/>
            </w:pPr>
            <w:r>
              <w:rPr>
                <w:color w:val="000000"/>
              </w:rPr>
              <w:t>10/18</w:t>
            </w:r>
          </w:p>
        </w:tc>
        <w:tc>
          <w:tcPr>
            <w:tcW w:w="620" w:type="dxa"/>
            <w:tcBorders>
              <w:top w:val="dashed" w:sz="4" w:space="0" w:color="BFBFBF"/>
              <w:left w:val="none" w:sz="4" w:space="0" w:color="6E6E6E"/>
              <w:bottom w:val="dashed" w:sz="4" w:space="0" w:color="BFBFBF"/>
              <w:right w:val="none" w:sz="4" w:space="0" w:color="6E6E6E"/>
            </w:tcBorders>
          </w:tcPr>
          <w:p w14:paraId="483EC308"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2ACCF0A2"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133851D1"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A7860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CDC93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4ACCA1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D204BC"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0C907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C0EFBD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5E08CC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76A5FC51" w14:textId="77777777">
        <w:tc>
          <w:tcPr>
            <w:tcW w:w="4160" w:type="dxa"/>
            <w:tcBorders>
              <w:top w:val="dashed" w:sz="4" w:space="0" w:color="BFBFBF"/>
              <w:left w:val="none" w:sz="4" w:space="0" w:color="6E6E6E"/>
              <w:bottom w:val="none" w:sz="4" w:space="0" w:color="FFFFFF"/>
              <w:right w:val="none" w:sz="4" w:space="0" w:color="6E6E6E"/>
            </w:tcBorders>
          </w:tcPr>
          <w:p w14:paraId="7FC5AE1A" w14:textId="77777777" w:rsidR="0073385B" w:rsidRDefault="00CC2F75">
            <w:pPr>
              <w:pStyle w:val="ProductList-TableBody"/>
            </w:pPr>
            <w:r>
              <w:t>Лицензия Plus CAL на Skype для бизнеса</w:t>
            </w:r>
            <w:r>
              <w:fldChar w:fldCharType="begin"/>
            </w:r>
            <w:r>
              <w:instrText xml:space="preserve"> XE "Лицензия Plus CAL на Skype для бизнеса" </w:instrText>
            </w:r>
            <w:r>
              <w:fldChar w:fldCharType="end"/>
            </w:r>
            <w:r>
              <w:t xml:space="preserve"> (лицензия на подписку «на пользователя»)</w:t>
            </w:r>
          </w:p>
        </w:tc>
        <w:tc>
          <w:tcPr>
            <w:tcW w:w="620" w:type="dxa"/>
            <w:tcBorders>
              <w:top w:val="dashed" w:sz="4" w:space="0" w:color="BFBFBF"/>
              <w:left w:val="none" w:sz="4" w:space="0" w:color="6E6E6E"/>
              <w:bottom w:val="none" w:sz="4" w:space="0" w:color="FFFFFF"/>
              <w:right w:val="none" w:sz="4" w:space="0" w:color="6E6E6E"/>
            </w:tcBorders>
          </w:tcPr>
          <w:p w14:paraId="5DB50791"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04F023B7"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FFFFFF"/>
              <w:right w:val="none" w:sz="4" w:space="0" w:color="6E6E6E"/>
            </w:tcBorders>
          </w:tcPr>
          <w:p w14:paraId="0B96D563"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FFFFFF"/>
              <w:right w:val="single" w:sz="6" w:space="0" w:color="FFFFFF"/>
            </w:tcBorders>
          </w:tcPr>
          <w:p w14:paraId="3484E96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FA848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ABB422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E4B4F9"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FF64C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CCA52E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8DC3B1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3D4D2C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bl>
    <w:p w14:paraId="58CDB732" w14:textId="77777777" w:rsidR="0073385B" w:rsidRDefault="00CC2F75">
      <w:pPr>
        <w:pStyle w:val="ProductList-Offering1SubSection"/>
        <w:outlineLvl w:val="3"/>
      </w:pPr>
      <w:bookmarkStart w:id="121" w:name="_Sec741"/>
      <w:r>
        <w:t>2. Существенные условия для продуктов</w:t>
      </w:r>
      <w:bookmarkEnd w:id="121"/>
    </w:p>
    <w:tbl>
      <w:tblPr>
        <w:tblStyle w:val="PURTable"/>
        <w:tblW w:w="0" w:type="dxa"/>
        <w:tblLook w:val="04A0" w:firstRow="1" w:lastRow="0" w:firstColumn="1" w:lastColumn="0" w:noHBand="0" w:noVBand="1"/>
      </w:tblPr>
      <w:tblGrid>
        <w:gridCol w:w="3614"/>
        <w:gridCol w:w="3644"/>
        <w:gridCol w:w="3658"/>
      </w:tblGrid>
      <w:tr w:rsidR="0073385B" w14:paraId="5BFF706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6F9D819"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Skype для бизнеса Server 2015</w:t>
            </w:r>
            <w:r>
              <w:fldChar w:fldCharType="begin"/>
            </w:r>
            <w:r>
              <w:instrText xml:space="preserve"> XE "Skype для бизнеса Server 2015" </w:instrText>
            </w:r>
            <w:r>
              <w:fldChar w:fldCharType="end"/>
            </w:r>
            <w:r>
              <w:t xml:space="preserve"> (5/15), лицензии Standard, Enterprise и Plus CAL для Skype для бизнеса Server 2015 (5/15)</w:t>
            </w:r>
          </w:p>
        </w:tc>
        <w:tc>
          <w:tcPr>
            <w:tcW w:w="4040" w:type="dxa"/>
            <w:tcBorders>
              <w:top w:val="single" w:sz="18" w:space="0" w:color="00188F"/>
              <w:left w:val="single" w:sz="4" w:space="0" w:color="000000"/>
              <w:bottom w:val="single" w:sz="4" w:space="0" w:color="000000"/>
              <w:right w:val="single" w:sz="4" w:space="0" w:color="000000"/>
            </w:tcBorders>
          </w:tcPr>
          <w:p w14:paraId="19E4163E"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E361639"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7E3B79F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882E9A"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70CE92"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2B17DFF"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15AEDEC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C42E16"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28E4F8"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E4FC46" w14:textId="77777777" w:rsidR="0073385B" w:rsidRDefault="00CC2F75">
            <w:pPr>
              <w:pStyle w:val="ProductList-TableBody"/>
            </w:pPr>
            <w:r>
              <w:rPr>
                <w:color w:val="404040"/>
              </w:rPr>
              <w:t>Право на сокращение: неприменимо</w:t>
            </w:r>
          </w:p>
        </w:tc>
      </w:tr>
      <w:tr w:rsidR="0073385B" w14:paraId="26FD02C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A5277F"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E91D9D"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21C7DC" w14:textId="77777777" w:rsidR="0073385B" w:rsidRDefault="00CC2F75">
            <w:pPr>
              <w:pStyle w:val="ProductList-TableBody"/>
            </w:pPr>
            <w:r>
              <w:rPr>
                <w:color w:val="404040"/>
              </w:rPr>
              <w:t>Право на сверочный заказ: неприменимо</w:t>
            </w:r>
          </w:p>
        </w:tc>
      </w:tr>
      <w:tr w:rsidR="0073385B" w14:paraId="116751D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5FC363"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D790E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DF6D0D" w14:textId="77777777" w:rsidR="0073385B" w:rsidRDefault="0073385B">
            <w:pPr>
              <w:pStyle w:val="ProductList-TableBody"/>
            </w:pPr>
          </w:p>
        </w:tc>
      </w:tr>
    </w:tbl>
    <w:p w14:paraId="43BC18FF" w14:textId="77777777" w:rsidR="0073385B" w:rsidRDefault="00CC2F75">
      <w:pPr>
        <w:pStyle w:val="ProductList-Offering1SubSection"/>
        <w:outlineLvl w:val="3"/>
      </w:pPr>
      <w:bookmarkStart w:id="122" w:name="_Sec799"/>
      <w:r>
        <w:t>3. Права на использование</w:t>
      </w:r>
      <w:bookmarkEnd w:id="122"/>
    </w:p>
    <w:tbl>
      <w:tblPr>
        <w:tblStyle w:val="PURTable"/>
        <w:tblW w:w="0" w:type="dxa"/>
        <w:tblLook w:val="04A0" w:firstRow="1" w:lastRow="0" w:firstColumn="1" w:lastColumn="0" w:noHBand="0" w:noVBand="1"/>
      </w:tblPr>
      <w:tblGrid>
        <w:gridCol w:w="3639"/>
        <w:gridCol w:w="3632"/>
        <w:gridCol w:w="3645"/>
      </w:tblGrid>
      <w:tr w:rsidR="0073385B" w14:paraId="1F7BFEE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217D1B2"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клиентская лицензия</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6D45217" w14:textId="77777777" w:rsidR="0073385B" w:rsidRDefault="00CC2F75">
            <w:pPr>
              <w:pStyle w:val="ProductList-TableBody"/>
            </w:pPr>
            <w:r>
              <w:rPr>
                <w:color w:val="404040"/>
              </w:rPr>
              <w:t>Условия лицензии для конкретного продукта: Неприменимо</w:t>
            </w:r>
          </w:p>
        </w:tc>
        <w:tc>
          <w:tcPr>
            <w:tcW w:w="4040" w:type="dxa"/>
            <w:tcBorders>
              <w:top w:val="single" w:sz="18" w:space="0" w:color="00188F"/>
              <w:left w:val="single" w:sz="4" w:space="0" w:color="000000"/>
              <w:bottom w:val="single" w:sz="4" w:space="0" w:color="000000"/>
              <w:right w:val="single" w:sz="4" w:space="0" w:color="000000"/>
            </w:tcBorders>
          </w:tcPr>
          <w:p w14:paraId="1A5DE738"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Да</w:t>
            </w:r>
          </w:p>
        </w:tc>
      </w:tr>
      <w:tr w:rsidR="0073385B" w14:paraId="544C3AD3" w14:textId="77777777">
        <w:tc>
          <w:tcPr>
            <w:tcW w:w="4040" w:type="dxa"/>
            <w:tcBorders>
              <w:top w:val="single" w:sz="4" w:space="0" w:color="000000"/>
              <w:left w:val="single" w:sz="4" w:space="0" w:color="000000"/>
              <w:bottom w:val="single" w:sz="4" w:space="0" w:color="000000"/>
              <w:right w:val="single" w:sz="4" w:space="0" w:color="000000"/>
            </w:tcBorders>
          </w:tcPr>
          <w:p w14:paraId="72EF8AAF"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tcPr>
          <w:p w14:paraId="6AA84B71"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Лицензия с сервером</w:t>
            </w:r>
          </w:p>
        </w:tc>
        <w:tc>
          <w:tcPr>
            <w:tcW w:w="4040" w:type="dxa"/>
            <w:tcBorders>
              <w:top w:val="single" w:sz="4" w:space="0" w:color="000000"/>
              <w:left w:val="single" w:sz="4" w:space="0" w:color="000000"/>
              <w:bottom w:val="single" w:sz="4" w:space="0" w:color="000000"/>
              <w:right w:val="single" w:sz="4" w:space="0" w:color="000000"/>
            </w:tcBorders>
          </w:tcPr>
          <w:p w14:paraId="55630F3B" w14:textId="77777777" w:rsidR="0073385B" w:rsidRDefault="00CC2F75">
            <w:pPr>
              <w:pStyle w:val="ProductList-TableBody"/>
            </w:pPr>
            <w:r>
              <w:fldChar w:fldCharType="begin"/>
            </w:r>
            <w:r>
              <w:instrText xml:space="preserve"> AutoTextList   \s NoStyle \t "Включенные технологии: другие компоненты Microsoft, включенные в Продукт. Подробные сведения см. в разделе «Включенные технологии» в Универсальных условиях лицензии." </w:instrText>
            </w:r>
            <w:r>
              <w:fldChar w:fldCharType="separate"/>
            </w:r>
            <w:r>
              <w:rPr>
                <w:color w:val="0563C1"/>
              </w:rPr>
              <w:t>Включенные технологии</w:t>
            </w:r>
            <w:r>
              <w:fldChar w:fldCharType="end"/>
            </w:r>
            <w:r>
              <w:t>: компоненты программного обеспечения Windows</w:t>
            </w:r>
          </w:p>
        </w:tc>
      </w:tr>
      <w:tr w:rsidR="0073385B" w14:paraId="1BF34FEB"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B799C2E"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Универсальных условий лицензирования." </w:instrText>
            </w:r>
            <w:r>
              <w:fldChar w:fldCharType="separate"/>
            </w:r>
            <w:r>
              <w:rPr>
                <w:color w:val="0563C1"/>
              </w:rPr>
              <w:t>Уведомления</w:t>
            </w:r>
            <w:r>
              <w:fldChar w:fldCharType="end"/>
            </w:r>
            <w:r>
              <w:t xml:space="preserve">. </w:t>
            </w:r>
            <w:hyperlink w:anchor="_Sec537">
              <w:r>
                <w:rPr>
                  <w:color w:val="00467F"/>
                  <w:u w:val="single"/>
                </w:rPr>
                <w:t>H.264/MPEG-4 и (или) VC-1</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6936E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6CEE01" w14:textId="77777777" w:rsidR="0073385B" w:rsidRDefault="0073385B">
            <w:pPr>
              <w:pStyle w:val="ProductList-TableBody"/>
            </w:pPr>
          </w:p>
        </w:tc>
      </w:tr>
    </w:tbl>
    <w:p w14:paraId="604D9CA5" w14:textId="77777777" w:rsidR="0073385B" w:rsidRDefault="0073385B">
      <w:pPr>
        <w:pStyle w:val="ProductList-Body"/>
      </w:pPr>
    </w:p>
    <w:p w14:paraId="1C7F6193" w14:textId="77777777" w:rsidR="0073385B" w:rsidRDefault="00CC2F75">
      <w:pPr>
        <w:pStyle w:val="ProductList-ClauseHeading"/>
        <w:outlineLvl w:val="4"/>
      </w:pPr>
      <w:r>
        <w:t>3.1 Доступ к серверному программному обеспечению</w:t>
      </w:r>
    </w:p>
    <w:tbl>
      <w:tblPr>
        <w:tblStyle w:val="PURTable"/>
        <w:tblW w:w="0" w:type="dxa"/>
        <w:tblLook w:val="04A0" w:firstRow="1" w:lastRow="0" w:firstColumn="1" w:lastColumn="0" w:noHBand="0" w:noVBand="1"/>
      </w:tblPr>
      <w:tblGrid>
        <w:gridCol w:w="3599"/>
        <w:gridCol w:w="3640"/>
        <w:gridCol w:w="3677"/>
      </w:tblGrid>
      <w:tr w:rsidR="0073385B" w14:paraId="613C447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5DCF1300"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none" w:sz="4" w:space="0" w:color="000000"/>
              <w:right w:val="none" w:sz="4" w:space="0" w:color="000000"/>
            </w:tcBorders>
          </w:tcPr>
          <w:p w14:paraId="6C18D597" w14:textId="77777777" w:rsidR="0073385B" w:rsidRDefault="00CC2F75">
            <w:pPr>
              <w:pStyle w:val="ProductList-TableBody"/>
            </w:pPr>
            <w:r>
              <w:t>Лицензия Skype для бизнеса Server 2019 Standard CAL</w:t>
            </w:r>
            <w:r>
              <w:fldChar w:fldCharType="begin"/>
            </w:r>
            <w:r>
              <w:instrText xml:space="preserve"> XE "Лицензия Skype для бизнеса Server 2019 Standard CAL" </w:instrText>
            </w:r>
            <w:r>
              <w:fldChar w:fldCharType="end"/>
            </w:r>
          </w:p>
        </w:tc>
        <w:tc>
          <w:tcPr>
            <w:tcW w:w="4040" w:type="dxa"/>
            <w:tcBorders>
              <w:top w:val="single" w:sz="18" w:space="0" w:color="0072C6"/>
              <w:left w:val="none" w:sz="4" w:space="0" w:color="000000"/>
              <w:bottom w:val="none" w:sz="4" w:space="0" w:color="000000"/>
              <w:right w:val="single" w:sz="4" w:space="0" w:color="000000"/>
            </w:tcBorders>
          </w:tcPr>
          <w:p w14:paraId="0FC705F5" w14:textId="77777777" w:rsidR="0073385B" w:rsidRDefault="00CC2F75">
            <w:pPr>
              <w:pStyle w:val="ProductList-TableBody"/>
            </w:pPr>
            <w:r>
              <w:t>Skype для бизнеса Online (план 1/1G/1A/2/2G/2A) (Пользовательская лицензия на подписку)</w:t>
            </w:r>
          </w:p>
        </w:tc>
      </w:tr>
      <w:tr w:rsidR="0073385B" w14:paraId="0EB44F66"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601B9FD6"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1ECFB254"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c>
          <w:tcPr>
            <w:tcW w:w="4040" w:type="dxa"/>
            <w:tcBorders>
              <w:top w:val="none" w:sz="4" w:space="0" w:color="000000"/>
              <w:left w:val="none" w:sz="4" w:space="0" w:color="000000"/>
              <w:bottom w:val="single" w:sz="4" w:space="0" w:color="000000"/>
              <w:right w:val="single" w:sz="4" w:space="0" w:color="000000"/>
            </w:tcBorders>
          </w:tcPr>
          <w:p w14:paraId="20F91556" w14:textId="77777777" w:rsidR="0073385B" w:rsidRDefault="0073385B">
            <w:pPr>
              <w:pStyle w:val="ProductList-TableBody"/>
            </w:pPr>
          </w:p>
        </w:tc>
      </w:tr>
    </w:tbl>
    <w:p w14:paraId="3656B6A6" w14:textId="77777777" w:rsidR="0073385B" w:rsidRDefault="0073385B">
      <w:pPr>
        <w:pStyle w:val="ProductList-Body"/>
      </w:pPr>
    </w:p>
    <w:p w14:paraId="37A9D9CB" w14:textId="77777777" w:rsidR="0073385B" w:rsidRDefault="00CC2F75">
      <w:pPr>
        <w:pStyle w:val="ProductList-SubClauseHeading"/>
        <w:outlineLvl w:val="5"/>
      </w:pPr>
      <w:r>
        <w:t>3.1.1. Дополнительные функциональные возможности, связанные Лицензией Enterprise CAL на Skype для бизнеса Server</w:t>
      </w:r>
    </w:p>
    <w:p w14:paraId="0A151246" w14:textId="77777777" w:rsidR="0073385B" w:rsidRDefault="00CC2F75">
      <w:pPr>
        <w:pStyle w:val="ProductList-BodyIndented"/>
      </w:pPr>
      <w:r>
        <w:t xml:space="preserve">Аудио, видео, веб-конференции, удаленный доступ к рабочим столам, комнатные системы и множественные HD-видеопотоки </w:t>
      </w:r>
    </w:p>
    <w:tbl>
      <w:tblPr>
        <w:tblStyle w:val="PURTable0"/>
        <w:tblW w:w="0" w:type="dxa"/>
        <w:tblLook w:val="04A0" w:firstRow="1" w:lastRow="0" w:firstColumn="1" w:lastColumn="0" w:noHBand="0" w:noVBand="1"/>
      </w:tblPr>
      <w:tblGrid>
        <w:gridCol w:w="3519"/>
        <w:gridCol w:w="3493"/>
        <w:gridCol w:w="3544"/>
      </w:tblGrid>
      <w:tr w:rsidR="0073385B" w14:paraId="2743FB3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656AAC84"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486940C9" w14:textId="77777777" w:rsidR="0073385B" w:rsidRDefault="00CC2F75">
            <w:pPr>
              <w:pStyle w:val="ProductList-TableBody"/>
            </w:pPr>
            <w:r>
              <w:t>Лицензия Enterprise CAL на Skype для бизнеса Server 2019</w:t>
            </w:r>
            <w:r>
              <w:fldChar w:fldCharType="begin"/>
            </w:r>
            <w:r>
              <w:instrText xml:space="preserve"> XE "Лицензия Enterprise CAL на Skype для бизнеса Server 2019" </w:instrText>
            </w:r>
            <w:r>
              <w:fldChar w:fldCharType="end"/>
            </w:r>
          </w:p>
        </w:tc>
        <w:tc>
          <w:tcPr>
            <w:tcW w:w="4040" w:type="dxa"/>
            <w:tcBorders>
              <w:top w:val="single" w:sz="18" w:space="0" w:color="0072C6"/>
              <w:left w:val="none" w:sz="4" w:space="0" w:color="000000"/>
              <w:bottom w:val="none" w:sz="4" w:space="0" w:color="000000"/>
              <w:right w:val="single" w:sz="4" w:space="0" w:color="000000"/>
            </w:tcBorders>
          </w:tcPr>
          <w:p w14:paraId="08E72A07" w14:textId="77777777" w:rsidR="0073385B" w:rsidRDefault="00CC2F75">
            <w:pPr>
              <w:pStyle w:val="ProductList-TableBody"/>
            </w:pPr>
            <w:r>
              <w:t>Skype для бизнеса Online (план 2/2A/2G) (Пользовательская лицензия на подписку)</w:t>
            </w:r>
          </w:p>
        </w:tc>
      </w:tr>
      <w:tr w:rsidR="0073385B" w14:paraId="6BA328F1"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7608B741"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476B2FC0"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c>
          <w:tcPr>
            <w:tcW w:w="4040" w:type="dxa"/>
            <w:tcBorders>
              <w:top w:val="none" w:sz="4" w:space="0" w:color="000000"/>
              <w:left w:val="none" w:sz="4" w:space="0" w:color="000000"/>
              <w:bottom w:val="single" w:sz="4" w:space="0" w:color="000000"/>
              <w:right w:val="single" w:sz="4" w:space="0" w:color="000000"/>
            </w:tcBorders>
          </w:tcPr>
          <w:p w14:paraId="7613AB65" w14:textId="77777777" w:rsidR="0073385B" w:rsidRDefault="0073385B">
            <w:pPr>
              <w:pStyle w:val="ProductList-TableBody"/>
            </w:pPr>
          </w:p>
        </w:tc>
      </w:tr>
    </w:tbl>
    <w:p w14:paraId="6D668B14" w14:textId="77777777" w:rsidR="0073385B" w:rsidRDefault="0073385B">
      <w:pPr>
        <w:pStyle w:val="ProductList-BodyIndented"/>
      </w:pPr>
    </w:p>
    <w:p w14:paraId="11F25CE7" w14:textId="77777777" w:rsidR="0073385B" w:rsidRDefault="00CC2F75">
      <w:pPr>
        <w:pStyle w:val="ProductList-SubClauseHeading"/>
        <w:outlineLvl w:val="5"/>
      </w:pPr>
      <w:r>
        <w:t>3.1.2. Дополнительные функциональные возможности, связанные Лицензией Enterprise CAL на Skype для бизнеса Server Plus</w:t>
      </w:r>
    </w:p>
    <w:p w14:paraId="19E2CD48" w14:textId="77777777" w:rsidR="0073385B" w:rsidRDefault="00CC2F75">
      <w:pPr>
        <w:pStyle w:val="ProductList-BodyIndented"/>
      </w:pPr>
      <w:r>
        <w:t xml:space="preserve">Голосовая телефония и управление вызовами </w:t>
      </w:r>
    </w:p>
    <w:tbl>
      <w:tblPr>
        <w:tblStyle w:val="PURTable0"/>
        <w:tblW w:w="0" w:type="dxa"/>
        <w:tblLook w:val="04A0" w:firstRow="1" w:lastRow="0" w:firstColumn="1" w:lastColumn="0" w:noHBand="0" w:noVBand="1"/>
      </w:tblPr>
      <w:tblGrid>
        <w:gridCol w:w="3534"/>
        <w:gridCol w:w="3511"/>
        <w:gridCol w:w="3511"/>
      </w:tblGrid>
      <w:tr w:rsidR="0073385B" w14:paraId="50F6EB6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2CEA01F3"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285982FF" w14:textId="77777777" w:rsidR="0073385B" w:rsidRDefault="00CC2F75">
            <w:pPr>
              <w:pStyle w:val="ProductList-TableBody"/>
            </w:pPr>
            <w:r>
              <w:t>Лицензия Plus CAL на Skype для бизнеса Server 2019</w:t>
            </w:r>
          </w:p>
        </w:tc>
        <w:tc>
          <w:tcPr>
            <w:tcW w:w="4040" w:type="dxa"/>
            <w:tcBorders>
              <w:top w:val="single" w:sz="18" w:space="0" w:color="0072C6"/>
              <w:left w:val="none" w:sz="4" w:space="0" w:color="000000"/>
              <w:bottom w:val="none" w:sz="4" w:space="0" w:color="000000"/>
              <w:right w:val="single" w:sz="4" w:space="0" w:color="000000"/>
            </w:tcBorders>
          </w:tcPr>
          <w:p w14:paraId="0D034190" w14:textId="77777777" w:rsidR="0073385B" w:rsidRDefault="00CC2F75">
            <w:pPr>
              <w:pStyle w:val="ProductList-TableBody"/>
            </w:pPr>
            <w:r>
              <w:t xml:space="preserve">Лицензия, эквивалентная CAL (см. </w:t>
            </w:r>
            <w:hyperlink w:anchor="_Sec591">
              <w:r>
                <w:rPr>
                  <w:color w:val="00467F"/>
                  <w:u w:val="single"/>
                </w:rPr>
                <w:t>Приложение A</w:t>
              </w:r>
            </w:hyperlink>
            <w:r>
              <w:t>)</w:t>
            </w:r>
          </w:p>
        </w:tc>
      </w:tr>
      <w:tr w:rsidR="0073385B" w14:paraId="457C6615"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2BB0DFAD"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3B81B7DB" w14:textId="77777777" w:rsidR="0073385B" w:rsidRDefault="00CC2F75">
            <w:pPr>
              <w:pStyle w:val="ProductList-TableBody"/>
            </w:pPr>
            <w:r>
              <w:t>Лицензия на подписку «на пользователя» для Phone System</w:t>
            </w:r>
          </w:p>
        </w:tc>
        <w:tc>
          <w:tcPr>
            <w:tcW w:w="4040" w:type="dxa"/>
            <w:tcBorders>
              <w:top w:val="none" w:sz="4" w:space="0" w:color="000000"/>
              <w:left w:val="none" w:sz="4" w:space="0" w:color="000000"/>
              <w:bottom w:val="single" w:sz="4" w:space="0" w:color="000000"/>
              <w:right w:val="single" w:sz="4" w:space="0" w:color="000000"/>
            </w:tcBorders>
          </w:tcPr>
          <w:p w14:paraId="7A771563" w14:textId="77777777" w:rsidR="0073385B" w:rsidRDefault="00CC2F75">
            <w:pPr>
              <w:pStyle w:val="ProductList-TableBody"/>
            </w:pPr>
            <w:r>
              <w:t>Лицензия по подписке Skype для бизнеса Plus «на пользователя»</w:t>
            </w:r>
          </w:p>
        </w:tc>
      </w:tr>
    </w:tbl>
    <w:p w14:paraId="50651BDA" w14:textId="77777777" w:rsidR="0073385B" w:rsidRDefault="0073385B">
      <w:pPr>
        <w:pStyle w:val="ProductList-BodyIndented"/>
      </w:pPr>
    </w:p>
    <w:p w14:paraId="51EA6D6F" w14:textId="77777777" w:rsidR="0073385B" w:rsidRDefault="00CC2F75">
      <w:pPr>
        <w:pStyle w:val="ProductList-ClauseHeading"/>
        <w:outlineLvl w:val="4"/>
      </w:pPr>
      <w:r>
        <w:t>3.2. Дополнительное программное обеспечение</w:t>
      </w:r>
    </w:p>
    <w:tbl>
      <w:tblPr>
        <w:tblStyle w:val="PURTable"/>
        <w:tblW w:w="0" w:type="dxa"/>
        <w:tblLook w:val="04A0" w:firstRow="1" w:lastRow="0" w:firstColumn="1" w:lastColumn="0" w:noHBand="0" w:noVBand="1"/>
      </w:tblPr>
      <w:tblGrid>
        <w:gridCol w:w="3650"/>
        <w:gridCol w:w="3594"/>
        <w:gridCol w:w="3672"/>
      </w:tblGrid>
      <w:tr w:rsidR="0073385B" w14:paraId="6D0FBB2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2975231A" w14:textId="77777777" w:rsidR="0073385B" w:rsidRDefault="00CC2F75">
            <w:pPr>
              <w:pStyle w:val="ProductList-TableBody"/>
            </w:pPr>
            <w:r>
              <w:t>Средства администрирования</w:t>
            </w:r>
          </w:p>
        </w:tc>
        <w:tc>
          <w:tcPr>
            <w:tcW w:w="4040" w:type="dxa"/>
            <w:tcBorders>
              <w:top w:val="single" w:sz="18" w:space="0" w:color="0072C6"/>
              <w:left w:val="single" w:sz="4" w:space="0" w:color="000000"/>
              <w:bottom w:val="single" w:sz="4" w:space="0" w:color="000000"/>
              <w:right w:val="single" w:sz="4" w:space="0" w:color="000000"/>
            </w:tcBorders>
          </w:tcPr>
          <w:p w14:paraId="0DD065E1" w14:textId="77777777" w:rsidR="0073385B" w:rsidRDefault="00CC2F75">
            <w:pPr>
              <w:pStyle w:val="ProductList-TableBody"/>
            </w:pPr>
            <w:r>
              <w:t>роли сервера архивации и наблюдения;</w:t>
            </w:r>
          </w:p>
        </w:tc>
        <w:tc>
          <w:tcPr>
            <w:tcW w:w="4040" w:type="dxa"/>
            <w:tcBorders>
              <w:top w:val="single" w:sz="18" w:space="0" w:color="0072C6"/>
              <w:left w:val="single" w:sz="4" w:space="0" w:color="000000"/>
              <w:bottom w:val="single" w:sz="4" w:space="0" w:color="000000"/>
              <w:right w:val="single" w:sz="4" w:space="0" w:color="000000"/>
            </w:tcBorders>
          </w:tcPr>
          <w:p w14:paraId="0EE11C84" w14:textId="77777777" w:rsidR="0073385B" w:rsidRDefault="00CC2F75">
            <w:pPr>
              <w:pStyle w:val="ProductList-TableBody"/>
            </w:pPr>
            <w:r>
              <w:t>Роль сервера аудио- и видеоконференций</w:t>
            </w:r>
          </w:p>
        </w:tc>
      </w:tr>
      <w:tr w:rsidR="0073385B" w14:paraId="28BCED71" w14:textId="77777777">
        <w:tc>
          <w:tcPr>
            <w:tcW w:w="4040" w:type="dxa"/>
            <w:tcBorders>
              <w:top w:val="single" w:sz="4" w:space="0" w:color="000000"/>
              <w:left w:val="single" w:sz="4" w:space="0" w:color="000000"/>
              <w:bottom w:val="single" w:sz="4" w:space="0" w:color="000000"/>
              <w:right w:val="single" w:sz="4" w:space="0" w:color="000000"/>
            </w:tcBorders>
          </w:tcPr>
          <w:p w14:paraId="0F8AF6A0" w14:textId="77777777" w:rsidR="0073385B" w:rsidRDefault="00CC2F75">
            <w:pPr>
              <w:pStyle w:val="ProductList-TableBody"/>
            </w:pPr>
            <w:r>
              <w:t>Роль службы автоматического обнаружения</w:t>
            </w:r>
          </w:p>
        </w:tc>
        <w:tc>
          <w:tcPr>
            <w:tcW w:w="4040" w:type="dxa"/>
            <w:tcBorders>
              <w:top w:val="single" w:sz="4" w:space="0" w:color="000000"/>
              <w:left w:val="single" w:sz="4" w:space="0" w:color="000000"/>
              <w:bottom w:val="single" w:sz="4" w:space="0" w:color="000000"/>
              <w:right w:val="single" w:sz="4" w:space="0" w:color="000000"/>
            </w:tcBorders>
          </w:tcPr>
          <w:p w14:paraId="6124018F" w14:textId="77777777" w:rsidR="0073385B" w:rsidRDefault="00CC2F75">
            <w:pPr>
              <w:pStyle w:val="ProductList-TableBody"/>
            </w:pPr>
            <w:r>
              <w:t>Роль центрального сервера управления</w:t>
            </w:r>
          </w:p>
        </w:tc>
        <w:tc>
          <w:tcPr>
            <w:tcW w:w="4040" w:type="dxa"/>
            <w:tcBorders>
              <w:top w:val="single" w:sz="4" w:space="0" w:color="000000"/>
              <w:left w:val="single" w:sz="4" w:space="0" w:color="000000"/>
              <w:bottom w:val="single" w:sz="4" w:space="0" w:color="000000"/>
              <w:right w:val="single" w:sz="4" w:space="0" w:color="000000"/>
            </w:tcBorders>
          </w:tcPr>
          <w:p w14:paraId="3D5CB5F3" w14:textId="77777777" w:rsidR="0073385B" w:rsidRDefault="00CC2F75">
            <w:pPr>
              <w:pStyle w:val="ProductList-TableBody"/>
            </w:pPr>
            <w:r>
              <w:t>Роль сервера управления</w:t>
            </w:r>
          </w:p>
        </w:tc>
      </w:tr>
      <w:tr w:rsidR="0073385B" w14:paraId="43ED9575" w14:textId="77777777">
        <w:tc>
          <w:tcPr>
            <w:tcW w:w="4040" w:type="dxa"/>
            <w:tcBorders>
              <w:top w:val="single" w:sz="4" w:space="0" w:color="000000"/>
              <w:left w:val="single" w:sz="4" w:space="0" w:color="000000"/>
              <w:bottom w:val="single" w:sz="4" w:space="0" w:color="000000"/>
              <w:right w:val="single" w:sz="4" w:space="0" w:color="000000"/>
            </w:tcBorders>
          </w:tcPr>
          <w:p w14:paraId="72EDCA6F" w14:textId="77777777" w:rsidR="0073385B" w:rsidRDefault="00CC2F75">
            <w:pPr>
              <w:pStyle w:val="ProductList-TableBody"/>
            </w:pPr>
            <w:r>
              <w:t>Роль пограничного сервера</w:t>
            </w:r>
          </w:p>
        </w:tc>
        <w:tc>
          <w:tcPr>
            <w:tcW w:w="4040" w:type="dxa"/>
            <w:tcBorders>
              <w:top w:val="single" w:sz="4" w:space="0" w:color="000000"/>
              <w:left w:val="single" w:sz="4" w:space="0" w:color="000000"/>
              <w:bottom w:val="single" w:sz="4" w:space="0" w:color="000000"/>
              <w:right w:val="single" w:sz="4" w:space="0" w:color="000000"/>
            </w:tcBorders>
          </w:tcPr>
          <w:p w14:paraId="277C01FB" w14:textId="77777777" w:rsidR="0073385B" w:rsidRDefault="00CC2F75">
            <w:pPr>
              <w:pStyle w:val="ProductList-TableBody"/>
            </w:pPr>
            <w:r>
              <w:t>Роль сервера Skype для бизнеса Web App Server</w:t>
            </w:r>
          </w:p>
        </w:tc>
        <w:tc>
          <w:tcPr>
            <w:tcW w:w="4040" w:type="dxa"/>
            <w:tcBorders>
              <w:top w:val="single" w:sz="4" w:space="0" w:color="000000"/>
              <w:left w:val="single" w:sz="4" w:space="0" w:color="000000"/>
              <w:bottom w:val="single" w:sz="4" w:space="0" w:color="000000"/>
              <w:right w:val="single" w:sz="4" w:space="0" w:color="000000"/>
            </w:tcBorders>
          </w:tcPr>
          <w:p w14:paraId="5B64C52F" w14:textId="77777777" w:rsidR="0073385B" w:rsidRDefault="00CC2F75">
            <w:pPr>
              <w:pStyle w:val="ProductList-TableBody"/>
            </w:pPr>
            <w:r>
              <w:t>Роль сервера-посредника</w:t>
            </w:r>
          </w:p>
        </w:tc>
      </w:tr>
      <w:tr w:rsidR="0073385B" w14:paraId="2864E716" w14:textId="77777777">
        <w:tc>
          <w:tcPr>
            <w:tcW w:w="4040" w:type="dxa"/>
            <w:tcBorders>
              <w:top w:val="single" w:sz="4" w:space="0" w:color="000000"/>
              <w:left w:val="single" w:sz="4" w:space="0" w:color="000000"/>
              <w:bottom w:val="single" w:sz="4" w:space="0" w:color="000000"/>
              <w:right w:val="single" w:sz="4" w:space="0" w:color="000000"/>
            </w:tcBorders>
          </w:tcPr>
          <w:p w14:paraId="0C8B8D3D" w14:textId="77777777" w:rsidR="0073385B" w:rsidRDefault="00CC2F75">
            <w:pPr>
              <w:pStyle w:val="ProductList-TableBody"/>
            </w:pPr>
            <w:r>
              <w:t>Веб-приложение Microsoft Skype</w:t>
            </w:r>
          </w:p>
        </w:tc>
        <w:tc>
          <w:tcPr>
            <w:tcW w:w="4040" w:type="dxa"/>
            <w:tcBorders>
              <w:top w:val="single" w:sz="4" w:space="0" w:color="000000"/>
              <w:left w:val="single" w:sz="4" w:space="0" w:color="000000"/>
              <w:bottom w:val="single" w:sz="4" w:space="0" w:color="000000"/>
              <w:right w:val="single" w:sz="4" w:space="0" w:color="000000"/>
            </w:tcBorders>
          </w:tcPr>
          <w:p w14:paraId="60B60791" w14:textId="77777777" w:rsidR="0073385B" w:rsidRDefault="00CC2F75">
            <w:pPr>
              <w:pStyle w:val="ProductList-TableBody"/>
            </w:pPr>
            <w:r>
              <w:t>Панель управления Microsoft Skype для бизнеса Server 2019</w:t>
            </w:r>
          </w:p>
        </w:tc>
        <w:tc>
          <w:tcPr>
            <w:tcW w:w="4040" w:type="dxa"/>
            <w:tcBorders>
              <w:top w:val="single" w:sz="4" w:space="0" w:color="000000"/>
              <w:left w:val="single" w:sz="4" w:space="0" w:color="000000"/>
              <w:bottom w:val="single" w:sz="4" w:space="0" w:color="000000"/>
              <w:right w:val="single" w:sz="4" w:space="0" w:color="000000"/>
            </w:tcBorders>
          </w:tcPr>
          <w:p w14:paraId="424D3E89" w14:textId="77777777" w:rsidR="0073385B" w:rsidRDefault="00CC2F75">
            <w:pPr>
              <w:pStyle w:val="ProductList-TableBody"/>
            </w:pPr>
            <w:r>
              <w:t>Оснастка PowerShell</w:t>
            </w:r>
          </w:p>
        </w:tc>
      </w:tr>
      <w:tr w:rsidR="0073385B" w14:paraId="66FF4579" w14:textId="77777777">
        <w:tc>
          <w:tcPr>
            <w:tcW w:w="4040" w:type="dxa"/>
            <w:tcBorders>
              <w:top w:val="single" w:sz="4" w:space="0" w:color="000000"/>
              <w:left w:val="single" w:sz="4" w:space="0" w:color="000000"/>
              <w:bottom w:val="single" w:sz="4" w:space="0" w:color="000000"/>
              <w:right w:val="single" w:sz="4" w:space="0" w:color="000000"/>
            </w:tcBorders>
          </w:tcPr>
          <w:p w14:paraId="4201FE40" w14:textId="77777777" w:rsidR="0073385B" w:rsidRDefault="00CC2F75">
            <w:pPr>
              <w:pStyle w:val="ProductList-TableBody"/>
            </w:pPr>
            <w:r>
              <w:t>Роль сервера Reach Application Sharing Server</w:t>
            </w:r>
          </w:p>
        </w:tc>
        <w:tc>
          <w:tcPr>
            <w:tcW w:w="4040" w:type="dxa"/>
            <w:tcBorders>
              <w:top w:val="single" w:sz="4" w:space="0" w:color="000000"/>
              <w:left w:val="single" w:sz="4" w:space="0" w:color="000000"/>
              <w:bottom w:val="single" w:sz="4" w:space="0" w:color="000000"/>
              <w:right w:val="single" w:sz="4" w:space="0" w:color="000000"/>
            </w:tcBorders>
          </w:tcPr>
          <w:p w14:paraId="6183AD1F" w14:textId="77777777" w:rsidR="0073385B" w:rsidRDefault="00CC2F75">
            <w:pPr>
              <w:pStyle w:val="ProductList-TableBody"/>
            </w:pPr>
            <w:r>
              <w:t>Роль службы мобильности</w:t>
            </w:r>
          </w:p>
        </w:tc>
        <w:tc>
          <w:tcPr>
            <w:tcW w:w="4040" w:type="dxa"/>
            <w:tcBorders>
              <w:top w:val="single" w:sz="4" w:space="0" w:color="000000"/>
              <w:left w:val="single" w:sz="4" w:space="0" w:color="000000"/>
              <w:bottom w:val="single" w:sz="4" w:space="0" w:color="000000"/>
              <w:right w:val="single" w:sz="4" w:space="0" w:color="000000"/>
            </w:tcBorders>
          </w:tcPr>
          <w:p w14:paraId="1395703B" w14:textId="77777777" w:rsidR="0073385B" w:rsidRDefault="00CC2F75">
            <w:pPr>
              <w:pStyle w:val="ProductList-TableBody"/>
            </w:pPr>
            <w:r>
              <w:t>Роль сервера видеовзаимодействия</w:t>
            </w:r>
          </w:p>
        </w:tc>
      </w:tr>
      <w:tr w:rsidR="0073385B" w14:paraId="379DC4F3" w14:textId="77777777">
        <w:tc>
          <w:tcPr>
            <w:tcW w:w="4040" w:type="dxa"/>
            <w:tcBorders>
              <w:top w:val="single" w:sz="4" w:space="0" w:color="000000"/>
              <w:left w:val="single" w:sz="4" w:space="0" w:color="000000"/>
              <w:bottom w:val="single" w:sz="4" w:space="0" w:color="000000"/>
              <w:right w:val="single" w:sz="4" w:space="0" w:color="000000"/>
            </w:tcBorders>
          </w:tcPr>
          <w:p w14:paraId="6A191C14" w14:textId="77777777" w:rsidR="0073385B" w:rsidRDefault="00CC2F75">
            <w:pPr>
              <w:pStyle w:val="ProductList-TableBody"/>
            </w:pPr>
            <w:r>
              <w:t>Построитель топологии</w:t>
            </w:r>
          </w:p>
        </w:tc>
        <w:tc>
          <w:tcPr>
            <w:tcW w:w="4040" w:type="dxa"/>
            <w:tcBorders>
              <w:top w:val="single" w:sz="4" w:space="0" w:color="000000"/>
              <w:left w:val="single" w:sz="4" w:space="0" w:color="000000"/>
              <w:bottom w:val="single" w:sz="4" w:space="0" w:color="000000"/>
              <w:right w:val="single" w:sz="4" w:space="0" w:color="000000"/>
            </w:tcBorders>
          </w:tcPr>
          <w:p w14:paraId="60572566" w14:textId="77777777" w:rsidR="0073385B" w:rsidRDefault="00CC2F75">
            <w:pPr>
              <w:pStyle w:val="ProductList-TableBody"/>
            </w:pPr>
            <w:r>
              <w:t>Роль сервера приложений объединенных коммуникаций</w:t>
            </w:r>
          </w:p>
        </w:tc>
        <w:tc>
          <w:tcPr>
            <w:tcW w:w="4040" w:type="dxa"/>
            <w:tcBorders>
              <w:top w:val="single" w:sz="4" w:space="0" w:color="000000"/>
              <w:left w:val="single" w:sz="4" w:space="0" w:color="000000"/>
              <w:bottom w:val="single" w:sz="4" w:space="0" w:color="000000"/>
              <w:right w:val="single" w:sz="4" w:space="0" w:color="000000"/>
            </w:tcBorders>
          </w:tcPr>
          <w:p w14:paraId="0A4296BF" w14:textId="77777777" w:rsidR="0073385B" w:rsidRDefault="0073385B">
            <w:pPr>
              <w:pStyle w:val="ProductList-TableBody"/>
            </w:pPr>
          </w:p>
        </w:tc>
      </w:tr>
      <w:tr w:rsidR="0073385B" w14:paraId="2B6EFA74" w14:textId="77777777">
        <w:tc>
          <w:tcPr>
            <w:tcW w:w="4040" w:type="dxa"/>
            <w:tcBorders>
              <w:top w:val="single" w:sz="4" w:space="0" w:color="000000"/>
              <w:left w:val="single" w:sz="4" w:space="0" w:color="000000"/>
              <w:bottom w:val="single" w:sz="4" w:space="0" w:color="000000"/>
              <w:right w:val="single" w:sz="4" w:space="0" w:color="000000"/>
            </w:tcBorders>
          </w:tcPr>
          <w:p w14:paraId="3A997485" w14:textId="77777777" w:rsidR="0073385B" w:rsidRDefault="00CC2F75">
            <w:pPr>
              <w:pStyle w:val="ProductList-TableBody"/>
            </w:pPr>
            <w:r>
              <w:t>Роль сервера веб-конференций</w:t>
            </w:r>
          </w:p>
        </w:tc>
        <w:tc>
          <w:tcPr>
            <w:tcW w:w="4040" w:type="dxa"/>
            <w:tcBorders>
              <w:top w:val="single" w:sz="4" w:space="0" w:color="000000"/>
              <w:left w:val="single" w:sz="4" w:space="0" w:color="000000"/>
              <w:bottom w:val="single" w:sz="4" w:space="0" w:color="000000"/>
              <w:right w:val="single" w:sz="4" w:space="0" w:color="000000"/>
            </w:tcBorders>
          </w:tcPr>
          <w:p w14:paraId="2C17EEC8" w14:textId="77777777" w:rsidR="0073385B" w:rsidRDefault="00CC2F75">
            <w:pPr>
              <w:pStyle w:val="ProductList-TableBody"/>
            </w:pPr>
            <w:r>
              <w:t>Роль центрального сервера управления</w:t>
            </w:r>
          </w:p>
        </w:tc>
        <w:tc>
          <w:tcPr>
            <w:tcW w:w="4040" w:type="dxa"/>
            <w:tcBorders>
              <w:top w:val="single" w:sz="4" w:space="0" w:color="000000"/>
              <w:left w:val="single" w:sz="4" w:space="0" w:color="000000"/>
              <w:bottom w:val="single" w:sz="4" w:space="0" w:color="000000"/>
              <w:right w:val="single" w:sz="4" w:space="0" w:color="000000"/>
            </w:tcBorders>
          </w:tcPr>
          <w:p w14:paraId="2D3027AE" w14:textId="77777777" w:rsidR="0073385B" w:rsidRDefault="0073385B">
            <w:pPr>
              <w:pStyle w:val="ProductList-TableBody"/>
            </w:pPr>
          </w:p>
        </w:tc>
      </w:tr>
    </w:tbl>
    <w:p w14:paraId="5B8B0F7A" w14:textId="77777777" w:rsidR="0073385B" w:rsidRDefault="0073385B">
      <w:pPr>
        <w:pStyle w:val="ProductList-Body"/>
      </w:pPr>
    </w:p>
    <w:p w14:paraId="00DDA546" w14:textId="77777777" w:rsidR="0073385B" w:rsidRDefault="00CC2F75">
      <w:pPr>
        <w:pStyle w:val="ProductList-Offering1SubSection"/>
        <w:outlineLvl w:val="3"/>
      </w:pPr>
      <w:bookmarkStart w:id="123" w:name="_Sec820"/>
      <w:r>
        <w:t>4. Software Assurance</w:t>
      </w:r>
      <w:bookmarkEnd w:id="123"/>
    </w:p>
    <w:tbl>
      <w:tblPr>
        <w:tblStyle w:val="PURTable"/>
        <w:tblW w:w="0" w:type="dxa"/>
        <w:tblLook w:val="04A0" w:firstRow="1" w:lastRow="0" w:firstColumn="1" w:lastColumn="0" w:noHBand="0" w:noVBand="1"/>
      </w:tblPr>
      <w:tblGrid>
        <w:gridCol w:w="3632"/>
        <w:gridCol w:w="3649"/>
        <w:gridCol w:w="3635"/>
      </w:tblGrid>
      <w:tr w:rsidR="0073385B" w14:paraId="20AB40B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21A1BC3"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4EA7DD8F"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Skype для бизнеса Server</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8EB9476"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7CA4266D" w14:textId="77777777">
        <w:tc>
          <w:tcPr>
            <w:tcW w:w="4040" w:type="dxa"/>
            <w:tcBorders>
              <w:top w:val="single" w:sz="4" w:space="0" w:color="000000"/>
              <w:left w:val="single" w:sz="4" w:space="0" w:color="000000"/>
              <w:bottom w:val="single" w:sz="4" w:space="0" w:color="000000"/>
              <w:right w:val="single" w:sz="4" w:space="0" w:color="000000"/>
            </w:tcBorders>
          </w:tcPr>
          <w:p w14:paraId="64DEA21E"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xml:space="preserve">. Только серверные </w:t>
            </w:r>
            <w:r>
              <w:lastRenderedPageBreak/>
              <w:t>лицензии</w:t>
            </w:r>
          </w:p>
        </w:tc>
        <w:tc>
          <w:tcPr>
            <w:tcW w:w="4040" w:type="dxa"/>
            <w:tcBorders>
              <w:top w:val="single" w:sz="4" w:space="0" w:color="000000"/>
              <w:left w:val="single" w:sz="4" w:space="0" w:color="000000"/>
              <w:bottom w:val="single" w:sz="4" w:space="0" w:color="000000"/>
              <w:right w:val="single" w:sz="4" w:space="0" w:color="000000"/>
            </w:tcBorders>
          </w:tcPr>
          <w:p w14:paraId="4BFE397B" w14:textId="77777777" w:rsidR="0073385B" w:rsidRDefault="00CC2F75">
            <w:pPr>
              <w:pStyle w:val="ProductList-TableBody"/>
            </w:pPr>
            <w:r>
              <w:lastRenderedPageBreak/>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50">
              <w:r>
                <w:rPr>
                  <w:color w:val="00467F"/>
                  <w:u w:val="single"/>
                </w:rPr>
                <w:t xml:space="preserve">Список продуктов — апрель </w:t>
              </w:r>
              <w:r>
                <w:rPr>
                  <w:color w:val="00467F"/>
                  <w:u w:val="single"/>
                </w:rPr>
                <w:lastRenderedPageBreak/>
                <w:t>2015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F002B1" w14:textId="77777777" w:rsidR="0073385B" w:rsidRDefault="00CC2F75">
            <w:pPr>
              <w:pStyle w:val="ProductList-TableBody"/>
            </w:pPr>
            <w:r>
              <w:rPr>
                <w:color w:val="404040"/>
              </w:rPr>
              <w:lastRenderedPageBreak/>
              <w:t xml:space="preserve">Права на использование продукта вне офиса: </w:t>
            </w:r>
            <w:r>
              <w:rPr>
                <w:color w:val="404040"/>
              </w:rPr>
              <w:lastRenderedPageBreak/>
              <w:t>неприменимо</w:t>
            </w:r>
          </w:p>
        </w:tc>
      </w:tr>
      <w:tr w:rsidR="0073385B" w14:paraId="4FEED4B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63139E" w14:textId="77777777" w:rsidR="0073385B" w:rsidRDefault="00CC2F75">
            <w:pPr>
              <w:pStyle w:val="ProductList-TableBody"/>
            </w:pPr>
            <w:r>
              <w:rPr>
                <w:color w:val="404040"/>
              </w:rPr>
              <w:lastRenderedPageBreak/>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F45D28"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A68952" w14:textId="77777777" w:rsidR="0073385B" w:rsidRDefault="0073385B">
            <w:pPr>
              <w:pStyle w:val="ProductList-TableBody"/>
            </w:pPr>
          </w:p>
        </w:tc>
      </w:tr>
    </w:tbl>
    <w:p w14:paraId="18629C90"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66FD38C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A1D095F"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B7938FD" w14:textId="77777777" w:rsidR="0073385B" w:rsidRDefault="0073385B">
      <w:pPr>
        <w:pStyle w:val="ProductList-Body"/>
      </w:pPr>
    </w:p>
    <w:p w14:paraId="148C08F2" w14:textId="77777777" w:rsidR="0073385B" w:rsidRDefault="00CC2F75">
      <w:pPr>
        <w:pStyle w:val="ProductList-Offering1HeadingNoBorder"/>
        <w:outlineLvl w:val="1"/>
      </w:pPr>
      <w:bookmarkStart w:id="124" w:name="_Sec614"/>
      <w:r>
        <w:t>SQL Server</w:t>
      </w:r>
      <w:bookmarkEnd w:id="124"/>
      <w:r>
        <w:fldChar w:fldCharType="begin"/>
      </w:r>
      <w:r>
        <w:instrText xml:space="preserve"> TC "</w:instrText>
      </w:r>
      <w:bookmarkStart w:id="125" w:name="_Toc31293580"/>
      <w:r>
        <w:instrText>SQL Server</w:instrText>
      </w:r>
      <w:bookmarkEnd w:id="125"/>
      <w:r>
        <w:instrText>" \l 2</w:instrText>
      </w:r>
      <w:r>
        <w:fldChar w:fldCharType="end"/>
      </w:r>
    </w:p>
    <w:p w14:paraId="5B3FE6E2" w14:textId="77777777" w:rsidR="0073385B" w:rsidRDefault="00CC2F75">
      <w:pPr>
        <w:pStyle w:val="ProductList-Offering1SubSection"/>
        <w:outlineLvl w:val="2"/>
      </w:pPr>
      <w:bookmarkStart w:id="126" w:name="_Sec688"/>
      <w:r>
        <w:t>1. Доступность в рамках программ</w:t>
      </w:r>
      <w:bookmarkEnd w:id="126"/>
    </w:p>
    <w:tbl>
      <w:tblPr>
        <w:tblStyle w:val="PURTable"/>
        <w:tblW w:w="0" w:type="dxa"/>
        <w:tblLook w:val="04A0" w:firstRow="1" w:lastRow="0" w:firstColumn="1" w:lastColumn="0" w:noHBand="0" w:noVBand="1"/>
      </w:tblPr>
      <w:tblGrid>
        <w:gridCol w:w="4111"/>
        <w:gridCol w:w="618"/>
        <w:gridCol w:w="616"/>
        <w:gridCol w:w="617"/>
        <w:gridCol w:w="615"/>
        <w:gridCol w:w="616"/>
        <w:gridCol w:w="617"/>
        <w:gridCol w:w="618"/>
        <w:gridCol w:w="634"/>
        <w:gridCol w:w="619"/>
        <w:gridCol w:w="617"/>
        <w:gridCol w:w="618"/>
      </w:tblGrid>
      <w:tr w:rsidR="0073385B" w14:paraId="67F3C84F"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3D894411"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6052374"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E2E0CD5"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AF0C3C"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175573A"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A02875"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3CE8E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FC06618"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19A80C"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A509B9D"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16ECC45"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29F6508"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3C3EE623" w14:textId="77777777">
        <w:tc>
          <w:tcPr>
            <w:tcW w:w="4160" w:type="dxa"/>
            <w:tcBorders>
              <w:top w:val="single" w:sz="6" w:space="0" w:color="FFFFFF"/>
              <w:left w:val="none" w:sz="4" w:space="0" w:color="6E6E6E"/>
              <w:bottom w:val="dashed" w:sz="4" w:space="0" w:color="BFBFBF"/>
              <w:right w:val="none" w:sz="4" w:space="0" w:color="6E6E6E"/>
            </w:tcBorders>
          </w:tcPr>
          <w:p w14:paraId="0E5867D4" w14:textId="77777777" w:rsidR="0073385B" w:rsidRDefault="00CC2F75">
            <w:pPr>
              <w:pStyle w:val="ProductList-TableBody"/>
            </w:pPr>
            <w:r>
              <w:rPr>
                <w:color w:val="000000"/>
              </w:rPr>
              <w:t>SQL Server 2019 Standard</w:t>
            </w:r>
            <w:r>
              <w:fldChar w:fldCharType="begin"/>
            </w:r>
            <w:r>
              <w:instrText xml:space="preserve"> XE "SQL Server 2019 Standard"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7093DD6B" w14:textId="77777777" w:rsidR="0073385B" w:rsidRDefault="00CC2F75">
            <w:pPr>
              <w:pStyle w:val="ProductList-TableBody"/>
              <w:jc w:val="center"/>
            </w:pPr>
            <w:r>
              <w:rPr>
                <w:color w:val="000000"/>
              </w:rPr>
              <w:t>11/19</w:t>
            </w:r>
          </w:p>
        </w:tc>
        <w:tc>
          <w:tcPr>
            <w:tcW w:w="620" w:type="dxa"/>
            <w:tcBorders>
              <w:top w:val="single" w:sz="6" w:space="0" w:color="FFFFFF"/>
              <w:left w:val="none" w:sz="4" w:space="0" w:color="6E6E6E"/>
              <w:bottom w:val="dashed" w:sz="4" w:space="0" w:color="BFBFBF"/>
              <w:right w:val="none" w:sz="4" w:space="0" w:color="6E6E6E"/>
            </w:tcBorders>
          </w:tcPr>
          <w:p w14:paraId="73A254EB" w14:textId="77777777" w:rsidR="0073385B" w:rsidRDefault="00CC2F75">
            <w:pPr>
              <w:pStyle w:val="ProductList-TableBody"/>
              <w:jc w:val="center"/>
            </w:pPr>
            <w:r>
              <w:rPr>
                <w:color w:val="000000"/>
              </w:rPr>
              <w:t>15</w:t>
            </w:r>
          </w:p>
        </w:tc>
        <w:tc>
          <w:tcPr>
            <w:tcW w:w="620" w:type="dxa"/>
            <w:tcBorders>
              <w:top w:val="single" w:sz="6" w:space="0" w:color="FFFFFF"/>
              <w:left w:val="none" w:sz="4" w:space="0" w:color="6E6E6E"/>
              <w:bottom w:val="dashed" w:sz="4" w:space="0" w:color="BFBFBF"/>
              <w:right w:val="none" w:sz="4" w:space="0" w:color="6E6E6E"/>
            </w:tcBorders>
          </w:tcPr>
          <w:p w14:paraId="35A0AFBC" w14:textId="77777777" w:rsidR="0073385B" w:rsidRDefault="00CC2F75">
            <w:pPr>
              <w:pStyle w:val="ProductList-TableBody"/>
              <w:jc w:val="center"/>
            </w:pPr>
            <w:r>
              <w:rPr>
                <w:color w:val="000000"/>
              </w:rPr>
              <w:t>23</w:t>
            </w:r>
          </w:p>
        </w:tc>
        <w:tc>
          <w:tcPr>
            <w:tcW w:w="620" w:type="dxa"/>
            <w:tcBorders>
              <w:top w:val="single" w:sz="6" w:space="0" w:color="FFFFFF"/>
              <w:left w:val="none" w:sz="4" w:space="0" w:color="6E6E6E"/>
              <w:bottom w:val="dashed" w:sz="4" w:space="0" w:color="BFBFBF"/>
              <w:right w:val="single" w:sz="6" w:space="0" w:color="FFFFFF"/>
            </w:tcBorders>
          </w:tcPr>
          <w:p w14:paraId="70829C94" w14:textId="77777777" w:rsidR="0073385B" w:rsidRDefault="00CC2F75">
            <w:pPr>
              <w:pStyle w:val="ProductList-TableBody"/>
              <w:jc w:val="center"/>
            </w:pPr>
            <w:r>
              <w:rPr>
                <w:color w:val="000000"/>
              </w:rP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DBDDF7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831A75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3ECFA9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5571C3F"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E3741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E9F3C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399CB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6AA1A05B" w14:textId="77777777">
        <w:tc>
          <w:tcPr>
            <w:tcW w:w="4160" w:type="dxa"/>
            <w:tcBorders>
              <w:top w:val="dashed" w:sz="4" w:space="0" w:color="BFBFBF"/>
              <w:left w:val="none" w:sz="4" w:space="0" w:color="6E6E6E"/>
              <w:bottom w:val="dashed" w:sz="4" w:space="0" w:color="BFBFBF"/>
              <w:right w:val="none" w:sz="4" w:space="0" w:color="6E6E6E"/>
            </w:tcBorders>
          </w:tcPr>
          <w:p w14:paraId="540FA0A2" w14:textId="77777777" w:rsidR="0073385B" w:rsidRDefault="00CC2F75">
            <w:pPr>
              <w:pStyle w:val="ProductList-TableBody"/>
            </w:pPr>
            <w:r>
              <w:t>SQL Server 2019 Standard Core</w:t>
            </w:r>
            <w:r>
              <w:fldChar w:fldCharType="begin"/>
            </w:r>
            <w:r>
              <w:instrText xml:space="preserve"> XE "SQL Server 2019 Standard Core" </w:instrText>
            </w:r>
            <w:r>
              <w:fldChar w:fldCharType="end"/>
            </w:r>
            <w:r>
              <w:t xml:space="preserve"> (пакеты по 2 лицензии «на ядро»)</w:t>
            </w:r>
          </w:p>
        </w:tc>
        <w:tc>
          <w:tcPr>
            <w:tcW w:w="620" w:type="dxa"/>
            <w:tcBorders>
              <w:top w:val="dashed" w:sz="4" w:space="0" w:color="BFBFBF"/>
              <w:left w:val="none" w:sz="4" w:space="0" w:color="6E6E6E"/>
              <w:bottom w:val="dashed" w:sz="4" w:space="0" w:color="BFBFBF"/>
              <w:right w:val="none" w:sz="4" w:space="0" w:color="6E6E6E"/>
            </w:tcBorders>
          </w:tcPr>
          <w:p w14:paraId="76925179" w14:textId="77777777" w:rsidR="0073385B" w:rsidRDefault="00CC2F75">
            <w:pPr>
              <w:pStyle w:val="ProductList-TableBody"/>
              <w:jc w:val="center"/>
            </w:pPr>
            <w:r>
              <w:rPr>
                <w:color w:val="000000"/>
              </w:rPr>
              <w:t>11/19</w:t>
            </w:r>
          </w:p>
        </w:tc>
        <w:tc>
          <w:tcPr>
            <w:tcW w:w="620" w:type="dxa"/>
            <w:tcBorders>
              <w:top w:val="dashed" w:sz="4" w:space="0" w:color="BFBFBF"/>
              <w:left w:val="none" w:sz="4" w:space="0" w:color="6E6E6E"/>
              <w:bottom w:val="dashed" w:sz="4" w:space="0" w:color="BFBFBF"/>
              <w:right w:val="none" w:sz="4" w:space="0" w:color="6E6E6E"/>
            </w:tcBorders>
          </w:tcPr>
          <w:p w14:paraId="664C7B00" w14:textId="77777777" w:rsidR="0073385B" w:rsidRDefault="00CC2F75">
            <w:pPr>
              <w:pStyle w:val="ProductList-TableBody"/>
              <w:jc w:val="center"/>
            </w:pPr>
            <w:r>
              <w:rPr>
                <w:color w:val="000000"/>
              </w:rPr>
              <w:t>50</w:t>
            </w:r>
          </w:p>
        </w:tc>
        <w:tc>
          <w:tcPr>
            <w:tcW w:w="620" w:type="dxa"/>
            <w:tcBorders>
              <w:top w:val="dashed" w:sz="4" w:space="0" w:color="BFBFBF"/>
              <w:left w:val="none" w:sz="4" w:space="0" w:color="6E6E6E"/>
              <w:bottom w:val="dashed" w:sz="4" w:space="0" w:color="BFBFBF"/>
              <w:right w:val="none" w:sz="4" w:space="0" w:color="6E6E6E"/>
            </w:tcBorders>
          </w:tcPr>
          <w:p w14:paraId="1F17AC82" w14:textId="77777777" w:rsidR="0073385B" w:rsidRDefault="00CC2F75">
            <w:pPr>
              <w:pStyle w:val="ProductList-TableBody"/>
              <w:jc w:val="center"/>
            </w:pPr>
            <w:r>
              <w:rPr>
                <w:color w:val="000000"/>
              </w:rPr>
              <w:t>75</w:t>
            </w:r>
          </w:p>
        </w:tc>
        <w:tc>
          <w:tcPr>
            <w:tcW w:w="620" w:type="dxa"/>
            <w:tcBorders>
              <w:top w:val="dashed" w:sz="4" w:space="0" w:color="BFBFBF"/>
              <w:left w:val="none" w:sz="4" w:space="0" w:color="6E6E6E"/>
              <w:bottom w:val="dashed" w:sz="4" w:space="0" w:color="BFBFBF"/>
              <w:right w:val="single" w:sz="6" w:space="0" w:color="FFFFFF"/>
            </w:tcBorders>
          </w:tcPr>
          <w:p w14:paraId="6A41B437" w14:textId="77777777" w:rsidR="0073385B" w:rsidRDefault="00CC2F75">
            <w:pPr>
              <w:pStyle w:val="ProductList-TableBody"/>
              <w:jc w:val="center"/>
            </w:pPr>
            <w:r>
              <w:rPr>
                <w:color w:val="000000"/>
              </w:rPr>
              <w:t>25</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5AB9CA3"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3A5005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C09FAD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E9EF8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965EE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C4072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54573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6D30EA81" w14:textId="77777777">
        <w:tc>
          <w:tcPr>
            <w:tcW w:w="4160" w:type="dxa"/>
            <w:tcBorders>
              <w:top w:val="dashed" w:sz="4" w:space="0" w:color="BFBFBF"/>
              <w:left w:val="none" w:sz="4" w:space="0" w:color="6E6E6E"/>
              <w:bottom w:val="dashed" w:sz="4" w:space="0" w:color="BFBFBF"/>
              <w:right w:val="none" w:sz="4" w:space="0" w:color="6E6E6E"/>
            </w:tcBorders>
          </w:tcPr>
          <w:p w14:paraId="5591ADAE" w14:textId="77777777" w:rsidR="0073385B" w:rsidRDefault="00CC2F75">
            <w:pPr>
              <w:pStyle w:val="ProductList-TableBody"/>
            </w:pPr>
            <w:r>
              <w:rPr>
                <w:color w:val="000000"/>
              </w:rPr>
              <w:t>SQL Server 2019 Enterprise</w:t>
            </w:r>
            <w:r>
              <w:fldChar w:fldCharType="begin"/>
            </w:r>
            <w:r>
              <w:instrText xml:space="preserve"> XE "SQL Server 2019 Enterprise"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50C0D842" w14:textId="77777777" w:rsidR="0073385B" w:rsidRDefault="00CC2F75">
            <w:pPr>
              <w:pStyle w:val="ProductList-TableBody"/>
              <w:jc w:val="center"/>
            </w:pPr>
            <w:r>
              <w:rPr>
                <w:color w:val="000000"/>
              </w:rPr>
              <w:t>11/19</w:t>
            </w:r>
          </w:p>
        </w:tc>
        <w:tc>
          <w:tcPr>
            <w:tcW w:w="620" w:type="dxa"/>
            <w:tcBorders>
              <w:top w:val="dashed" w:sz="4" w:space="0" w:color="BFBFBF"/>
              <w:left w:val="none" w:sz="4" w:space="0" w:color="6E6E6E"/>
              <w:bottom w:val="dashed" w:sz="4" w:space="0" w:color="BFBFBF"/>
              <w:right w:val="none" w:sz="4" w:space="0" w:color="6E6E6E"/>
            </w:tcBorders>
          </w:tcPr>
          <w:p w14:paraId="113532F9"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0F12983"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single" w:sz="6" w:space="0" w:color="FFFFFF"/>
            </w:tcBorders>
          </w:tcPr>
          <w:p w14:paraId="7ED2631F" w14:textId="77777777" w:rsidR="0073385B" w:rsidRDefault="00CC2F75">
            <w:pPr>
              <w:pStyle w:val="ProductList-TableBody"/>
              <w:jc w:val="center"/>
            </w:pPr>
            <w:r>
              <w:rPr>
                <w:color w:val="000000"/>
              </w:rPr>
              <w:t>38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31A8F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2C5D7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0A14C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CC6792"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AE0BE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0A874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0F4DF8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39B72A87" w14:textId="77777777">
        <w:tc>
          <w:tcPr>
            <w:tcW w:w="4160" w:type="dxa"/>
            <w:tcBorders>
              <w:top w:val="dashed" w:sz="4" w:space="0" w:color="BFBFBF"/>
              <w:left w:val="none" w:sz="4" w:space="0" w:color="6E6E6E"/>
              <w:bottom w:val="dashed" w:sz="4" w:space="0" w:color="BFBFBF"/>
              <w:right w:val="none" w:sz="4" w:space="0" w:color="6E6E6E"/>
            </w:tcBorders>
          </w:tcPr>
          <w:p w14:paraId="08A13F3E" w14:textId="77777777" w:rsidR="0073385B" w:rsidRDefault="00CC2F75">
            <w:pPr>
              <w:pStyle w:val="ProductList-TableBody"/>
            </w:pPr>
            <w:r>
              <w:t>SQL Server 2019 Enterprise Core</w:t>
            </w:r>
            <w:r>
              <w:fldChar w:fldCharType="begin"/>
            </w:r>
            <w:r>
              <w:instrText xml:space="preserve"> XE "SQL Server 2019 Enterprise Core" </w:instrText>
            </w:r>
            <w:r>
              <w:fldChar w:fldCharType="end"/>
            </w:r>
            <w:r>
              <w:t xml:space="preserve"> (пакеты по 2 лицензии «на ядро»)</w:t>
            </w:r>
          </w:p>
        </w:tc>
        <w:tc>
          <w:tcPr>
            <w:tcW w:w="620" w:type="dxa"/>
            <w:tcBorders>
              <w:top w:val="dashed" w:sz="4" w:space="0" w:color="BFBFBF"/>
              <w:left w:val="none" w:sz="4" w:space="0" w:color="6E6E6E"/>
              <w:bottom w:val="dashed" w:sz="4" w:space="0" w:color="BFBFBF"/>
              <w:right w:val="none" w:sz="4" w:space="0" w:color="6E6E6E"/>
            </w:tcBorders>
          </w:tcPr>
          <w:p w14:paraId="2D03E20D" w14:textId="77777777" w:rsidR="0073385B" w:rsidRDefault="00CC2F75">
            <w:pPr>
              <w:pStyle w:val="ProductList-TableBody"/>
              <w:jc w:val="center"/>
            </w:pPr>
            <w:r>
              <w:rPr>
                <w:color w:val="000000"/>
              </w:rPr>
              <w:t>11/19</w:t>
            </w:r>
          </w:p>
        </w:tc>
        <w:tc>
          <w:tcPr>
            <w:tcW w:w="620" w:type="dxa"/>
            <w:tcBorders>
              <w:top w:val="dashed" w:sz="4" w:space="0" w:color="BFBFBF"/>
              <w:left w:val="none" w:sz="4" w:space="0" w:color="6E6E6E"/>
              <w:bottom w:val="dashed" w:sz="4" w:space="0" w:color="BFBFBF"/>
              <w:right w:val="none" w:sz="4" w:space="0" w:color="6E6E6E"/>
            </w:tcBorders>
          </w:tcPr>
          <w:p w14:paraId="0903CCDD" w14:textId="77777777" w:rsidR="0073385B" w:rsidRDefault="00CC2F75">
            <w:pPr>
              <w:pStyle w:val="ProductList-TableBody"/>
              <w:jc w:val="center"/>
            </w:pPr>
            <w:r>
              <w:rPr>
                <w:color w:val="000000"/>
              </w:rPr>
              <w:t>125</w:t>
            </w:r>
          </w:p>
        </w:tc>
        <w:tc>
          <w:tcPr>
            <w:tcW w:w="620" w:type="dxa"/>
            <w:tcBorders>
              <w:top w:val="dashed" w:sz="4" w:space="0" w:color="BFBFBF"/>
              <w:left w:val="none" w:sz="4" w:space="0" w:color="6E6E6E"/>
              <w:bottom w:val="dashed" w:sz="4" w:space="0" w:color="BFBFBF"/>
              <w:right w:val="none" w:sz="4" w:space="0" w:color="6E6E6E"/>
            </w:tcBorders>
          </w:tcPr>
          <w:p w14:paraId="71D70057" w14:textId="77777777" w:rsidR="0073385B" w:rsidRDefault="00CC2F75">
            <w:pPr>
              <w:pStyle w:val="ProductList-TableBody"/>
              <w:jc w:val="center"/>
            </w:pPr>
            <w:r>
              <w:rPr>
                <w:color w:val="000000"/>
              </w:rPr>
              <w:t>188</w:t>
            </w:r>
          </w:p>
        </w:tc>
        <w:tc>
          <w:tcPr>
            <w:tcW w:w="620" w:type="dxa"/>
            <w:tcBorders>
              <w:top w:val="dashed" w:sz="4" w:space="0" w:color="BFBFBF"/>
              <w:left w:val="none" w:sz="4" w:space="0" w:color="6E6E6E"/>
              <w:bottom w:val="dashed" w:sz="4" w:space="0" w:color="BFBFBF"/>
              <w:right w:val="single" w:sz="6" w:space="0" w:color="FFFFFF"/>
            </w:tcBorders>
          </w:tcPr>
          <w:p w14:paraId="60350370" w14:textId="77777777" w:rsidR="0073385B" w:rsidRDefault="00CC2F75">
            <w:pPr>
              <w:pStyle w:val="ProductList-TableBody"/>
              <w:jc w:val="center"/>
            </w:pPr>
            <w:r>
              <w:rPr>
                <w:color w:val="000000"/>
              </w:rPr>
              <w:t>63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D1C703"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6CCAA7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4B3575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2A777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36591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F05868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207A0F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244617F5" w14:textId="77777777">
        <w:tc>
          <w:tcPr>
            <w:tcW w:w="4160" w:type="dxa"/>
            <w:tcBorders>
              <w:top w:val="dashed" w:sz="4" w:space="0" w:color="BFBFBF"/>
              <w:left w:val="none" w:sz="4" w:space="0" w:color="6E6E6E"/>
              <w:bottom w:val="dashed" w:sz="4" w:space="0" w:color="B2B2B2"/>
              <w:right w:val="none" w:sz="4" w:space="0" w:color="6E6E6E"/>
            </w:tcBorders>
          </w:tcPr>
          <w:p w14:paraId="42E74E1E" w14:textId="77777777" w:rsidR="0073385B" w:rsidRDefault="00CC2F75">
            <w:pPr>
              <w:pStyle w:val="ProductList-TableBody"/>
            </w:pPr>
            <w:r>
              <w:rPr>
                <w:color w:val="000000"/>
              </w:rPr>
              <w:t>Клиентская лицензия(CAL) SQL Server 2019</w:t>
            </w:r>
            <w:r>
              <w:fldChar w:fldCharType="begin"/>
            </w:r>
            <w:r>
              <w:instrText xml:space="preserve"> XE "Клиентская лицензия(CAL) SQL Server 2019" </w:instrText>
            </w:r>
            <w:r>
              <w:fldChar w:fldCharType="end"/>
            </w:r>
          </w:p>
        </w:tc>
        <w:tc>
          <w:tcPr>
            <w:tcW w:w="620" w:type="dxa"/>
            <w:tcBorders>
              <w:top w:val="dashed" w:sz="4" w:space="0" w:color="BFBFBF"/>
              <w:left w:val="none" w:sz="4" w:space="0" w:color="6E6E6E"/>
              <w:bottom w:val="dashed" w:sz="4" w:space="0" w:color="B2B2B2"/>
              <w:right w:val="none" w:sz="4" w:space="0" w:color="6E6E6E"/>
            </w:tcBorders>
          </w:tcPr>
          <w:p w14:paraId="3EAC9CE8" w14:textId="77777777" w:rsidR="0073385B" w:rsidRDefault="00CC2F75">
            <w:pPr>
              <w:pStyle w:val="ProductList-TableBody"/>
              <w:jc w:val="center"/>
            </w:pPr>
            <w:r>
              <w:rPr>
                <w:color w:val="000000"/>
              </w:rPr>
              <w:t>11/19</w:t>
            </w:r>
          </w:p>
        </w:tc>
        <w:tc>
          <w:tcPr>
            <w:tcW w:w="620" w:type="dxa"/>
            <w:tcBorders>
              <w:top w:val="dashed" w:sz="4" w:space="0" w:color="BFBFBF"/>
              <w:left w:val="none" w:sz="4" w:space="0" w:color="6E6E6E"/>
              <w:bottom w:val="dashed" w:sz="4" w:space="0" w:color="B2B2B2"/>
              <w:right w:val="none" w:sz="4" w:space="0" w:color="6E6E6E"/>
            </w:tcBorders>
          </w:tcPr>
          <w:p w14:paraId="7F0C391C"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2B2B2"/>
              <w:right w:val="none" w:sz="4" w:space="0" w:color="6E6E6E"/>
            </w:tcBorders>
          </w:tcPr>
          <w:p w14:paraId="12F7D64B"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2B2B2"/>
              <w:right w:val="single" w:sz="6" w:space="0" w:color="FFFFFF"/>
            </w:tcBorders>
          </w:tcPr>
          <w:p w14:paraId="48E4BD1C"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37A80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436BC2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DC542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94E99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D1C04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9CB85F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DF4AD2"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0EEB833" w14:textId="77777777">
        <w:tc>
          <w:tcPr>
            <w:tcW w:w="4160" w:type="dxa"/>
            <w:tcBorders>
              <w:top w:val="dashed" w:sz="4" w:space="0" w:color="B2B2B2"/>
              <w:left w:val="none" w:sz="4" w:space="0" w:color="6E6E6E"/>
              <w:bottom w:val="dashed" w:sz="4" w:space="0" w:color="B2B2B2"/>
              <w:right w:val="none" w:sz="4" w:space="0" w:color="6E6E6E"/>
            </w:tcBorders>
          </w:tcPr>
          <w:p w14:paraId="3011D84A" w14:textId="77777777" w:rsidR="0073385B" w:rsidRDefault="00CC2F75">
            <w:pPr>
              <w:pStyle w:val="ProductList-TableBody"/>
            </w:pPr>
            <w:r>
              <w:rPr>
                <w:color w:val="000000"/>
              </w:rPr>
              <w:t>Лицензия ESU на SQL Server (выпуски Standard и Enterprise, «на сервер» или «на ядро»)</w:t>
            </w:r>
            <w:r>
              <w:fldChar w:fldCharType="begin"/>
            </w:r>
            <w:r>
              <w:instrText xml:space="preserve"> XE "Лицензия ESU на SQL Server (выпуски Standard и Enterprise, «на сервер» или «на ядро»)" </w:instrText>
            </w:r>
            <w:r>
              <w:fldChar w:fldCharType="end"/>
            </w:r>
          </w:p>
        </w:tc>
        <w:tc>
          <w:tcPr>
            <w:tcW w:w="620" w:type="dxa"/>
            <w:tcBorders>
              <w:top w:val="dashed" w:sz="4" w:space="0" w:color="B2B2B2"/>
              <w:left w:val="none" w:sz="4" w:space="0" w:color="6E6E6E"/>
              <w:bottom w:val="dashed" w:sz="4" w:space="0" w:color="B2B2B2"/>
              <w:right w:val="none" w:sz="4" w:space="0" w:color="6E6E6E"/>
            </w:tcBorders>
          </w:tcPr>
          <w:p w14:paraId="37A350E5" w14:textId="77777777" w:rsidR="0073385B" w:rsidRDefault="0073385B">
            <w:pPr>
              <w:pStyle w:val="ProductList-TableBody"/>
              <w:jc w:val="center"/>
            </w:pPr>
          </w:p>
        </w:tc>
        <w:tc>
          <w:tcPr>
            <w:tcW w:w="620" w:type="dxa"/>
            <w:tcBorders>
              <w:top w:val="dashed" w:sz="4" w:space="0" w:color="B2B2B2"/>
              <w:left w:val="none" w:sz="4" w:space="0" w:color="6E6E6E"/>
              <w:bottom w:val="dashed" w:sz="4" w:space="0" w:color="B2B2B2"/>
              <w:right w:val="none" w:sz="4" w:space="0" w:color="6E6E6E"/>
            </w:tcBorders>
          </w:tcPr>
          <w:p w14:paraId="0F633C02" w14:textId="77777777" w:rsidR="0073385B" w:rsidRDefault="0073385B">
            <w:pPr>
              <w:pStyle w:val="ProductList-TableBody"/>
              <w:jc w:val="center"/>
            </w:pPr>
          </w:p>
        </w:tc>
        <w:tc>
          <w:tcPr>
            <w:tcW w:w="620" w:type="dxa"/>
            <w:tcBorders>
              <w:top w:val="dashed" w:sz="4" w:space="0" w:color="B2B2B2"/>
              <w:left w:val="none" w:sz="4" w:space="0" w:color="6E6E6E"/>
              <w:bottom w:val="dashed" w:sz="4" w:space="0" w:color="B2B2B2"/>
              <w:right w:val="none" w:sz="4" w:space="0" w:color="6E6E6E"/>
            </w:tcBorders>
          </w:tcPr>
          <w:p w14:paraId="6D01D1E5" w14:textId="77777777" w:rsidR="0073385B" w:rsidRDefault="0073385B">
            <w:pPr>
              <w:pStyle w:val="ProductList-TableBody"/>
              <w:jc w:val="center"/>
            </w:pPr>
          </w:p>
        </w:tc>
        <w:tc>
          <w:tcPr>
            <w:tcW w:w="620" w:type="dxa"/>
            <w:tcBorders>
              <w:top w:val="dashed" w:sz="4" w:space="0" w:color="B2B2B2"/>
              <w:left w:val="none" w:sz="4" w:space="0" w:color="6E6E6E"/>
              <w:bottom w:val="dashed" w:sz="4" w:space="0" w:color="B2B2B2"/>
              <w:right w:val="single" w:sz="6" w:space="0" w:color="FFFFFF"/>
            </w:tcBorders>
          </w:tcPr>
          <w:p w14:paraId="79DE2EB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BB3B58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184867D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CC494D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C8F185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A5440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72EAD0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4B00CF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7C25AD10" w14:textId="77777777">
        <w:tc>
          <w:tcPr>
            <w:tcW w:w="4160" w:type="dxa"/>
            <w:tcBorders>
              <w:top w:val="dashed" w:sz="4" w:space="0" w:color="B2B2B2"/>
              <w:left w:val="none" w:sz="4" w:space="0" w:color="6E6E6E"/>
              <w:bottom w:val="single" w:sz="4" w:space="0" w:color="FFFFFF"/>
              <w:right w:val="none" w:sz="4" w:space="0" w:color="6E6E6E"/>
            </w:tcBorders>
          </w:tcPr>
          <w:p w14:paraId="511D4D26" w14:textId="77777777" w:rsidR="0073385B" w:rsidRDefault="00CC2F75">
            <w:pPr>
              <w:pStyle w:val="ProductList-TableBody"/>
            </w:pPr>
            <w:r>
              <w:rPr>
                <w:color w:val="000000"/>
              </w:rPr>
              <w:t>SQL Server Big Data Node (BDN) (пакеты по 2 лицензии «на ядро»)</w:t>
            </w:r>
            <w:r>
              <w:fldChar w:fldCharType="begin"/>
            </w:r>
            <w:r>
              <w:instrText xml:space="preserve"> XE "SQL Server Big Data Node (BDN) (пакеты по 2 лицензии «на ядро»)" </w:instrText>
            </w:r>
            <w:r>
              <w:fldChar w:fldCharType="end"/>
            </w:r>
          </w:p>
        </w:tc>
        <w:tc>
          <w:tcPr>
            <w:tcW w:w="620" w:type="dxa"/>
            <w:tcBorders>
              <w:top w:val="dashed" w:sz="4" w:space="0" w:color="B2B2B2"/>
              <w:left w:val="none" w:sz="4" w:space="0" w:color="6E6E6E"/>
              <w:bottom w:val="single" w:sz="4" w:space="0" w:color="FFFFFF"/>
              <w:right w:val="none" w:sz="4" w:space="0" w:color="6E6E6E"/>
            </w:tcBorders>
          </w:tcPr>
          <w:p w14:paraId="6C2595BA" w14:textId="77777777" w:rsidR="0073385B" w:rsidRDefault="00CC2F75">
            <w:pPr>
              <w:pStyle w:val="ProductList-TableBody"/>
              <w:jc w:val="center"/>
            </w:pPr>
            <w:r>
              <w:t>11/19</w:t>
            </w:r>
          </w:p>
        </w:tc>
        <w:tc>
          <w:tcPr>
            <w:tcW w:w="620" w:type="dxa"/>
            <w:tcBorders>
              <w:top w:val="dashed" w:sz="4" w:space="0" w:color="B2B2B2"/>
              <w:left w:val="none" w:sz="4" w:space="0" w:color="6E6E6E"/>
              <w:bottom w:val="single" w:sz="4" w:space="0" w:color="FFFFFF"/>
              <w:right w:val="none" w:sz="4" w:space="0" w:color="6E6E6E"/>
            </w:tcBorders>
          </w:tcPr>
          <w:p w14:paraId="78EDE220" w14:textId="77777777" w:rsidR="0073385B" w:rsidRDefault="0073385B">
            <w:pPr>
              <w:pStyle w:val="ProductList-TableBody"/>
              <w:jc w:val="center"/>
            </w:pPr>
          </w:p>
        </w:tc>
        <w:tc>
          <w:tcPr>
            <w:tcW w:w="620" w:type="dxa"/>
            <w:tcBorders>
              <w:top w:val="dashed" w:sz="4" w:space="0" w:color="B2B2B2"/>
              <w:left w:val="none" w:sz="4" w:space="0" w:color="6E6E6E"/>
              <w:bottom w:val="single" w:sz="4" w:space="0" w:color="FFFFFF"/>
              <w:right w:val="none" w:sz="4" w:space="0" w:color="6E6E6E"/>
            </w:tcBorders>
          </w:tcPr>
          <w:p w14:paraId="5908D2A5" w14:textId="77777777" w:rsidR="0073385B" w:rsidRDefault="0073385B">
            <w:pPr>
              <w:pStyle w:val="ProductList-TableBody"/>
              <w:jc w:val="center"/>
            </w:pPr>
          </w:p>
        </w:tc>
        <w:tc>
          <w:tcPr>
            <w:tcW w:w="620" w:type="dxa"/>
            <w:tcBorders>
              <w:top w:val="dashed" w:sz="4" w:space="0" w:color="B2B2B2"/>
              <w:left w:val="none" w:sz="4" w:space="0" w:color="6E6E6E"/>
              <w:bottom w:val="single" w:sz="4" w:space="0" w:color="FFFFFF"/>
              <w:right w:val="single" w:sz="6" w:space="0" w:color="FFFFFF"/>
            </w:tcBorders>
          </w:tcPr>
          <w:p w14:paraId="4285E8D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43803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6998EB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C052E8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DD6599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37D55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"Продукт в виде сервера с инструментами"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FF47C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563C1"/>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F71CF2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4C6D362C" w14:textId="77777777" w:rsidR="0073385B" w:rsidRDefault="00CC2F75">
      <w:pPr>
        <w:pStyle w:val="ProductList-Body"/>
      </w:pPr>
      <w:r>
        <w:rPr>
          <w:i/>
        </w:rPr>
        <w:t xml:space="preserve">Примечание. Лицензии на SQL Server, купленные через поставщика CSP, регулируются другими условиями, изложенными в разделе </w:t>
      </w:r>
      <w:hyperlink w:anchor="_Sec1246">
        <w:r>
          <w:rPr>
            <w:i/>
            <w:color w:val="00467F"/>
            <w:u w:val="single"/>
          </w:rPr>
          <w:t>Серверные подписки на Azure</w:t>
        </w:r>
      </w:hyperlink>
      <w:r>
        <w:rPr>
          <w:i/>
        </w:rPr>
        <w:t xml:space="preserve"> настоящих Условий для продуктов.</w:t>
      </w:r>
    </w:p>
    <w:p w14:paraId="14C41D77" w14:textId="77777777" w:rsidR="0073385B" w:rsidRDefault="00CC2F75">
      <w:pPr>
        <w:pStyle w:val="ProductList-Offering1SubSection"/>
        <w:outlineLvl w:val="2"/>
      </w:pPr>
      <w:bookmarkStart w:id="127" w:name="_Sec743"/>
      <w:r>
        <w:t>2. Существенные условия для продуктов</w:t>
      </w:r>
      <w:bookmarkEnd w:id="127"/>
    </w:p>
    <w:tbl>
      <w:tblPr>
        <w:tblStyle w:val="PURTable"/>
        <w:tblW w:w="0" w:type="dxa"/>
        <w:tblLook w:val="04A0" w:firstRow="1" w:lastRow="0" w:firstColumn="1" w:lastColumn="0" w:noHBand="0" w:noVBand="1"/>
      </w:tblPr>
      <w:tblGrid>
        <w:gridCol w:w="3630"/>
        <w:gridCol w:w="3658"/>
        <w:gridCol w:w="3628"/>
      </w:tblGrid>
      <w:tr w:rsidR="0073385B" w14:paraId="58FC3C1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42AB0BC9"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SQL Server 2017</w:t>
            </w:r>
            <w:r>
              <w:fldChar w:fldCharType="begin"/>
            </w:r>
            <w:r>
              <w:instrText xml:space="preserve"> XE "SQL Server 2017" </w:instrText>
            </w:r>
            <w:r>
              <w:fldChar w:fldCharType="end"/>
            </w:r>
            <w:r>
              <w:t xml:space="preserve"> (10/17) </w:t>
            </w:r>
          </w:p>
        </w:tc>
        <w:tc>
          <w:tcPr>
            <w:tcW w:w="4040" w:type="dxa"/>
            <w:tcBorders>
              <w:top w:val="single" w:sz="12" w:space="0" w:color="00188F"/>
              <w:left w:val="single" w:sz="4" w:space="0" w:color="000000"/>
              <w:bottom w:val="single" w:sz="4" w:space="0" w:color="000000"/>
              <w:right w:val="single" w:sz="4" w:space="0" w:color="000000"/>
            </w:tcBorders>
          </w:tcPr>
          <w:p w14:paraId="36F008A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 — все выпуски</w:t>
            </w:r>
          </w:p>
        </w:tc>
        <w:tc>
          <w:tcPr>
            <w:tcW w:w="4040" w:type="dxa"/>
            <w:tcBorders>
              <w:top w:val="single" w:sz="12" w:space="0" w:color="00188F"/>
              <w:left w:val="single" w:sz="4" w:space="0" w:color="000000"/>
              <w:bottom w:val="single" w:sz="4" w:space="0" w:color="000000"/>
              <w:right w:val="single" w:sz="4" w:space="0" w:color="000000"/>
            </w:tcBorders>
          </w:tcPr>
          <w:p w14:paraId="318867A0" w14:textId="77777777" w:rsidR="0073385B" w:rsidRDefault="00CC2F75">
            <w:pPr>
              <w:pStyle w:val="ProductList-TableBody"/>
            </w:pPr>
            <w:r>
              <w:fldChar w:fldCharType="begin"/>
            </w:r>
            <w:r>
              <w:instrText xml:space="preserve"> AutoTextList   \s NoStyle \t "Предыдущие выпуски: Допустимые выпуски с меньшими функциональными возможностями, соответствующие конкретным более полным выпускам. Клиент может использовать допустимый выпуск с меньшими функциональными возможностями вместо лицензированного более полного выпуска в соответствии с Универсальными условиями лицензии." </w:instrText>
            </w:r>
            <w:r>
              <w:fldChar w:fldCharType="separate"/>
            </w:r>
            <w:r>
              <w:rPr>
                <w:color w:val="0563C1"/>
              </w:rPr>
              <w:t>Предыдущие выпуски</w:t>
            </w:r>
            <w:r>
              <w:fldChar w:fldCharType="end"/>
            </w:r>
            <w:r>
              <w:t>. Enterprise Core на Standard, Business Intelligence, Workgroup либо Small Business или 2008 R2 Datacenter; Standard на Workgroup или Small Business</w:t>
            </w:r>
          </w:p>
        </w:tc>
      </w:tr>
      <w:tr w:rsidR="0073385B" w14:paraId="4A191F5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9B2051"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D339FF6" w14:textId="77777777" w:rsidR="0073385B" w:rsidRDefault="00CC2F75">
            <w:pPr>
              <w:pStyle w:val="ProductList-TableBody"/>
            </w:pPr>
            <w:r>
              <w:fldChar w:fldCharType="begin"/>
            </w:r>
            <w:r>
              <w:instrText xml:space="preserve"> AutoTextList   \s NoStyle \t "Необходимое условие —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для работы ESU и SQL Server Big Data Node требуется Software Assurance для SQL Server</w:t>
            </w:r>
          </w:p>
        </w:tc>
        <w:tc>
          <w:tcPr>
            <w:tcW w:w="4040" w:type="dxa"/>
            <w:tcBorders>
              <w:top w:val="single" w:sz="4" w:space="0" w:color="000000"/>
              <w:left w:val="single" w:sz="4" w:space="0" w:color="000000"/>
              <w:bottom w:val="single" w:sz="4" w:space="0" w:color="000000"/>
              <w:right w:val="single" w:sz="4" w:space="0" w:color="000000"/>
            </w:tcBorders>
          </w:tcPr>
          <w:p w14:paraId="208C86B9"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68E3A97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D3B53A"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4DC5880"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Только Продукты «на ядро»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3BE596" w14:textId="77777777" w:rsidR="0073385B" w:rsidRDefault="00CC2F75">
            <w:pPr>
              <w:pStyle w:val="ProductList-TableBody"/>
            </w:pPr>
            <w:r>
              <w:rPr>
                <w:color w:val="404040"/>
              </w:rPr>
              <w:t>Право на сокращение: неприменимо</w:t>
            </w:r>
          </w:p>
        </w:tc>
      </w:tr>
      <w:tr w:rsidR="0073385B" w14:paraId="14AEE77D" w14:textId="77777777">
        <w:tc>
          <w:tcPr>
            <w:tcW w:w="4040" w:type="dxa"/>
            <w:tcBorders>
              <w:top w:val="single" w:sz="4" w:space="0" w:color="000000"/>
              <w:left w:val="single" w:sz="4" w:space="0" w:color="000000"/>
              <w:bottom w:val="single" w:sz="4" w:space="0" w:color="000000"/>
              <w:right w:val="single" w:sz="4" w:space="0" w:color="000000"/>
            </w:tcBorders>
          </w:tcPr>
          <w:p w14:paraId="00E86138"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подписных лицензий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E65CE9"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9873FFF" w14:textId="77777777" w:rsidR="0073385B" w:rsidRDefault="00CC2F75">
            <w:pPr>
              <w:pStyle w:val="ProductList-TableBody"/>
            </w:pPr>
            <w:r>
              <w:rPr>
                <w:color w:val="404040"/>
              </w:rPr>
              <w:t>Право на сверочный заказ: неприменимо</w:t>
            </w:r>
          </w:p>
        </w:tc>
      </w:tr>
      <w:tr w:rsidR="0073385B" w14:paraId="5ED8904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F375B0"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F69B28"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AB2C8A" w14:textId="77777777" w:rsidR="0073385B" w:rsidRDefault="0073385B">
            <w:pPr>
              <w:pStyle w:val="ProductList-TableBody"/>
            </w:pPr>
          </w:p>
        </w:tc>
      </w:tr>
    </w:tbl>
    <w:p w14:paraId="352323EC" w14:textId="77777777" w:rsidR="0073385B" w:rsidRDefault="0073385B">
      <w:pPr>
        <w:pStyle w:val="ProductList-Body"/>
      </w:pPr>
    </w:p>
    <w:p w14:paraId="2025D673" w14:textId="77777777" w:rsidR="0073385B" w:rsidRDefault="00CC2F75">
      <w:pPr>
        <w:pStyle w:val="ProductList-ClauseHeading"/>
        <w:outlineLvl w:val="3"/>
      </w:pPr>
      <w:r>
        <w:t>2.1 SQL Server Enterprise (лицензия на сервер/клиентская лицензия (CAL))</w:t>
      </w:r>
    </w:p>
    <w:p w14:paraId="66A0B8B7" w14:textId="77777777" w:rsidR="0073385B" w:rsidRDefault="00CC2F75">
      <w:pPr>
        <w:pStyle w:val="ProductList-Body"/>
      </w:pPr>
      <w:r>
        <w:t>Существующие клиенты с серверной или клиентской (CAL) лицензией на SQL Server Enterprise могут продлить свое соглашение об обслуживании Software Assurance для серверных лицензий, приобретенных по такой модели лицензирования, однако новые серверные лицензии на SQL Server Enterprise (серверные или клиентские) более недоступны.</w:t>
      </w:r>
    </w:p>
    <w:p w14:paraId="3EDB3480" w14:textId="77777777" w:rsidR="0073385B" w:rsidRDefault="0073385B">
      <w:pPr>
        <w:pStyle w:val="ProductList-Body"/>
      </w:pPr>
    </w:p>
    <w:p w14:paraId="7A79DB2D" w14:textId="77777777" w:rsidR="0073385B" w:rsidRDefault="00CC2F75">
      <w:pPr>
        <w:pStyle w:val="ProductList-ClauseHeading"/>
        <w:outlineLvl w:val="3"/>
      </w:pPr>
      <w:r>
        <w:t>2.2 SQL Server Parallel Data Warehouse</w:t>
      </w:r>
    </w:p>
    <w:p w14:paraId="2FDA54E5" w14:textId="77777777" w:rsidR="0073385B" w:rsidRDefault="00CC2F75">
      <w:pPr>
        <w:pStyle w:val="ProductList-Body"/>
      </w:pPr>
      <w:r>
        <w:t>SQL Server Parallel Data Warehouse — это вариант развертывания для клиентов с SQL Server Enterprise Core. Клиенты имеют право использовать только сборки программного обеспечения, доступ к которым был предоставлен во время срока действия покрытия Software Assurance.</w:t>
      </w:r>
    </w:p>
    <w:p w14:paraId="65F79F4B" w14:textId="77777777" w:rsidR="0073385B" w:rsidRDefault="0073385B">
      <w:pPr>
        <w:pStyle w:val="ProductList-Body"/>
      </w:pPr>
    </w:p>
    <w:p w14:paraId="67A6F2BC" w14:textId="77777777" w:rsidR="0073385B" w:rsidRDefault="00CC2F75">
      <w:pPr>
        <w:pStyle w:val="ProductList-Offering1SubSection"/>
        <w:outlineLvl w:val="2"/>
      </w:pPr>
      <w:bookmarkStart w:id="128" w:name="_Sec794"/>
      <w:r>
        <w:t>3. Права на использование</w:t>
      </w:r>
      <w:bookmarkEnd w:id="128"/>
    </w:p>
    <w:tbl>
      <w:tblPr>
        <w:tblStyle w:val="PURTable"/>
        <w:tblW w:w="0" w:type="dxa"/>
        <w:tblLook w:val="04A0" w:firstRow="1" w:lastRow="0" w:firstColumn="1" w:lastColumn="0" w:noHBand="0" w:noVBand="1"/>
      </w:tblPr>
      <w:tblGrid>
        <w:gridCol w:w="3639"/>
        <w:gridCol w:w="3632"/>
        <w:gridCol w:w="3645"/>
      </w:tblGrid>
      <w:tr w:rsidR="0073385B" w14:paraId="43BFFD0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ABB051F"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1">
              <w:r>
                <w:rPr>
                  <w:color w:val="00467F"/>
                  <w:u w:val="single"/>
                </w:rPr>
                <w:t>Серверные или клиентские лицензии</w:t>
              </w:r>
            </w:hyperlink>
            <w:r>
              <w:t xml:space="preserve"> — Standard, </w:t>
            </w:r>
            <w:hyperlink w:anchor="_Sec543">
              <w:r>
                <w:rPr>
                  <w:color w:val="00467F"/>
                  <w:u w:val="single"/>
                </w:rPr>
                <w:t>«на ядро»</w:t>
              </w:r>
            </w:hyperlink>
            <w:r>
              <w:t xml:space="preserve"> — Standard Core и Enterprise Core</w:t>
            </w:r>
          </w:p>
        </w:tc>
        <w:tc>
          <w:tcPr>
            <w:tcW w:w="4040" w:type="dxa"/>
            <w:tcBorders>
              <w:top w:val="single" w:sz="18" w:space="0" w:color="00188F"/>
              <w:left w:val="single" w:sz="4" w:space="0" w:color="000000"/>
              <w:bottom w:val="single" w:sz="4" w:space="0" w:color="000000"/>
              <w:right w:val="single" w:sz="4" w:space="0" w:color="000000"/>
            </w:tcBorders>
          </w:tcPr>
          <w:p w14:paraId="43C01C2D"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tcPr>
          <w:p w14:paraId="3C05C0BE"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 выпуски</w:t>
            </w:r>
          </w:p>
        </w:tc>
      </w:tr>
      <w:tr w:rsidR="0073385B" w14:paraId="3105CFBF" w14:textId="77777777">
        <w:tc>
          <w:tcPr>
            <w:tcW w:w="4040" w:type="dxa"/>
            <w:tcBorders>
              <w:top w:val="single" w:sz="4" w:space="0" w:color="000000"/>
              <w:left w:val="single" w:sz="4" w:space="0" w:color="000000"/>
              <w:bottom w:val="single" w:sz="4" w:space="0" w:color="000000"/>
              <w:right w:val="single" w:sz="4" w:space="0" w:color="000000"/>
            </w:tcBorders>
          </w:tcPr>
          <w:p w14:paraId="375BFF97"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Только выпуски Сервер/CAL</w:t>
            </w:r>
          </w:p>
        </w:tc>
        <w:tc>
          <w:tcPr>
            <w:tcW w:w="4040" w:type="dxa"/>
            <w:tcBorders>
              <w:top w:val="single" w:sz="4" w:space="0" w:color="000000"/>
              <w:left w:val="single" w:sz="4" w:space="0" w:color="000000"/>
              <w:bottom w:val="single" w:sz="4" w:space="0" w:color="000000"/>
              <w:right w:val="single" w:sz="4" w:space="0" w:color="000000"/>
            </w:tcBorders>
          </w:tcPr>
          <w:p w14:paraId="5F692735"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Лицензии CAL (только выпуски Сервер/CAL)</w:t>
            </w:r>
          </w:p>
        </w:tc>
        <w:tc>
          <w:tcPr>
            <w:tcW w:w="4040" w:type="dxa"/>
            <w:tcBorders>
              <w:top w:val="single" w:sz="4" w:space="0" w:color="000000"/>
              <w:left w:val="single" w:sz="4" w:space="0" w:color="000000"/>
              <w:bottom w:val="single" w:sz="4" w:space="0" w:color="000000"/>
              <w:right w:val="single" w:sz="4" w:space="0" w:color="000000"/>
            </w:tcBorders>
          </w:tcPr>
          <w:p w14:paraId="601216E9"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компоненты программного обеспечения Windows</w:t>
            </w:r>
          </w:p>
        </w:tc>
      </w:tr>
      <w:tr w:rsidR="0073385B" w14:paraId="39FCE23F" w14:textId="77777777">
        <w:tc>
          <w:tcPr>
            <w:tcW w:w="4040" w:type="dxa"/>
            <w:tcBorders>
              <w:top w:val="single" w:sz="4" w:space="0" w:color="000000"/>
              <w:left w:val="single" w:sz="4" w:space="0" w:color="000000"/>
              <w:bottom w:val="single" w:sz="4" w:space="0" w:color="000000"/>
              <w:right w:val="single" w:sz="4" w:space="0" w:color="000000"/>
            </w:tcBorders>
          </w:tcPr>
          <w:p w14:paraId="46FFA9D4"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Интернет-возможности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2302E1"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325BEA" w14:textId="77777777" w:rsidR="0073385B" w:rsidRDefault="0073385B">
            <w:pPr>
              <w:pStyle w:val="ProductList-TableBody"/>
            </w:pPr>
          </w:p>
        </w:tc>
      </w:tr>
    </w:tbl>
    <w:p w14:paraId="3580543E" w14:textId="77777777" w:rsidR="0073385B" w:rsidRDefault="0073385B">
      <w:pPr>
        <w:pStyle w:val="ProductList-Body"/>
      </w:pPr>
    </w:p>
    <w:p w14:paraId="172CA1B2" w14:textId="77777777" w:rsidR="0073385B" w:rsidRDefault="00CC2F75">
      <w:pPr>
        <w:pStyle w:val="ProductList-ClauseHeading"/>
        <w:outlineLvl w:val="3"/>
      </w:pPr>
      <w:r>
        <w:t>3.1 Доступ к серверному программному обеспечению</w:t>
      </w:r>
    </w:p>
    <w:tbl>
      <w:tblPr>
        <w:tblStyle w:val="PURTable"/>
        <w:tblW w:w="0" w:type="dxa"/>
        <w:tblLook w:val="04A0" w:firstRow="1" w:lastRow="0" w:firstColumn="1" w:lastColumn="0" w:noHBand="0" w:noVBand="1"/>
      </w:tblPr>
      <w:tblGrid>
        <w:gridCol w:w="3676"/>
        <w:gridCol w:w="3643"/>
        <w:gridCol w:w="3597"/>
      </w:tblGrid>
      <w:tr w:rsidR="0073385B" w14:paraId="27BC4DC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E0EAF6"/>
          </w:tcPr>
          <w:p w14:paraId="2643F4F8"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single" w:sz="4" w:space="0" w:color="000000"/>
              <w:right w:val="none" w:sz="4" w:space="0" w:color="000000"/>
            </w:tcBorders>
          </w:tcPr>
          <w:p w14:paraId="181996A1" w14:textId="77777777" w:rsidR="0073385B" w:rsidRDefault="00CC2F75">
            <w:pPr>
              <w:pStyle w:val="ProductList-TableBody"/>
            </w:pPr>
            <w:r>
              <w:t>SQL Server 2019 CAL</w:t>
            </w:r>
          </w:p>
        </w:tc>
        <w:tc>
          <w:tcPr>
            <w:tcW w:w="4040" w:type="dxa"/>
            <w:tcBorders>
              <w:top w:val="single" w:sz="18" w:space="0" w:color="0072C6"/>
              <w:left w:val="none" w:sz="4" w:space="0" w:color="000000"/>
              <w:bottom w:val="single" w:sz="4" w:space="0" w:color="000000"/>
              <w:right w:val="single" w:sz="4" w:space="0" w:color="000000"/>
            </w:tcBorders>
          </w:tcPr>
          <w:p w14:paraId="28B44B5F" w14:textId="77777777" w:rsidR="0073385B" w:rsidRDefault="0073385B">
            <w:pPr>
              <w:pStyle w:val="ProductList-TableBody"/>
            </w:pPr>
          </w:p>
        </w:tc>
      </w:tr>
    </w:tbl>
    <w:p w14:paraId="7E00DC6D" w14:textId="77777777" w:rsidR="0073385B" w:rsidRDefault="0073385B">
      <w:pPr>
        <w:pStyle w:val="ProductList-Body"/>
      </w:pPr>
    </w:p>
    <w:p w14:paraId="02153B96" w14:textId="77777777" w:rsidR="0073385B" w:rsidRDefault="00CC2F75">
      <w:pPr>
        <w:pStyle w:val="ProductList-ClauseHeading"/>
        <w:outlineLvl w:val="3"/>
      </w:pPr>
      <w:r>
        <w:t>3.2 Автоматическое обновление предыдущих версий SQL Server</w:t>
      </w:r>
    </w:p>
    <w:p w14:paraId="039B91E2" w14:textId="77777777" w:rsidR="0073385B" w:rsidRDefault="00CC2F75">
      <w:pPr>
        <w:pStyle w:val="ProductList-Body"/>
      </w:pPr>
      <w:r>
        <w:t xml:space="preserve">Если программное обеспечение SQL Server устанавливается на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Серверах</w:t>
      </w:r>
      <w:r>
        <w:fldChar w:fldCharType="end"/>
      </w:r>
      <w:r>
        <w:t xml:space="preserve"> или устройствах, на которых выполняется любой поддерживаемый выпуск SQL Server, более ранний, чем SQL Server 2012 (или компоненты любого такого выпуска), это программное обеспечение проведет автоматическое обновление и заменит некоторые файлы или компоненты в этих выпусках своими файлами. Отключить эту функцию нельзя. Удаление этих файлов может привести к возникновению ошибок в программном обеспечении, а исходные файлы, возможно, не удастся восстановить. Устанавливая это программное обеспечение на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Сервере</w:t>
      </w:r>
      <w:r>
        <w:fldChar w:fldCharType="end"/>
      </w:r>
      <w:r>
        <w:t xml:space="preserve"> или устройстве, на котором выполняется любой такой выпуск, вы соглашаетесь с таким обновлением во всех выпусках и копиях SQL Server (включая компоненты любого из этих выпусков), выполняющихся на таком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Сервере</w:t>
      </w:r>
      <w:r>
        <w:fldChar w:fldCharType="end"/>
      </w:r>
      <w:r>
        <w:t xml:space="preserve"> или устройстве.</w:t>
      </w:r>
    </w:p>
    <w:p w14:paraId="02383AEA" w14:textId="77777777" w:rsidR="0073385B" w:rsidRDefault="0073385B">
      <w:pPr>
        <w:pStyle w:val="ProductList-Body"/>
      </w:pPr>
    </w:p>
    <w:p w14:paraId="4238C2C5" w14:textId="77777777" w:rsidR="0073385B" w:rsidRDefault="00CC2F75">
      <w:pPr>
        <w:pStyle w:val="ProductList-ClauseHeading"/>
        <w:outlineLvl w:val="3"/>
      </w:pPr>
      <w:r>
        <w:t>3.3 Лицензия SQL Server Platform Selection</w:t>
      </w:r>
    </w:p>
    <w:p w14:paraId="1694CAC1" w14:textId="77777777" w:rsidR="0073385B" w:rsidRDefault="00CC2F75">
      <w:pPr>
        <w:pStyle w:val="ProductList-Body"/>
      </w:pP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SQL Server не зависят от платформы и допускают развертывание и использование на платформах Windows или Linux.</w:t>
      </w:r>
    </w:p>
    <w:p w14:paraId="653300C3" w14:textId="77777777" w:rsidR="0073385B" w:rsidRDefault="0073385B">
      <w:pPr>
        <w:pStyle w:val="ProductList-Body"/>
      </w:pPr>
    </w:p>
    <w:p w14:paraId="70B130F2" w14:textId="77777777" w:rsidR="0073385B" w:rsidRDefault="00CC2F75">
      <w:pPr>
        <w:pStyle w:val="ProductList-ClauseHeading"/>
        <w:outlineLvl w:val="3"/>
      </w:pPr>
      <w:r>
        <w:t>3.4 Запуск экземпляра выпуска Standard</w:t>
      </w:r>
    </w:p>
    <w:p w14:paraId="58AFBAA2" w14:textId="77777777" w:rsidR="0073385B" w:rsidRDefault="00CC2F75">
      <w:pPr>
        <w:pStyle w:val="ProductList-Body"/>
      </w:pPr>
      <w:r>
        <w:t xml:space="preserve">Каждая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Серверная</w:t>
      </w:r>
      <w:r>
        <w:fldChar w:fldCharType="end"/>
      </w:r>
      <w:r>
        <w:t xml:space="preserve"> лицензия дает право запускать программное обеспечение только в одной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w:t>
      </w:r>
      <w:r>
        <w:fldChar w:fldCharType="end"/>
      </w:r>
      <w:r>
        <w:t xml:space="preserve"> или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одновременно, однако Клиент может использовать любое количество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Запущенных экземпляров</w:t>
      </w:r>
      <w:r>
        <w:fldChar w:fldCharType="end"/>
      </w:r>
      <w:r>
        <w:t xml:space="preserve"> серверного программного обеспечения в такой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w:t>
      </w:r>
    </w:p>
    <w:p w14:paraId="6897C977" w14:textId="77777777" w:rsidR="0073385B" w:rsidRDefault="0073385B">
      <w:pPr>
        <w:pStyle w:val="ProductList-Body"/>
      </w:pPr>
    </w:p>
    <w:p w14:paraId="2218DAA9" w14:textId="77777777" w:rsidR="0073385B" w:rsidRDefault="00CC2F75">
      <w:pPr>
        <w:pStyle w:val="ProductList-ClauseHeading"/>
        <w:outlineLvl w:val="3"/>
      </w:pPr>
      <w:r>
        <w:t>3.5 Кластеры SQL Server Big Data Node</w:t>
      </w:r>
    </w:p>
    <w:p w14:paraId="2E89459C" w14:textId="77777777" w:rsidR="0073385B" w:rsidRDefault="00CC2F75">
      <w:pPr>
        <w:pStyle w:val="ProductList-Body"/>
      </w:pPr>
      <w:r>
        <w:t xml:space="preserve">Использование клиентом кластеров SQL Server Big Data Node регулируется Правами на использование SQL Server Enterprise Core с тем исключением, что Клиент может использовать экземпляры SQL Server Big Data Node только с Основным кластером. Основной кластер — это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xml:space="preserve">, в которой в соответствии с Лицензиями Клиента с соглашением Software Assurance или аналогичными правами, предоставляемыми по подписке, выполняется SQL Server Standard Core или SQL Server Enterprise Core. Следующие права на получение услуг Software Assurance также распространяются на использование Клиентом кластера SQL Server Big Data Node: неограниченная виртуализация и перемещение лицензий. </w:t>
      </w:r>
    </w:p>
    <w:p w14:paraId="63403EB2" w14:textId="77777777" w:rsidR="0073385B" w:rsidRDefault="0073385B">
      <w:pPr>
        <w:pStyle w:val="ProductList-Body"/>
      </w:pPr>
    </w:p>
    <w:p w14:paraId="32B22861" w14:textId="77777777" w:rsidR="0073385B" w:rsidRDefault="00CC2F75">
      <w:pPr>
        <w:pStyle w:val="ProductList-ClauseHeading"/>
        <w:outlineLvl w:val="3"/>
      </w:pPr>
      <w:r>
        <w:t>3.6 Запуск экземпляров SQL Server 2019 Enterprise (модель лицензирования «Сервер/CAL»)</w:t>
      </w:r>
    </w:p>
    <w:p w14:paraId="77C3D26C"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серверного программного обеспечения максимум в четырех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xml:space="preserve"> одновременно на каждом Лицензированном сервере. Если программное обеспечение выполняется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она</w:t>
      </w:r>
      <w:r>
        <w:fldChar w:fldCharType="end"/>
      </w:r>
      <w:r>
        <w:t xml:space="preserve"> может одновременно иметь доступ максимум к 20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Физическим ядрам</w:t>
      </w:r>
      <w:r>
        <w:fldChar w:fldCharType="end"/>
      </w:r>
      <w:r>
        <w:t xml:space="preserve">. Если программное обеспечение выполняется в одной или нескольких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виртуальных операционных средах</w:t>
      </w:r>
      <w:r>
        <w:fldChar w:fldCharType="end"/>
      </w:r>
      <w:r>
        <w:t xml:space="preserve">, этот набор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может одновременно иметь доступ максимум к 20 аппаратным потокам. На каждую дополнительную назначенную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Клиент имеет право запускать программное обеспечение максимум в четырех дополнительных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соблюдая вышеописанные ограничения.</w:t>
      </w:r>
    </w:p>
    <w:p w14:paraId="2E6C7A7D" w14:textId="77777777" w:rsidR="0073385B" w:rsidRDefault="0073385B">
      <w:pPr>
        <w:pStyle w:val="ProductList-Body"/>
      </w:pPr>
    </w:p>
    <w:p w14:paraId="12A3CDA0" w14:textId="77777777" w:rsidR="0073385B" w:rsidRDefault="00CC2F75">
      <w:pPr>
        <w:pStyle w:val="ProductList-ClauseHeading"/>
        <w:outlineLvl w:val="3"/>
      </w:pPr>
      <w:r>
        <w:t>3.7 Резервные серверы для Parallel Data Warehouse (PDW)</w:t>
      </w:r>
    </w:p>
    <w:p w14:paraId="31144027" w14:textId="77777777" w:rsidR="0073385B" w:rsidRDefault="00CC2F75">
      <w:pPr>
        <w:pStyle w:val="ProductList-Body"/>
      </w:pPr>
      <w:r>
        <w:t>Устройство PDW представляет собой блок, состоящий из нескольких вычислительных узлов (Лицензированных серверов), контролируемых одной виртуальной машиной управления PDW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Виртуальная операционная среда</w:t>
      </w:r>
      <w:r>
        <w:fldChar w:fldCharType="end"/>
      </w:r>
      <w:r>
        <w:t xml:space="preserve">). Технология встроена в устройство, что позволяет программному обеспечению создавать резервные копии на другом вычислительном узле устройства. Клиенту не требуются дополнительные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для программного обеспечения, запущенного в резервных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если оно работает с использованием технологии устройства PDW.</w:t>
      </w:r>
    </w:p>
    <w:p w14:paraId="70EDE784" w14:textId="77777777" w:rsidR="0073385B" w:rsidRDefault="0073385B">
      <w:pPr>
        <w:pStyle w:val="ProductList-Body"/>
      </w:pPr>
    </w:p>
    <w:p w14:paraId="71D79A80" w14:textId="77777777" w:rsidR="0073385B" w:rsidRDefault="00CC2F75">
      <w:pPr>
        <w:pStyle w:val="ProductList-ClauseHeading"/>
        <w:outlineLvl w:val="3"/>
      </w:pPr>
      <w:r>
        <w:t>3.8. Дополнительное программное обеспечение</w:t>
      </w:r>
    </w:p>
    <w:p w14:paraId="774F21E6" w14:textId="77777777" w:rsidR="0073385B" w:rsidRDefault="00CC2F75">
      <w:pPr>
        <w:pStyle w:val="ProductList-SubClauseHeading"/>
        <w:outlineLvl w:val="4"/>
      </w:pPr>
      <w:r>
        <w:t>3.8.1 Дополнительное программное обеспечение — все (кроме Parallel Data Warehouse)</w:t>
      </w:r>
    </w:p>
    <w:tbl>
      <w:tblPr>
        <w:tblStyle w:val="PURTable0"/>
        <w:tblW w:w="0" w:type="dxa"/>
        <w:tblLook w:val="04A0" w:firstRow="1" w:lastRow="0" w:firstColumn="1" w:lastColumn="0" w:noHBand="0" w:noVBand="1"/>
      </w:tblPr>
      <w:tblGrid>
        <w:gridCol w:w="3502"/>
        <w:gridCol w:w="3512"/>
        <w:gridCol w:w="3542"/>
      </w:tblGrid>
      <w:tr w:rsidR="0073385B" w14:paraId="0A369DA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31D46912" w14:textId="77777777" w:rsidR="0073385B" w:rsidRDefault="00CC2F75">
            <w:pPr>
              <w:pStyle w:val="ProductList-TableBody"/>
            </w:pPr>
            <w:r>
              <w:t>Компоненты контроля качества подключения клиента</w:t>
            </w:r>
          </w:p>
        </w:tc>
        <w:tc>
          <w:tcPr>
            <w:tcW w:w="4040" w:type="dxa"/>
            <w:tcBorders>
              <w:top w:val="single" w:sz="18" w:space="0" w:color="0072C6"/>
              <w:left w:val="single" w:sz="4" w:space="0" w:color="000000"/>
              <w:bottom w:val="single" w:sz="4" w:space="0" w:color="000000"/>
              <w:right w:val="single" w:sz="4" w:space="0" w:color="000000"/>
            </w:tcBorders>
          </w:tcPr>
          <w:p w14:paraId="3CCF9C66" w14:textId="77777777" w:rsidR="0073385B" w:rsidRDefault="00CC2F75">
            <w:pPr>
              <w:pStyle w:val="ProductList-TableBody"/>
            </w:pPr>
            <w:r>
              <w:t>Компоненты обратной совместимости клиентских средств</w:t>
            </w:r>
          </w:p>
        </w:tc>
        <w:tc>
          <w:tcPr>
            <w:tcW w:w="4040" w:type="dxa"/>
            <w:tcBorders>
              <w:top w:val="single" w:sz="18" w:space="0" w:color="0072C6"/>
              <w:left w:val="single" w:sz="4" w:space="0" w:color="000000"/>
              <w:bottom w:val="single" w:sz="4" w:space="0" w:color="000000"/>
              <w:right w:val="single" w:sz="4" w:space="0" w:color="000000"/>
            </w:tcBorders>
          </w:tcPr>
          <w:p w14:paraId="03AFCC20" w14:textId="77777777" w:rsidR="0073385B" w:rsidRDefault="00CC2F75">
            <w:pPr>
              <w:pStyle w:val="ProductList-TableBody"/>
            </w:pPr>
            <w:r>
              <w:t>Компоненты подключения клиентских средств</w:t>
            </w:r>
          </w:p>
        </w:tc>
      </w:tr>
      <w:tr w:rsidR="0073385B" w14:paraId="30EFDF58" w14:textId="77777777">
        <w:tc>
          <w:tcPr>
            <w:tcW w:w="4040" w:type="dxa"/>
            <w:tcBorders>
              <w:top w:val="single" w:sz="4" w:space="0" w:color="000000"/>
              <w:left w:val="single" w:sz="4" w:space="0" w:color="000000"/>
              <w:bottom w:val="single" w:sz="4" w:space="0" w:color="000000"/>
              <w:right w:val="single" w:sz="4" w:space="0" w:color="000000"/>
            </w:tcBorders>
          </w:tcPr>
          <w:p w14:paraId="6C4AC1B8" w14:textId="77777777" w:rsidR="0073385B" w:rsidRDefault="00CC2F75">
            <w:pPr>
              <w:pStyle w:val="ProductList-TableBody"/>
            </w:pPr>
            <w:r>
              <w:t>Пакет средств разработки клиентских средств</w:t>
            </w:r>
          </w:p>
        </w:tc>
        <w:tc>
          <w:tcPr>
            <w:tcW w:w="4040" w:type="dxa"/>
            <w:tcBorders>
              <w:top w:val="single" w:sz="4" w:space="0" w:color="000000"/>
              <w:left w:val="single" w:sz="4" w:space="0" w:color="000000"/>
              <w:bottom w:val="single" w:sz="4" w:space="0" w:color="000000"/>
              <w:right w:val="single" w:sz="4" w:space="0" w:color="000000"/>
            </w:tcBorders>
          </w:tcPr>
          <w:p w14:paraId="0AF69693" w14:textId="77777777" w:rsidR="0073385B" w:rsidRDefault="00CC2F75">
            <w:pPr>
              <w:pStyle w:val="ProductList-TableBody"/>
            </w:pPr>
            <w:r>
              <w:t>Data Quality Client</w:t>
            </w:r>
          </w:p>
        </w:tc>
        <w:tc>
          <w:tcPr>
            <w:tcW w:w="4040" w:type="dxa"/>
            <w:tcBorders>
              <w:top w:val="single" w:sz="4" w:space="0" w:color="000000"/>
              <w:left w:val="single" w:sz="4" w:space="0" w:color="000000"/>
              <w:bottom w:val="single" w:sz="4" w:space="0" w:color="000000"/>
              <w:right w:val="single" w:sz="4" w:space="0" w:color="000000"/>
            </w:tcBorders>
          </w:tcPr>
          <w:p w14:paraId="30FB3A14" w14:textId="77777777" w:rsidR="0073385B" w:rsidRDefault="00CC2F75">
            <w:pPr>
              <w:pStyle w:val="ProductList-TableBody"/>
            </w:pPr>
            <w:r>
              <w:t>Клиент распределенного воспроизведения</w:t>
            </w:r>
          </w:p>
        </w:tc>
      </w:tr>
      <w:tr w:rsidR="0073385B" w14:paraId="040707D0" w14:textId="77777777">
        <w:tc>
          <w:tcPr>
            <w:tcW w:w="4040" w:type="dxa"/>
            <w:tcBorders>
              <w:top w:val="single" w:sz="4" w:space="0" w:color="000000"/>
              <w:left w:val="single" w:sz="4" w:space="0" w:color="000000"/>
              <w:bottom w:val="single" w:sz="4" w:space="0" w:color="000000"/>
              <w:right w:val="single" w:sz="4" w:space="0" w:color="000000"/>
            </w:tcBorders>
          </w:tcPr>
          <w:p w14:paraId="7D57F0C8" w14:textId="77777777" w:rsidR="0073385B" w:rsidRDefault="00CC2F75">
            <w:pPr>
              <w:pStyle w:val="ProductList-TableBody"/>
            </w:pPr>
            <w:r>
              <w:t>Компоненты документации</w:t>
            </w:r>
          </w:p>
        </w:tc>
        <w:tc>
          <w:tcPr>
            <w:tcW w:w="4040" w:type="dxa"/>
            <w:tcBorders>
              <w:top w:val="single" w:sz="4" w:space="0" w:color="000000"/>
              <w:left w:val="single" w:sz="4" w:space="0" w:color="000000"/>
              <w:bottom w:val="single" w:sz="4" w:space="0" w:color="000000"/>
              <w:right w:val="single" w:sz="4" w:space="0" w:color="000000"/>
            </w:tcBorders>
          </w:tcPr>
          <w:p w14:paraId="31BD233D" w14:textId="77777777" w:rsidR="0073385B" w:rsidRDefault="00CC2F75">
            <w:pPr>
              <w:pStyle w:val="ProductList-TableBody"/>
            </w:pPr>
            <w:r>
              <w:t>Средства управления ― основные</w:t>
            </w:r>
          </w:p>
        </w:tc>
        <w:tc>
          <w:tcPr>
            <w:tcW w:w="4040" w:type="dxa"/>
            <w:tcBorders>
              <w:top w:val="single" w:sz="4" w:space="0" w:color="000000"/>
              <w:left w:val="single" w:sz="4" w:space="0" w:color="000000"/>
              <w:bottom w:val="single" w:sz="4" w:space="0" w:color="000000"/>
              <w:right w:val="single" w:sz="4" w:space="0" w:color="000000"/>
            </w:tcBorders>
          </w:tcPr>
          <w:p w14:paraId="3FFDBB4B" w14:textId="77777777" w:rsidR="0073385B" w:rsidRDefault="00CC2F75">
            <w:pPr>
              <w:pStyle w:val="ProductList-TableBody"/>
            </w:pPr>
            <w:r>
              <w:t>Средства управления ― полный набор</w:t>
            </w:r>
          </w:p>
        </w:tc>
      </w:tr>
      <w:tr w:rsidR="0073385B" w14:paraId="33B67A26" w14:textId="77777777">
        <w:tc>
          <w:tcPr>
            <w:tcW w:w="4040" w:type="dxa"/>
            <w:tcBorders>
              <w:top w:val="single" w:sz="4" w:space="0" w:color="000000"/>
              <w:left w:val="single" w:sz="4" w:space="0" w:color="000000"/>
              <w:bottom w:val="single" w:sz="4" w:space="0" w:color="000000"/>
              <w:right w:val="single" w:sz="4" w:space="0" w:color="000000"/>
            </w:tcBorders>
          </w:tcPr>
          <w:p w14:paraId="1CC368B1" w14:textId="77777777" w:rsidR="0073385B" w:rsidRDefault="00CC2F75">
            <w:pPr>
              <w:pStyle w:val="ProductList-TableBody"/>
            </w:pPr>
            <w:r>
              <w:t>Надстройка служб отчетов для продуктов SharePoint</w:t>
            </w:r>
          </w:p>
        </w:tc>
        <w:tc>
          <w:tcPr>
            <w:tcW w:w="4040" w:type="dxa"/>
            <w:tcBorders>
              <w:top w:val="single" w:sz="4" w:space="0" w:color="000000"/>
              <w:left w:val="single" w:sz="4" w:space="0" w:color="000000"/>
              <w:bottom w:val="single" w:sz="4" w:space="0" w:color="000000"/>
              <w:right w:val="single" w:sz="4" w:space="0" w:color="000000"/>
            </w:tcBorders>
          </w:tcPr>
          <w:p w14:paraId="0F9415A3" w14:textId="77777777" w:rsidR="0073385B" w:rsidRDefault="00CC2F75">
            <w:pPr>
              <w:pStyle w:val="ProductList-TableBody"/>
            </w:pPr>
            <w:r>
              <w:t>Пакет SDK средств связи клиента SQL</w:t>
            </w:r>
          </w:p>
        </w:tc>
        <w:tc>
          <w:tcPr>
            <w:tcW w:w="4040" w:type="dxa"/>
            <w:tcBorders>
              <w:top w:val="single" w:sz="4" w:space="0" w:color="000000"/>
              <w:left w:val="single" w:sz="4" w:space="0" w:color="000000"/>
              <w:bottom w:val="single" w:sz="4" w:space="0" w:color="000000"/>
              <w:right w:val="single" w:sz="4" w:space="0" w:color="000000"/>
            </w:tcBorders>
          </w:tcPr>
          <w:p w14:paraId="3F0EBEB2" w14:textId="77777777" w:rsidR="0073385B" w:rsidRDefault="0073385B">
            <w:pPr>
              <w:pStyle w:val="ProductList-TableBody"/>
            </w:pPr>
          </w:p>
        </w:tc>
      </w:tr>
    </w:tbl>
    <w:p w14:paraId="7A78C237" w14:textId="77777777" w:rsidR="0073385B" w:rsidRDefault="0073385B">
      <w:pPr>
        <w:pStyle w:val="ProductList-BodyIndented"/>
      </w:pPr>
    </w:p>
    <w:p w14:paraId="05BFC3F3" w14:textId="77777777" w:rsidR="0073385B" w:rsidRDefault="00CC2F75">
      <w:pPr>
        <w:pStyle w:val="ProductList-SubClauseHeading"/>
        <w:outlineLvl w:val="4"/>
      </w:pPr>
      <w:r>
        <w:t>3.8.2 Дополнительное программное обеспечение — Parallel Data Warehouse</w:t>
      </w:r>
    </w:p>
    <w:tbl>
      <w:tblPr>
        <w:tblStyle w:val="PURTable0"/>
        <w:tblW w:w="0" w:type="dxa"/>
        <w:tblLook w:val="04A0" w:firstRow="1" w:lastRow="0" w:firstColumn="1" w:lastColumn="0" w:noHBand="0" w:noVBand="1"/>
      </w:tblPr>
      <w:tblGrid>
        <w:gridCol w:w="3588"/>
        <w:gridCol w:w="3484"/>
        <w:gridCol w:w="3484"/>
      </w:tblGrid>
      <w:tr w:rsidR="0073385B" w14:paraId="0AF8AB0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28CD0072" w14:textId="77777777" w:rsidR="0073385B" w:rsidRDefault="00CC2F75">
            <w:pPr>
              <w:pStyle w:val="ProductList-TableBody"/>
            </w:pPr>
            <w:r>
              <w:t>Parallel Data Warehouse Control Virtual Machine</w:t>
            </w:r>
          </w:p>
        </w:tc>
        <w:tc>
          <w:tcPr>
            <w:tcW w:w="4040" w:type="dxa"/>
            <w:tcBorders>
              <w:top w:val="single" w:sz="18" w:space="0" w:color="0072C6"/>
              <w:left w:val="single" w:sz="4" w:space="0" w:color="000000"/>
              <w:bottom w:val="single" w:sz="4" w:space="0" w:color="000000"/>
              <w:right w:val="single" w:sz="4" w:space="0" w:color="000000"/>
            </w:tcBorders>
          </w:tcPr>
          <w:p w14:paraId="5B96CD9C"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435ABC5A" w14:textId="77777777" w:rsidR="0073385B" w:rsidRDefault="0073385B">
            <w:pPr>
              <w:pStyle w:val="ProductList-TableBody"/>
            </w:pPr>
          </w:p>
        </w:tc>
      </w:tr>
    </w:tbl>
    <w:p w14:paraId="00C504D5" w14:textId="77777777" w:rsidR="0073385B" w:rsidRDefault="00CC2F75">
      <w:pPr>
        <w:pStyle w:val="ProductList-Offering1SubSection"/>
        <w:outlineLvl w:val="2"/>
      </w:pPr>
      <w:bookmarkStart w:id="129" w:name="_Sec826"/>
      <w:r>
        <w:t>4. Software Assurance</w:t>
      </w:r>
      <w:bookmarkEnd w:id="129"/>
    </w:p>
    <w:tbl>
      <w:tblPr>
        <w:tblStyle w:val="PURTable"/>
        <w:tblW w:w="0" w:type="dxa"/>
        <w:tblLook w:val="04A0" w:firstRow="1" w:lastRow="0" w:firstColumn="1" w:lastColumn="0" w:noHBand="0" w:noVBand="1"/>
      </w:tblPr>
      <w:tblGrid>
        <w:gridCol w:w="3626"/>
        <w:gridCol w:w="3645"/>
        <w:gridCol w:w="3645"/>
      </w:tblGrid>
      <w:tr w:rsidR="0073385B" w14:paraId="55E1CE6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1570D16"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B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239DD731"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Подробные сведения см.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 См. дополнительные условия для SQL Server в разделе «Права перехода на резервный ресурс в случае отказа устройства» ниже.</w:t>
            </w:r>
          </w:p>
        </w:tc>
        <w:tc>
          <w:tcPr>
            <w:tcW w:w="4040" w:type="dxa"/>
            <w:tcBorders>
              <w:top w:val="single" w:sz="18" w:space="0" w:color="00188F"/>
              <w:left w:val="single" w:sz="4" w:space="0" w:color="000000"/>
              <w:bottom w:val="single" w:sz="4" w:space="0" w:color="000000"/>
              <w:right w:val="single" w:sz="4" w:space="0" w:color="000000"/>
            </w:tcBorders>
          </w:tcPr>
          <w:p w14:paraId="79553BBE" w14:textId="77777777" w:rsidR="0073385B" w:rsidRDefault="00CC2F75">
            <w:pPr>
              <w:pStyle w:val="ProductList-TableBody"/>
            </w:pPr>
            <w:r>
              <w:fldChar w:fldCharType="begin"/>
            </w:r>
            <w:r>
              <w:instrText xml:space="preserve"> AutoTextList   \s NoStyle \t "Права перехода на резервный ресурс в случае отказа устройства. Преимущество SA, позволяющее Клиенту запускать пассивные Экземпляры отработки отказа, как описано в статье о соответствующем Продукте." </w:instrText>
            </w:r>
            <w:r>
              <w:fldChar w:fldCharType="separate"/>
            </w:r>
            <w:r>
              <w:rPr>
                <w:color w:val="0563C1"/>
              </w:rPr>
              <w:t>Права перехода на резервный ресурс в случае отказа устройства</w:t>
            </w:r>
            <w:r>
              <w:fldChar w:fldCharType="end"/>
            </w:r>
            <w:r>
              <w:t>: Все выпуски (кроме Parallel Data Warehouse). См. дополнительные условия для SQL Server в разделе «Права перехода на резервный ресурс в случае отказа устройства» ниже.</w:t>
            </w:r>
          </w:p>
        </w:tc>
      </w:tr>
      <w:tr w:rsidR="0073385B" w14:paraId="0FF2E1BD" w14:textId="77777777">
        <w:tc>
          <w:tcPr>
            <w:tcW w:w="4040" w:type="dxa"/>
            <w:tcBorders>
              <w:top w:val="single" w:sz="4" w:space="0" w:color="000000"/>
              <w:left w:val="single" w:sz="4" w:space="0" w:color="000000"/>
              <w:bottom w:val="single" w:sz="4" w:space="0" w:color="000000"/>
              <w:right w:val="single" w:sz="4" w:space="0" w:color="000000"/>
            </w:tcBorders>
          </w:tcPr>
          <w:p w14:paraId="52B88768"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все выпуски SQL Server (неприменимо к Parallel Data Warehouse) и SQL Server Big Data Node</w:t>
            </w:r>
            <w:r>
              <w:fldChar w:fldCharType="begin"/>
            </w:r>
            <w:r>
              <w:instrText xml:space="preserve"> XE "SQL Server Big Data Node" </w:instrText>
            </w:r>
            <w:r>
              <w:fldChar w:fldCharType="end"/>
            </w:r>
            <w:r>
              <w:t>.</w:t>
            </w:r>
          </w:p>
        </w:tc>
        <w:tc>
          <w:tcPr>
            <w:tcW w:w="4040" w:type="dxa"/>
            <w:tcBorders>
              <w:top w:val="single" w:sz="4" w:space="0" w:color="000000"/>
              <w:left w:val="single" w:sz="4" w:space="0" w:color="000000"/>
              <w:bottom w:val="single" w:sz="4" w:space="0" w:color="000000"/>
              <w:right w:val="single" w:sz="4" w:space="0" w:color="000000"/>
            </w:tcBorders>
          </w:tcPr>
          <w:p w14:paraId="0C2F84E4"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перемещение</w:t>
            </w:r>
            <w:r>
              <w:fldChar w:fldCharType="end"/>
            </w:r>
            <w:r>
              <w:t xml:space="preserve">: См. </w:t>
            </w:r>
            <w:hyperlink r:id="rId51">
              <w:r>
                <w:rPr>
                  <w:color w:val="00467F"/>
                  <w:u w:val="single"/>
                </w:rPr>
                <w:t>Условия для продуктов — октябрь 2019 г</w:t>
              </w:r>
            </w:hyperlink>
            <w:r>
              <w:t>.</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09C5B8" w14:textId="77777777" w:rsidR="0073385B" w:rsidRDefault="00CC2F75">
            <w:pPr>
              <w:pStyle w:val="ProductList-TableBody"/>
            </w:pPr>
            <w:r>
              <w:rPr>
                <w:color w:val="404040"/>
              </w:rPr>
              <w:t>Права на использование продукта вне офиса: неприменимо</w:t>
            </w:r>
          </w:p>
        </w:tc>
      </w:tr>
      <w:tr w:rsidR="0073385B" w14:paraId="36CD06EF" w14:textId="77777777">
        <w:tc>
          <w:tcPr>
            <w:tcW w:w="4040" w:type="dxa"/>
            <w:tcBorders>
              <w:top w:val="single" w:sz="4" w:space="0" w:color="000000"/>
              <w:left w:val="single" w:sz="4" w:space="0" w:color="000000"/>
              <w:bottom w:val="single" w:sz="4" w:space="0" w:color="000000"/>
              <w:right w:val="single" w:sz="4" w:space="0" w:color="000000"/>
            </w:tcBorders>
          </w:tcPr>
          <w:p w14:paraId="73CAC47B" w14:textId="77777777" w:rsidR="0073385B" w:rsidRDefault="00CC2F75">
            <w:pPr>
              <w:pStyle w:val="ProductList-TableBody"/>
            </w:pPr>
            <w:r>
              <w:fldChar w:fldCharType="begin"/>
            </w:r>
            <w:r>
              <w:instrText xml:space="preserve"> AutoTextList   \s NoStyle \t " Резидентное размещение: преимущество в рамках программы Software Assurance, позволяющее использовать Продукты в целях размещения в определенных условиях. Подробнее см.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tcPr>
          <w:p w14:paraId="44E0A50F" w14:textId="77777777" w:rsidR="0073385B" w:rsidRDefault="00CC2F75">
            <w:pPr>
              <w:pStyle w:val="ProductList-TableBody"/>
            </w:pPr>
            <w:r>
              <w:fldChar w:fldCharType="begin"/>
            </w:r>
            <w:r>
              <w:instrText xml:space="preserve"> AutoTextList   \s NoStyle \t "Эквивалентные SA права: лицензии SL на программное обеспечение, приобретенные в рамках Соглашения о регистрации Server and Cloud или Соглашения Microsoft Products and Services, предоставляют те же права и преимущества Software Assurance в течение срока действия Подписки, что и Лицензии с покрытием SA." </w:instrText>
            </w:r>
            <w:r>
              <w:fldChar w:fldCharType="separate"/>
            </w:r>
            <w:r>
              <w:rPr>
                <w:color w:val="0563C1"/>
              </w:rPr>
              <w:t>Эквивалентные SA права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290C62" w14:textId="77777777" w:rsidR="0073385B" w:rsidRDefault="0073385B">
            <w:pPr>
              <w:pStyle w:val="ProductList-TableBody"/>
            </w:pPr>
          </w:p>
        </w:tc>
      </w:tr>
    </w:tbl>
    <w:p w14:paraId="728FD810" w14:textId="77777777" w:rsidR="0073385B" w:rsidRDefault="0073385B">
      <w:pPr>
        <w:pStyle w:val="PURBreadcrumb"/>
      </w:pPr>
    </w:p>
    <w:p w14:paraId="1360C478" w14:textId="77777777" w:rsidR="0073385B" w:rsidRDefault="00CC2F75">
      <w:pPr>
        <w:pStyle w:val="ProductList-ClauseHeading"/>
        <w:outlineLvl w:val="3"/>
      </w:pPr>
      <w:r>
        <w:t>4.1 SQL Server 2019 Enterprise Core — Неограниченная виртуализация</w:t>
      </w:r>
    </w:p>
    <w:p w14:paraId="025DDD61" w14:textId="77777777" w:rsidR="0073385B" w:rsidRDefault="00CC2F75">
      <w:pPr>
        <w:pStyle w:val="ProductList-Body"/>
      </w:pPr>
      <w:r>
        <w:t xml:space="preserve">Клиент может запускать любое количество экземпляров серверного программного обеспечения в любом количестве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на любом количестве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серверов</w:t>
      </w:r>
      <w:r>
        <w:fldChar w:fldCharType="end"/>
      </w:r>
      <w:r>
        <w:t xml:space="preserve">, для которых у него имеется полное покрытие Software Assurance по всем лицензиям «на ядро» для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w:t>
      </w:r>
    </w:p>
    <w:p w14:paraId="6602850A" w14:textId="77777777" w:rsidR="0073385B" w:rsidRDefault="0073385B">
      <w:pPr>
        <w:pStyle w:val="ProductList-Body"/>
      </w:pPr>
    </w:p>
    <w:p w14:paraId="09B6B052" w14:textId="77777777" w:rsidR="0073385B" w:rsidRDefault="00CC2F75">
      <w:pPr>
        <w:pStyle w:val="ProductList-ClauseHeading"/>
        <w:outlineLvl w:val="3"/>
      </w:pPr>
      <w:r>
        <w:t>4.2 SQL Server 2019 — Права перехода на резервный ресурс в случае отказа устройства</w:t>
      </w:r>
    </w:p>
    <w:p w14:paraId="4097028B" w14:textId="77777777" w:rsidR="0073385B" w:rsidRDefault="00CC2F75">
      <w:pPr>
        <w:pStyle w:val="ProductList-Body"/>
      </w:pPr>
      <w:r>
        <w:t xml:space="preserve">Для каждой из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Основных рабочих нагрузок</w:t>
      </w:r>
      <w:r>
        <w:fldChar w:fldCharType="end"/>
      </w:r>
      <w:r>
        <w:t xml:space="preserve"> Клиент имеет право использовать:</w:t>
      </w:r>
    </w:p>
    <w:p w14:paraId="7C4976A5" w14:textId="77777777" w:rsidR="0073385B" w:rsidRDefault="00CC2F75" w:rsidP="00CC2F75">
      <w:pPr>
        <w:pStyle w:val="ProductList-Bullet"/>
        <w:numPr>
          <w:ilvl w:val="0"/>
          <w:numId w:val="21"/>
        </w:numPr>
      </w:pPr>
      <w:r>
        <w:t xml:space="preserve">одну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Операционную среду отработки отказа</w:t>
      </w:r>
      <w:r>
        <w:fldChar w:fldCharType="end"/>
      </w:r>
      <w:r>
        <w:t xml:space="preserve"> в любых целях, включая обеспечение высокой доступности, на любом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выделенном Клиенту для использования (в соответствии с положением «</w:t>
      </w:r>
      <w:hyperlink w:anchor="_Sec537">
        <w:r>
          <w:rPr>
            <w:color w:val="00467F"/>
            <w:u w:val="single"/>
          </w:rPr>
          <w:t>Аутсорсинговое управление программным обеспечением</w:t>
        </w:r>
      </w:hyperlink>
      <w:r>
        <w:t xml:space="preserve">»); и </w:t>
      </w:r>
    </w:p>
    <w:p w14:paraId="29598437" w14:textId="77777777" w:rsidR="0073385B" w:rsidRDefault="00CC2F75" w:rsidP="00CC2F75">
      <w:pPr>
        <w:pStyle w:val="ProductList-Bullet"/>
        <w:numPr>
          <w:ilvl w:val="0"/>
          <w:numId w:val="21"/>
        </w:numPr>
      </w:pPr>
      <w:r>
        <w:t xml:space="preserve">две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отработки отказа</w:t>
      </w:r>
      <w:r>
        <w:fldChar w:fldCharType="end"/>
      </w:r>
      <w:r>
        <w:t xml:space="preserve"> исключительно в целях аварийного восстановления:</w:t>
      </w:r>
    </w:p>
    <w:p w14:paraId="6A31F796" w14:textId="77777777" w:rsidR="0073385B" w:rsidRDefault="00CC2F75" w:rsidP="00CC2F75">
      <w:pPr>
        <w:pStyle w:val="ProductList-Bullet"/>
        <w:numPr>
          <w:ilvl w:val="1"/>
          <w:numId w:val="21"/>
        </w:numPr>
      </w:pPr>
      <w:r>
        <w:t>одну — на Сервере, выделенном Клиенту для использования (в соответствии с положением «</w:t>
      </w:r>
      <w:hyperlink w:anchor="_Sec537">
        <w:r>
          <w:rPr>
            <w:color w:val="00467F"/>
            <w:u w:val="single"/>
          </w:rPr>
          <w:t>Аутсорсинговое управление программным обеспечением</w:t>
        </w:r>
      </w:hyperlink>
      <w:r>
        <w:t xml:space="preserve">») и </w:t>
      </w:r>
    </w:p>
    <w:p w14:paraId="19F42BE2" w14:textId="77777777" w:rsidR="0073385B" w:rsidRDefault="00CC2F75" w:rsidP="00CC2F75">
      <w:pPr>
        <w:pStyle w:val="ProductList-Bullet"/>
        <w:numPr>
          <w:ilvl w:val="1"/>
          <w:numId w:val="21"/>
        </w:numPr>
      </w:pPr>
      <w:r>
        <w:t xml:space="preserve">одну — на серверах Microsoft Azure </w:t>
      </w:r>
    </w:p>
    <w:p w14:paraId="47443047" w14:textId="77777777" w:rsidR="0073385B" w:rsidRDefault="0073385B">
      <w:pPr>
        <w:pStyle w:val="ProductList-Body"/>
      </w:pPr>
    </w:p>
    <w:p w14:paraId="1DFCEFF5" w14:textId="77777777" w:rsidR="0073385B" w:rsidRDefault="00CC2F75">
      <w:pPr>
        <w:pStyle w:val="ProductList-Body"/>
      </w:pPr>
      <w:r>
        <w:t xml:space="preserve">Кроме того, Клиент может каждые 90 дней в течение короткого периода выполнять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Основные рабочие нагрузки</w:t>
      </w:r>
      <w:r>
        <w:fldChar w:fldCharType="end"/>
      </w:r>
      <w:r>
        <w:t xml:space="preserve"> и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отработки отказа</w:t>
      </w:r>
      <w:r>
        <w:fldChar w:fldCharType="end"/>
      </w:r>
      <w:r>
        <w:t xml:space="preserve"> для аварийного восстановления одновременно с целью тестирования механизмов аварийного восстановления. Клиент может выполнять следующие связанные с обслуживанием операции для любой разрешенной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w:t>
      </w:r>
    </w:p>
    <w:p w14:paraId="0B8E4D85" w14:textId="77777777" w:rsidR="0073385B" w:rsidRDefault="00CC2F75" w:rsidP="00CC2F75">
      <w:pPr>
        <w:pStyle w:val="ProductList-Bullet"/>
        <w:numPr>
          <w:ilvl w:val="0"/>
          <w:numId w:val="22"/>
        </w:numPr>
      </w:pPr>
      <w:r>
        <w:t>Проверки согласованности баз данных или Checkdb</w:t>
      </w:r>
    </w:p>
    <w:p w14:paraId="6D408DAD" w14:textId="77777777" w:rsidR="0073385B" w:rsidRDefault="00CC2F75" w:rsidP="00CC2F75">
      <w:pPr>
        <w:pStyle w:val="ProductList-Bullet"/>
        <w:numPr>
          <w:ilvl w:val="0"/>
          <w:numId w:val="22"/>
        </w:numPr>
      </w:pPr>
      <w:r>
        <w:t>Резервные копии журналов</w:t>
      </w:r>
    </w:p>
    <w:p w14:paraId="6088260C" w14:textId="77777777" w:rsidR="0073385B" w:rsidRDefault="00CC2F75" w:rsidP="00CC2F75">
      <w:pPr>
        <w:pStyle w:val="ProductList-Bullet"/>
        <w:numPr>
          <w:ilvl w:val="0"/>
          <w:numId w:val="22"/>
        </w:numPr>
      </w:pPr>
      <w:r>
        <w:t>Полные резервные копии</w:t>
      </w:r>
    </w:p>
    <w:p w14:paraId="62289278" w14:textId="77777777" w:rsidR="0073385B" w:rsidRDefault="00CC2F75" w:rsidP="00CC2F75">
      <w:pPr>
        <w:pStyle w:val="ProductList-Bullet"/>
        <w:numPr>
          <w:ilvl w:val="0"/>
          <w:numId w:val="22"/>
        </w:numPr>
      </w:pPr>
      <w:r>
        <w:t>Мониторинг данных об использовании ресурсов</w:t>
      </w:r>
    </w:p>
    <w:p w14:paraId="4987E5F4" w14:textId="77777777" w:rsidR="0073385B" w:rsidRDefault="0073385B">
      <w:pPr>
        <w:pStyle w:val="ProductList-Body"/>
      </w:pPr>
    </w:p>
    <w:p w14:paraId="7D8D8BBE" w14:textId="77777777" w:rsidR="0073385B" w:rsidRDefault="00CC2F75">
      <w:pPr>
        <w:pStyle w:val="ProductList-Body"/>
      </w:pP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отработки отказа</w:t>
      </w:r>
      <w:r>
        <w:fldChar w:fldCharType="end"/>
      </w:r>
      <w:r>
        <w:t xml:space="preserve">, которые можно использовать для аварийного восстановления, должны быть асинхронными и управляться вручную.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обработки отказа</w:t>
      </w:r>
      <w:r>
        <w:fldChar w:fldCharType="end"/>
      </w:r>
      <w:r>
        <w:t xml:space="preserve"> не могут использоваться для предоставления пользователям или устройствам данных SQL Server либо выполнения активных рабочих нагрузок SQL Server каким-либо другим способом. Количество лицензий, которое потребовалось бы для запуска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xml:space="preserve">, не должно превышать количество лицензий, необходимое для выполнения соответствующей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Основной рабочей нагрузки</w:t>
      </w:r>
      <w:r>
        <w:fldChar w:fldCharType="end"/>
      </w:r>
      <w:r>
        <w:t xml:space="preserve">. Для реализации этих прав перехода на резервный ресурс в случае отказа устройства требуется соглашение Software Assurance как для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Лицензированного сервера</w:t>
      </w:r>
      <w:r>
        <w:fldChar w:fldCharType="end"/>
      </w:r>
      <w:r>
        <w:t xml:space="preserve">, так и для клиентских лицензий (CAL), если таковые имеются. Это условие неприменимо, если Клиент развертывает Программное обеспечение SQL на условиях </w:t>
      </w:r>
      <w:hyperlink w:anchor="_Sec589">
        <w:r>
          <w:rPr>
            <w:color w:val="00467F"/>
            <w:u w:val="single"/>
          </w:rPr>
          <w:t>Перемещения лицензий с помощью Software Assurance</w:t>
        </w:r>
      </w:hyperlink>
      <w:r>
        <w:t>.</w:t>
      </w:r>
    </w:p>
    <w:p w14:paraId="3A36EA84" w14:textId="77777777" w:rsidR="0073385B" w:rsidRDefault="0073385B">
      <w:pPr>
        <w:pStyle w:val="ProductList-Body"/>
      </w:pPr>
    </w:p>
    <w:p w14:paraId="67CF9268" w14:textId="77777777" w:rsidR="0073385B" w:rsidRDefault="00CC2F75">
      <w:pPr>
        <w:pStyle w:val="ProductList-ClauseHeading"/>
        <w:outlineLvl w:val="3"/>
      </w:pPr>
      <w:r>
        <w:t>4.3 Использование SQL на платформе Microsoft Azure</w:t>
      </w:r>
    </w:p>
    <w:p w14:paraId="2130926C" w14:textId="77777777" w:rsidR="0073385B" w:rsidRDefault="00CC2F75">
      <w:pPr>
        <w:pStyle w:val="ProductList-Body"/>
      </w:pPr>
      <w:r>
        <w:t>При использовании SQL Server на платформе Azure в рамках прав на Преимущество гибридного использования Azure или прав на Аварийное восстановление Клиент должен указывать такое использование согласно требованиям портала Azure или API командной строки Azure.</w:t>
      </w:r>
    </w:p>
    <w:p w14:paraId="5F6E0FA0" w14:textId="77777777" w:rsidR="0073385B" w:rsidRDefault="0073385B">
      <w:pPr>
        <w:pStyle w:val="ProductList-Body"/>
      </w:pPr>
    </w:p>
    <w:p w14:paraId="1C5A5787" w14:textId="77777777" w:rsidR="0073385B" w:rsidRDefault="00CC2F75">
      <w:pPr>
        <w:pStyle w:val="ProductList-ClauseHeading"/>
        <w:outlineLvl w:val="3"/>
      </w:pPr>
      <w:r>
        <w:t>4.4 Предоставление лицензии на кластеры SQL Server Big Data Node клиентам с соглашением Software Assurance для SQL Server</w:t>
      </w:r>
    </w:p>
    <w:p w14:paraId="50DC86D2" w14:textId="77777777" w:rsidR="0073385B" w:rsidRDefault="00CC2F75">
      <w:pPr>
        <w:pStyle w:val="ProductList-Body"/>
      </w:pPr>
      <w:r>
        <w:t xml:space="preserve">Клиенту предоставляется восемь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кластер SQL Server Big Data Node за каждую лицензию SQL Server Enterprise «на ядро» с соглашением Software Assurance или аналогичные права, предоставляемые по подписке, для одного из Основных кластеров.</w:t>
      </w:r>
    </w:p>
    <w:p w14:paraId="372D09A5" w14:textId="77777777" w:rsidR="0073385B" w:rsidRDefault="0073385B">
      <w:pPr>
        <w:pStyle w:val="ProductList-Body"/>
      </w:pPr>
    </w:p>
    <w:p w14:paraId="55D7D33C" w14:textId="77777777" w:rsidR="0073385B" w:rsidRDefault="00CC2F75">
      <w:pPr>
        <w:pStyle w:val="ProductList-Body"/>
      </w:pPr>
      <w:r>
        <w:t xml:space="preserve">Клиенту предоставляется одна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на кластер SQL Server Big Data Node за каждую лицензию SQL Server Standard «на ядро» с соглашением Software Assurance или аналогичные права, предоставляемые по подписке на один из Основных кластеров. </w:t>
      </w:r>
    </w:p>
    <w:p w14:paraId="53CF8BE6" w14:textId="77777777" w:rsidR="0073385B" w:rsidRDefault="0073385B">
      <w:pPr>
        <w:pStyle w:val="ProductList-Body"/>
      </w:pPr>
    </w:p>
    <w:p w14:paraId="5C36CDFF" w14:textId="77777777" w:rsidR="0073385B" w:rsidRDefault="00CC2F75">
      <w:pPr>
        <w:pStyle w:val="ProductList-Body"/>
      </w:pPr>
      <w:r>
        <w:t>Клиент может при необходимости заказать дополнительные лицензии на SQL Server Big Data Node.</w:t>
      </w:r>
    </w:p>
    <w:p w14:paraId="3D898881" w14:textId="77777777" w:rsidR="0073385B" w:rsidRDefault="0073385B">
      <w:pPr>
        <w:pStyle w:val="ProductList-Body"/>
      </w:pPr>
    </w:p>
    <w:p w14:paraId="604680AC" w14:textId="77777777" w:rsidR="0073385B" w:rsidRDefault="00CC2F75">
      <w:pPr>
        <w:pStyle w:val="ProductList-ClauseHeading"/>
        <w:outlineLvl w:val="3"/>
      </w:pPr>
      <w:r>
        <w:t>4.5 SQL Server Enterprise Core и SQL Server Enterprise — Machine Learning Server для Windows и Machine Learning Server для Linux</w:t>
      </w:r>
    </w:p>
    <w:p w14:paraId="0BC32F16" w14:textId="77777777" w:rsidR="0073385B" w:rsidRDefault="00CC2F75">
      <w:pPr>
        <w:pStyle w:val="ProductList-Body"/>
      </w:pPr>
      <w:r>
        <w:t xml:space="preserve">Только клиенты, серверы которых лицензированы для запуска SQL Server Enterprise Core с SA или SQL Server Enterprise с SA, могут использовать обновления Machine Learning Server для Windows и Machine Learning Server для Linux, выпущенные после октября 2017 г. Клиенты могут использовать эти обновления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с учетом прав на использование SQL Server Enterprise Core и SQL Server Enterprise соответственно. Клиенты, лицензирующие SQL Server Enterprise в рамках модели лицензирования «Сервер/CAL», для получения этого преимущества также должны иметь SA для своих соответствующих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лицензий CAL</w:t>
      </w:r>
      <w:r>
        <w:fldChar w:fldCharType="end"/>
      </w:r>
      <w:r>
        <w:t>. Право клиентов на использование этих обновлений прекращает действовать в момент прекращения действия SA.</w:t>
      </w:r>
    </w:p>
    <w:p w14:paraId="59F22859" w14:textId="77777777" w:rsidR="0073385B" w:rsidRDefault="0073385B">
      <w:pPr>
        <w:pStyle w:val="ProductList-Body"/>
      </w:pPr>
    </w:p>
    <w:p w14:paraId="3A02B181" w14:textId="77777777" w:rsidR="0073385B" w:rsidRDefault="00CC2F75">
      <w:pPr>
        <w:pStyle w:val="ProductList-ClauseHeading"/>
        <w:outlineLvl w:val="3"/>
      </w:pPr>
      <w:r>
        <w:t>4.6 SQL Enterprise Core – Использование Сервера Machine Learning для Hadoop</w:t>
      </w:r>
    </w:p>
    <w:p w14:paraId="14606D2B" w14:textId="77777777" w:rsidR="0073385B" w:rsidRDefault="00CC2F75">
      <w:pPr>
        <w:pStyle w:val="ProductList-Body"/>
      </w:pPr>
      <w:r>
        <w:t xml:space="preserve">Клиент может запускать Сервер Machine Learning для Hadoop для каждой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SQL Server Enterprise Core с активным покрытием SA не более чем на 5 </w:t>
      </w:r>
      <w:r>
        <w:fldChar w:fldCharType="begin"/>
      </w:r>
      <w:r>
        <w:instrText xml:space="preserve"> AutoTextList   \s NoStyle \t "Сервер — физическая система аппаратных средств, в которой может работать серверное программное обеспечение." </w:instrText>
      </w:r>
      <w:r>
        <w:fldChar w:fldCharType="separate"/>
      </w:r>
      <w:r>
        <w:rPr>
          <w:color w:val="0563C1"/>
        </w:rPr>
        <w:t>Серверах</w:t>
      </w:r>
      <w:r>
        <w:fldChar w:fldCharType="end"/>
      </w:r>
      <w:r>
        <w:t xml:space="preserve">, выделенных для использования Клиентом исключительно в сочетании с лицензированным использованием SQL Server Enterprise Core. Все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5248D327" w14:textId="77777777" w:rsidR="0073385B" w:rsidRDefault="0073385B">
      <w:pPr>
        <w:pStyle w:val="ProductList-Body"/>
      </w:pPr>
    </w:p>
    <w:p w14:paraId="4ED9526A" w14:textId="77777777" w:rsidR="0073385B" w:rsidRDefault="00CC2F75">
      <w:pPr>
        <w:pStyle w:val="ProductList-ClauseHeading"/>
        <w:outlineLvl w:val="3"/>
      </w:pPr>
      <w:r>
        <w:t>4.7 Использование сервера Power BI Report Server — SQL Server Enterprise Edition</w:t>
      </w:r>
    </w:p>
    <w:p w14:paraId="023B7EC8" w14:textId="77777777" w:rsidR="0073385B" w:rsidRDefault="00CC2F75">
      <w:pPr>
        <w:pStyle w:val="ProductList-Body"/>
      </w:pPr>
      <w:r>
        <w:t xml:space="preserve">Клиент может запускать программное обеспечение Power BI Report Server </w:t>
      </w:r>
      <w:r>
        <w:fldChar w:fldCharType="begin"/>
      </w:r>
      <w:r>
        <w:instrText xml:space="preserve"> XE "Power BI Report Server " </w:instrText>
      </w:r>
      <w:r>
        <w:fldChar w:fldCharType="end"/>
      </w:r>
      <w:r>
        <w:t xml:space="preserve">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Клиент может запускать данное программное обеспечение на количестве ядер, не превышающем количество лицензий «на ядро» на SQL Server Enterprise Edition с действующими SA, выделенных соответствующему Северу, при этом для каждой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среды (OSE)</w:t>
      </w:r>
      <w:r>
        <w:fldChar w:fldCharType="end"/>
      </w:r>
      <w:r>
        <w:t xml:space="preserve"> должно быть выделено не менее 4 ядер. Кроме того, использование регулируется соответствующими условиями соглашения о корпоративном лицензировании, заключенного с Клиентом. Для публикации общих отчетов Power BI с помощью сервера Power BI Report Server необходима лицензия на подписку «на пользователя» на Power BI Pro. Действие этого права истекает по окончании срока действия SA Клиента.  </w:t>
      </w:r>
    </w:p>
    <w:p w14:paraId="3F7B8311" w14:textId="77777777" w:rsidR="0073385B" w:rsidRDefault="0073385B">
      <w:pPr>
        <w:pStyle w:val="ProductList-Body"/>
      </w:pPr>
    </w:p>
    <w:p w14:paraId="005FF6CD" w14:textId="77777777" w:rsidR="0073385B" w:rsidRDefault="00CC2F75">
      <w:pPr>
        <w:pStyle w:val="ProductList-ClauseHeading"/>
        <w:outlineLvl w:val="3"/>
      </w:pPr>
      <w:r>
        <w:t>4.8 Extended Security Updates</w:t>
      </w:r>
    </w:p>
    <w:p w14:paraId="7C8BD5DC" w14:textId="77777777" w:rsidR="0073385B" w:rsidRDefault="00CC2F75">
      <w:pPr>
        <w:pStyle w:val="ProductList-Body"/>
      </w:pPr>
      <w:r>
        <w:t xml:space="preserve">Сведения о приобретении и использовании планов Extended Security Updates см. в пункте </w:t>
      </w:r>
      <w:hyperlink w:anchor="_Sec1282">
        <w:r>
          <w:rPr>
            <w:color w:val="00467F"/>
            <w:u w:val="single"/>
          </w:rPr>
          <w:t>Extended Security Updates</w:t>
        </w:r>
      </w:hyperlink>
      <w:r>
        <w:t xml:space="preserve"> приложения B.</w:t>
      </w:r>
    </w:p>
    <w:p w14:paraId="1B984C64" w14:textId="77777777" w:rsidR="0073385B" w:rsidRDefault="0073385B">
      <w:pPr>
        <w:pStyle w:val="ProductList-Body"/>
      </w:pPr>
    </w:p>
    <w:p w14:paraId="3CB756BE" w14:textId="77777777" w:rsidR="0073385B" w:rsidRDefault="00CC2F75">
      <w:pPr>
        <w:pStyle w:val="ProductList-ClauseHeading"/>
        <w:outlineLvl w:val="3"/>
      </w:pPr>
      <w:r>
        <w:t>4.9 SQL Server 2019 Enterprise Core — обновленный функционал Parallel Data Warehouse</w:t>
      </w:r>
    </w:p>
    <w:p w14:paraId="60879CA0" w14:textId="77777777" w:rsidR="0073385B" w:rsidRDefault="00CC2F75">
      <w:pPr>
        <w:pStyle w:val="ProductList-Body"/>
      </w:pPr>
      <w:r>
        <w:t>Клиенты, которые приобрели покрытие Software Assurance, имеют право на последующие промежуточные версии Parallel Data Warehouse (например, обновления для аппаратного комплекса), публикуемые между основными выпусками продукта.</w:t>
      </w:r>
    </w:p>
    <w:p w14:paraId="4D908BA7" w14:textId="77777777" w:rsidR="0073385B" w:rsidRDefault="0073385B">
      <w:pPr>
        <w:pStyle w:val="ProductList-Body"/>
      </w:pPr>
    </w:p>
    <w:p w14:paraId="3D4A643A" w14:textId="77777777" w:rsidR="0073385B" w:rsidRDefault="00CC2F75">
      <w:pPr>
        <w:pStyle w:val="ProductList-ClauseHeading"/>
        <w:outlineLvl w:val="3"/>
      </w:pPr>
      <w:r>
        <w:t>4.10. Право выкупа SQL Server в рамках соглашения Enrollment for Application Platform (EAP)</w:t>
      </w:r>
    </w:p>
    <w:p w14:paraId="69F3E7C0" w14:textId="77777777" w:rsidR="0073385B" w:rsidRDefault="00CC2F75">
      <w:pPr>
        <w:pStyle w:val="ProductList-Body"/>
      </w:pPr>
      <w:r>
        <w:t xml:space="preserve">Клиент может продлить Software Assurance для серверных или клиентских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SQL Server Enterprise, но по окончании срока действия Соглашения о регистрации Клиента он сможет выкупить только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ядро».</w:t>
      </w:r>
    </w:p>
    <w:p w14:paraId="4D0E930E"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194E961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32C65EA"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6E04F75" w14:textId="77777777" w:rsidR="0073385B" w:rsidRDefault="0073385B">
      <w:pPr>
        <w:pStyle w:val="ProductList-Body"/>
      </w:pPr>
    </w:p>
    <w:p w14:paraId="165545AD" w14:textId="77777777" w:rsidR="0073385B" w:rsidRDefault="00CC2F75">
      <w:pPr>
        <w:pStyle w:val="ProductList-OfferingGroupHeading"/>
        <w:outlineLvl w:val="1"/>
      </w:pPr>
      <w:bookmarkStart w:id="130" w:name="_Sec615"/>
      <w:r>
        <w:t>System Center</w:t>
      </w:r>
      <w:bookmarkEnd w:id="130"/>
      <w:r>
        <w:fldChar w:fldCharType="begin"/>
      </w:r>
      <w:r>
        <w:instrText xml:space="preserve"> TC "</w:instrText>
      </w:r>
      <w:bookmarkStart w:id="131" w:name="_Toc31293581"/>
      <w:r>
        <w:instrText>System Center</w:instrText>
      </w:r>
      <w:bookmarkEnd w:id="131"/>
      <w:r>
        <w:instrText>" \l 2</w:instrText>
      </w:r>
      <w:r>
        <w:fldChar w:fldCharType="end"/>
      </w:r>
    </w:p>
    <w:p w14:paraId="605EAF39" w14:textId="77777777" w:rsidR="0073385B" w:rsidRDefault="00CC2F75">
      <w:pPr>
        <w:pStyle w:val="ProductList-Offering2HeadingNoBorder"/>
        <w:outlineLvl w:val="2"/>
      </w:pPr>
      <w:bookmarkStart w:id="132" w:name="_Sec642"/>
      <w:r>
        <w:t>System Center Server</w:t>
      </w:r>
      <w:bookmarkEnd w:id="132"/>
      <w:r>
        <w:fldChar w:fldCharType="begin"/>
      </w:r>
      <w:r>
        <w:instrText xml:space="preserve"> TC "</w:instrText>
      </w:r>
      <w:bookmarkStart w:id="133" w:name="_Toc31293582"/>
      <w:r>
        <w:instrText>System Center Server</w:instrText>
      </w:r>
      <w:bookmarkEnd w:id="133"/>
      <w:r>
        <w:instrText>" \l 3</w:instrText>
      </w:r>
      <w:r>
        <w:fldChar w:fldCharType="end"/>
      </w:r>
    </w:p>
    <w:p w14:paraId="2B751272" w14:textId="77777777" w:rsidR="0073385B" w:rsidRDefault="00CC2F75">
      <w:pPr>
        <w:pStyle w:val="ProductList-Offering1SubSection"/>
        <w:outlineLvl w:val="3"/>
      </w:pPr>
      <w:bookmarkStart w:id="134" w:name="_Sec689"/>
      <w:r>
        <w:t>1. Доступность в рамках программ</w:t>
      </w:r>
      <w:bookmarkEnd w:id="134"/>
    </w:p>
    <w:tbl>
      <w:tblPr>
        <w:tblStyle w:val="PURTable"/>
        <w:tblW w:w="0" w:type="dxa"/>
        <w:tblLook w:val="04A0" w:firstRow="1" w:lastRow="0" w:firstColumn="1" w:lastColumn="0" w:noHBand="0" w:noVBand="1"/>
      </w:tblPr>
      <w:tblGrid>
        <w:gridCol w:w="4115"/>
        <w:gridCol w:w="618"/>
        <w:gridCol w:w="614"/>
        <w:gridCol w:w="617"/>
        <w:gridCol w:w="615"/>
        <w:gridCol w:w="616"/>
        <w:gridCol w:w="617"/>
        <w:gridCol w:w="618"/>
        <w:gridCol w:w="634"/>
        <w:gridCol w:w="619"/>
        <w:gridCol w:w="617"/>
        <w:gridCol w:w="616"/>
      </w:tblGrid>
      <w:tr w:rsidR="0073385B" w14:paraId="3080997D"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4551791A"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19FC48B"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943EA21"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79C177"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FFC507"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9366C5E"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E82F48"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16AD4E5"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A7612DC"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EBE483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4E4DB45"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ABC9A83"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58B9C149" w14:textId="77777777">
        <w:tc>
          <w:tcPr>
            <w:tcW w:w="4160" w:type="dxa"/>
            <w:tcBorders>
              <w:top w:val="single" w:sz="6" w:space="0" w:color="FFFFFF"/>
              <w:left w:val="none" w:sz="4" w:space="0" w:color="6E6E6E"/>
              <w:bottom w:val="dashed" w:sz="4" w:space="0" w:color="BFBFBF"/>
              <w:right w:val="none" w:sz="4" w:space="0" w:color="6E6E6E"/>
            </w:tcBorders>
          </w:tcPr>
          <w:p w14:paraId="508D1AAA" w14:textId="77777777" w:rsidR="0073385B" w:rsidRDefault="00CC2F75">
            <w:pPr>
              <w:pStyle w:val="ProductList-TableBody"/>
            </w:pPr>
            <w:r>
              <w:rPr>
                <w:color w:val="000000"/>
              </w:rPr>
              <w:t>System Center 2019 Datacenter, серверная лицензия на управление (пакеты по 2 лицензии «на ядро»)</w:t>
            </w:r>
            <w:r>
              <w:fldChar w:fldCharType="begin"/>
            </w:r>
            <w:r>
              <w:instrText xml:space="preserve"> XE "System Center 2019 Datacenter, серверная лицензия на управление (пакеты по 2 лицензии «на ядро»)"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5044C5D2"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7965EFDD"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56AFE4AC" w14:textId="77777777" w:rsidR="0073385B" w:rsidRDefault="00CC2F75">
            <w:pPr>
              <w:pStyle w:val="ProductList-TableBody"/>
              <w:jc w:val="center"/>
            </w:pPr>
            <w:r>
              <w:rPr>
                <w:color w:val="000000"/>
              </w:rPr>
              <w:t>13</w:t>
            </w:r>
          </w:p>
        </w:tc>
        <w:tc>
          <w:tcPr>
            <w:tcW w:w="620" w:type="dxa"/>
            <w:tcBorders>
              <w:top w:val="single" w:sz="6" w:space="0" w:color="FFFFFF"/>
              <w:left w:val="none" w:sz="4" w:space="0" w:color="6E6E6E"/>
              <w:bottom w:val="dashed" w:sz="4" w:space="0" w:color="BFBFBF"/>
              <w:right w:val="single" w:sz="6" w:space="0" w:color="FFFFFF"/>
            </w:tcBorders>
          </w:tcPr>
          <w:p w14:paraId="34E49033" w14:textId="77777777" w:rsidR="0073385B" w:rsidRDefault="00CC2F75">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7CB5B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E54085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D1E4A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3DA0B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4BD30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1EC0DC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DA9C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169AD179" w14:textId="77777777">
        <w:tc>
          <w:tcPr>
            <w:tcW w:w="4160" w:type="dxa"/>
            <w:tcBorders>
              <w:top w:val="dashed" w:sz="4" w:space="0" w:color="BFBFBF"/>
              <w:left w:val="none" w:sz="4" w:space="0" w:color="6E6E6E"/>
              <w:bottom w:val="dashed" w:sz="4" w:space="0" w:color="BFBFBF"/>
              <w:right w:val="none" w:sz="4" w:space="0" w:color="6E6E6E"/>
            </w:tcBorders>
          </w:tcPr>
          <w:p w14:paraId="6938F3F2" w14:textId="77777777" w:rsidR="0073385B" w:rsidRDefault="00CC2F75">
            <w:pPr>
              <w:pStyle w:val="ProductList-TableBody"/>
            </w:pPr>
            <w:r>
              <w:t>System Center 2019 Datacenter, серверная лицензия на управление (пакеты по 16 лицензий «на ядро»)</w:t>
            </w:r>
            <w:r>
              <w:fldChar w:fldCharType="begin"/>
            </w:r>
            <w:r>
              <w:instrText xml:space="preserve"> XE "System Center 2019 Datacenter, серверная лицензия на управление (пакеты по 16 лицензий «на ядро»)"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8F3705E"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3E2A9DBD"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03F24277" w14:textId="77777777" w:rsidR="0073385B" w:rsidRDefault="00CC2F75">
            <w:pPr>
              <w:pStyle w:val="ProductList-TableBody"/>
              <w:jc w:val="center"/>
            </w:pPr>
            <w:r>
              <w:t>38</w:t>
            </w:r>
          </w:p>
        </w:tc>
        <w:tc>
          <w:tcPr>
            <w:tcW w:w="620" w:type="dxa"/>
            <w:tcBorders>
              <w:top w:val="dashed" w:sz="4" w:space="0" w:color="BFBFBF"/>
              <w:left w:val="none" w:sz="4" w:space="0" w:color="6E6E6E"/>
              <w:bottom w:val="dashed" w:sz="4" w:space="0" w:color="BFBFBF"/>
              <w:right w:val="single" w:sz="6" w:space="0" w:color="FFFFFF"/>
            </w:tcBorders>
          </w:tcPr>
          <w:p w14:paraId="7FEC8ACB" w14:textId="77777777" w:rsidR="0073385B" w:rsidRDefault="00CC2F75">
            <w:pPr>
              <w:pStyle w:val="ProductList-TableBody"/>
              <w:jc w:val="center"/>
            </w:pPr>
            <w:r>
              <w:t>13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0959D7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C67A5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74FC6C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A898741"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9167C9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B76F1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2EDB2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20BB55EC" w14:textId="77777777">
        <w:tc>
          <w:tcPr>
            <w:tcW w:w="4160" w:type="dxa"/>
            <w:tcBorders>
              <w:top w:val="dashed" w:sz="4" w:space="0" w:color="BFBFBF"/>
              <w:left w:val="none" w:sz="4" w:space="0" w:color="6E6E6E"/>
              <w:bottom w:val="dashed" w:sz="4" w:space="0" w:color="BFBFBF"/>
              <w:right w:val="none" w:sz="4" w:space="0" w:color="6E6E6E"/>
            </w:tcBorders>
          </w:tcPr>
          <w:p w14:paraId="4C62C222" w14:textId="77777777" w:rsidR="0073385B" w:rsidRDefault="00CC2F75">
            <w:pPr>
              <w:pStyle w:val="ProductList-TableBody"/>
            </w:pPr>
            <w:r>
              <w:rPr>
                <w:color w:val="000000"/>
              </w:rPr>
              <w:t>System Center 2019 Standard, серверная лицензия на управление (пакеты по 2 лицензии «на ядро»)</w:t>
            </w:r>
            <w:r>
              <w:fldChar w:fldCharType="begin"/>
            </w:r>
            <w:r>
              <w:instrText xml:space="preserve"> XE "System Center 2019 Standard, серверная лицензия на управление (пакеты по 2 лицензии «на ядро»)"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03BE6E84"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3BA28177"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644D7EF5" w14:textId="77777777" w:rsidR="0073385B" w:rsidRDefault="00CC2F75">
            <w:pPr>
              <w:pStyle w:val="ProductList-TableBody"/>
              <w:jc w:val="center"/>
            </w:pPr>
            <w:r>
              <w:t>3</w:t>
            </w:r>
          </w:p>
        </w:tc>
        <w:tc>
          <w:tcPr>
            <w:tcW w:w="620" w:type="dxa"/>
            <w:tcBorders>
              <w:top w:val="dashed" w:sz="4" w:space="0" w:color="BFBFBF"/>
              <w:left w:val="none" w:sz="4" w:space="0" w:color="6E6E6E"/>
              <w:bottom w:val="dashed" w:sz="4" w:space="0" w:color="BFBFBF"/>
              <w:right w:val="single" w:sz="6" w:space="0" w:color="FFFFFF"/>
            </w:tcBorders>
          </w:tcPr>
          <w:p w14:paraId="0C0C56D9" w14:textId="77777777" w:rsidR="0073385B" w:rsidRDefault="00CC2F75">
            <w:pPr>
              <w:pStyle w:val="ProductList-TableBody"/>
              <w:jc w:val="center"/>
            </w:pPr>
            <w:r>
              <w:rPr>
                <w:color w:val="000000"/>
              </w:rPr>
              <w:t>2</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6C6E2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CA347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A4BADD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581D0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5EFAF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CF037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C5B4F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2E906B14" w14:textId="77777777">
        <w:tc>
          <w:tcPr>
            <w:tcW w:w="4160" w:type="dxa"/>
            <w:tcBorders>
              <w:top w:val="dashed" w:sz="4" w:space="0" w:color="BFBFBF"/>
              <w:left w:val="none" w:sz="4" w:space="0" w:color="6E6E6E"/>
              <w:bottom w:val="none" w:sz="4" w:space="0" w:color="BFBFBF"/>
              <w:right w:val="none" w:sz="4" w:space="0" w:color="6E6E6E"/>
            </w:tcBorders>
          </w:tcPr>
          <w:p w14:paraId="4DDC0671" w14:textId="77777777" w:rsidR="0073385B" w:rsidRDefault="00CC2F75">
            <w:pPr>
              <w:pStyle w:val="ProductList-TableBody"/>
            </w:pPr>
            <w:r>
              <w:t>System Center 2019 Standard, серверная лицензия на управление (пакеты по 16 лицензий «на ядро»)</w:t>
            </w:r>
            <w:r>
              <w:fldChar w:fldCharType="begin"/>
            </w:r>
            <w:r>
              <w:instrText xml:space="preserve"> XE "System Center 2019 Standard, серверная лицензия на управление (пакеты по 16 лицензий «на ядро»)"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0CEFF060" w14:textId="77777777" w:rsidR="0073385B" w:rsidRDefault="00CC2F75">
            <w:pPr>
              <w:pStyle w:val="ProductList-TableBody"/>
              <w:jc w:val="center"/>
            </w:pPr>
            <w:r>
              <w:t>3/19</w:t>
            </w:r>
          </w:p>
        </w:tc>
        <w:tc>
          <w:tcPr>
            <w:tcW w:w="620" w:type="dxa"/>
            <w:tcBorders>
              <w:top w:val="dashed" w:sz="4" w:space="0" w:color="BFBFBF"/>
              <w:left w:val="none" w:sz="4" w:space="0" w:color="6E6E6E"/>
              <w:bottom w:val="none" w:sz="4" w:space="0" w:color="BFBFBF"/>
              <w:right w:val="none" w:sz="4" w:space="0" w:color="6E6E6E"/>
            </w:tcBorders>
          </w:tcPr>
          <w:p w14:paraId="6BE545C0"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55B1BD67" w14:textId="77777777" w:rsidR="0073385B" w:rsidRDefault="00CC2F75">
            <w:pPr>
              <w:pStyle w:val="ProductList-TableBody"/>
              <w:jc w:val="center"/>
            </w:pPr>
            <w:r>
              <w:t>23</w:t>
            </w:r>
          </w:p>
        </w:tc>
        <w:tc>
          <w:tcPr>
            <w:tcW w:w="620" w:type="dxa"/>
            <w:tcBorders>
              <w:top w:val="dashed" w:sz="4" w:space="0" w:color="BFBFBF"/>
              <w:left w:val="none" w:sz="4" w:space="0" w:color="6E6E6E"/>
              <w:bottom w:val="none" w:sz="4" w:space="0" w:color="BFBFBF"/>
              <w:right w:val="single" w:sz="6" w:space="0" w:color="FFFFFF"/>
            </w:tcBorders>
          </w:tcPr>
          <w:p w14:paraId="1EBBEC91" w14:textId="77777777" w:rsidR="0073385B" w:rsidRDefault="00CC2F75">
            <w:pPr>
              <w:pStyle w:val="ProductList-TableBody"/>
              <w:jc w:val="center"/>
            </w:pPr>
            <w:r>
              <w:t>8</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A6F297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5970D0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EDAB77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7BDB48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C3D73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24451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97BD46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7568BB2C" w14:textId="77777777" w:rsidR="0073385B" w:rsidRDefault="00CC2F75">
      <w:pPr>
        <w:pStyle w:val="ProductList-Offering1SubSection"/>
        <w:outlineLvl w:val="3"/>
      </w:pPr>
      <w:bookmarkStart w:id="135" w:name="_Sec744"/>
      <w:r>
        <w:t>2. Существенные условия для продуктов</w:t>
      </w:r>
      <w:bookmarkEnd w:id="135"/>
    </w:p>
    <w:tbl>
      <w:tblPr>
        <w:tblStyle w:val="PURTable"/>
        <w:tblW w:w="0" w:type="dxa"/>
        <w:tblLook w:val="04A0" w:firstRow="1" w:lastRow="0" w:firstColumn="1" w:lastColumn="0" w:noHBand="0" w:noVBand="1"/>
      </w:tblPr>
      <w:tblGrid>
        <w:gridCol w:w="3630"/>
        <w:gridCol w:w="3658"/>
        <w:gridCol w:w="3628"/>
      </w:tblGrid>
      <w:tr w:rsidR="0073385B" w14:paraId="33CE61C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2" w:space="0" w:color="00188F"/>
              <w:left w:val="single" w:sz="4" w:space="0" w:color="000000"/>
              <w:bottom w:val="single" w:sz="4" w:space="0" w:color="000000"/>
              <w:right w:val="single" w:sz="4" w:space="0" w:color="000000"/>
            </w:tcBorders>
          </w:tcPr>
          <w:p w14:paraId="4DE1902D"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2016</w:t>
            </w:r>
            <w:r>
              <w:fldChar w:fldCharType="begin"/>
            </w:r>
            <w:r>
              <w:instrText xml:space="preserve"> XE "System Center 2016" </w:instrText>
            </w:r>
            <w:r>
              <w:fldChar w:fldCharType="end"/>
            </w:r>
            <w:r>
              <w:t xml:space="preserve"> (10/16)</w:t>
            </w:r>
          </w:p>
        </w:tc>
        <w:tc>
          <w:tcPr>
            <w:tcW w:w="4040" w:type="dxa"/>
            <w:tcBorders>
              <w:top w:val="single" w:sz="12" w:space="0" w:color="00188F"/>
              <w:left w:val="single" w:sz="4" w:space="0" w:color="000000"/>
              <w:bottom w:val="single" w:sz="4" w:space="0" w:color="000000"/>
              <w:right w:val="single" w:sz="4" w:space="0" w:color="000000"/>
            </w:tcBorders>
          </w:tcPr>
          <w:p w14:paraId="6164FEAA"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2" w:space="0" w:color="00188F"/>
              <w:left w:val="single" w:sz="4" w:space="0" w:color="000000"/>
              <w:bottom w:val="single" w:sz="4" w:space="0" w:color="000000"/>
              <w:right w:val="single" w:sz="4" w:space="0" w:color="000000"/>
            </w:tcBorders>
            <w:shd w:val="clear" w:color="auto" w:fill="BFBFBF"/>
          </w:tcPr>
          <w:p w14:paraId="7A8AA44F" w14:textId="77777777" w:rsidR="0073385B" w:rsidRDefault="00CC2F75">
            <w:pPr>
              <w:pStyle w:val="ProductList-TableBody"/>
            </w:pPr>
            <w:r>
              <w:rPr>
                <w:color w:val="404040"/>
              </w:rPr>
              <w:t>Предыдущие выпуски: неприменимо</w:t>
            </w:r>
          </w:p>
        </w:tc>
      </w:tr>
      <w:tr w:rsidR="0073385B" w14:paraId="4BE2337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894172"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A07075"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906FB43"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7F28114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DD85A5"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5CD8DE"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F892E3" w14:textId="77777777" w:rsidR="0073385B" w:rsidRDefault="00CC2F75">
            <w:pPr>
              <w:pStyle w:val="ProductList-TableBody"/>
            </w:pPr>
            <w:r>
              <w:rPr>
                <w:color w:val="404040"/>
              </w:rPr>
              <w:t>Право на сокращение: неприменимо</w:t>
            </w:r>
          </w:p>
        </w:tc>
      </w:tr>
      <w:tr w:rsidR="0073385B" w14:paraId="1DAB918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2C236B"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578A21"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85AC7B1" w14:textId="77777777" w:rsidR="0073385B" w:rsidRDefault="00CC2F75">
            <w:pPr>
              <w:pStyle w:val="ProductList-TableBody"/>
            </w:pPr>
            <w:r>
              <w:rPr>
                <w:color w:val="404040"/>
              </w:rPr>
              <w:t>Право на сверочный заказ: неприменимо</w:t>
            </w:r>
          </w:p>
        </w:tc>
      </w:tr>
      <w:tr w:rsidR="0073385B" w14:paraId="66F6CB0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FA41FA"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C20988"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F48DF5" w14:textId="77777777" w:rsidR="0073385B" w:rsidRDefault="0073385B">
            <w:pPr>
              <w:pStyle w:val="ProductList-TableBody"/>
            </w:pPr>
          </w:p>
        </w:tc>
      </w:tr>
    </w:tbl>
    <w:p w14:paraId="24D83313" w14:textId="77777777" w:rsidR="0073385B" w:rsidRDefault="0073385B">
      <w:pPr>
        <w:pStyle w:val="ProductList-Body"/>
      </w:pPr>
    </w:p>
    <w:p w14:paraId="152C1DB9" w14:textId="77777777" w:rsidR="0073385B" w:rsidRDefault="00CC2F75">
      <w:pPr>
        <w:pStyle w:val="ProductList-Offering1SubSection"/>
        <w:outlineLvl w:val="3"/>
      </w:pPr>
      <w:bookmarkStart w:id="136" w:name="_Sec797"/>
      <w:r>
        <w:t>3. Права на использование</w:t>
      </w:r>
      <w:bookmarkEnd w:id="136"/>
    </w:p>
    <w:tbl>
      <w:tblPr>
        <w:tblStyle w:val="PURTable"/>
        <w:tblW w:w="0" w:type="dxa"/>
        <w:tblLook w:val="04A0" w:firstRow="1" w:lastRow="0" w:firstColumn="1" w:lastColumn="0" w:noHBand="0" w:noVBand="1"/>
      </w:tblPr>
      <w:tblGrid>
        <w:gridCol w:w="3639"/>
        <w:gridCol w:w="3632"/>
        <w:gridCol w:w="3645"/>
      </w:tblGrid>
      <w:tr w:rsidR="0073385B" w14:paraId="6C7040C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87CF010"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4">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4C1275F2"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B43A079" w14:textId="77777777" w:rsidR="0073385B" w:rsidRDefault="00CC2F75">
            <w:pPr>
              <w:pStyle w:val="ProductList-TableBody"/>
            </w:pPr>
            <w:r>
              <w:rPr>
                <w:color w:val="404040"/>
              </w:rPr>
              <w:t>Дополнительное программное обеспечение Неприменимо</w:t>
            </w:r>
          </w:p>
        </w:tc>
      </w:tr>
      <w:tr w:rsidR="0073385B" w14:paraId="7E7C669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7332F9"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7731FB"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EC53483"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3BE110B5" w14:textId="77777777">
        <w:tc>
          <w:tcPr>
            <w:tcW w:w="4040" w:type="dxa"/>
            <w:tcBorders>
              <w:top w:val="single" w:sz="4" w:space="0" w:color="000000"/>
              <w:left w:val="single" w:sz="4" w:space="0" w:color="000000"/>
              <w:bottom w:val="single" w:sz="4" w:space="0" w:color="000000"/>
              <w:right w:val="single" w:sz="4" w:space="0" w:color="000000"/>
            </w:tcBorders>
          </w:tcPr>
          <w:p w14:paraId="0579C439"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w:t>
            </w:r>
            <w:hyperlink w:anchor="_Sec537">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6965E5"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76DBF6" w14:textId="77777777" w:rsidR="0073385B" w:rsidRDefault="0073385B">
            <w:pPr>
              <w:pStyle w:val="ProductList-TableBody"/>
            </w:pPr>
          </w:p>
        </w:tc>
      </w:tr>
    </w:tbl>
    <w:p w14:paraId="444ACD44" w14:textId="77777777" w:rsidR="0073385B" w:rsidRDefault="0073385B">
      <w:pPr>
        <w:pStyle w:val="ProductList-Body"/>
      </w:pPr>
    </w:p>
    <w:p w14:paraId="04B1778F" w14:textId="77777777" w:rsidR="0073385B" w:rsidRDefault="00CC2F75">
      <w:pPr>
        <w:pStyle w:val="ProductList-ClauseHeading"/>
        <w:outlineLvl w:val="4"/>
      </w:pPr>
      <w:r>
        <w:t>3.1 Лицензия на управление — System Center 2019 Standard</w:t>
      </w:r>
    </w:p>
    <w:tbl>
      <w:tblPr>
        <w:tblStyle w:val="PURTable"/>
        <w:tblW w:w="0" w:type="dxa"/>
        <w:tblLook w:val="04A0" w:firstRow="1" w:lastRow="0" w:firstColumn="1" w:lastColumn="0" w:noHBand="0" w:noVBand="1"/>
      </w:tblPr>
      <w:tblGrid>
        <w:gridCol w:w="3670"/>
        <w:gridCol w:w="3670"/>
        <w:gridCol w:w="3576"/>
      </w:tblGrid>
      <w:tr w:rsidR="0073385B" w14:paraId="7B87052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274451DD" w14:textId="77777777" w:rsidR="0073385B" w:rsidRDefault="00CC2F75">
            <w:pPr>
              <w:pStyle w:val="ProductList-TableBody"/>
            </w:pPr>
            <w:r>
              <w:t>Серверная лицензия на управление</w:t>
            </w:r>
          </w:p>
        </w:tc>
        <w:tc>
          <w:tcPr>
            <w:tcW w:w="4040" w:type="dxa"/>
            <w:tcBorders>
              <w:top w:val="single" w:sz="18" w:space="0" w:color="0072C6"/>
              <w:left w:val="single" w:sz="4" w:space="0" w:color="000000"/>
              <w:bottom w:val="single" w:sz="4" w:space="0" w:color="000000"/>
              <w:right w:val="none" w:sz="4" w:space="0" w:color="000000"/>
            </w:tcBorders>
          </w:tcPr>
          <w:p w14:paraId="03054582" w14:textId="77777777" w:rsidR="0073385B" w:rsidRDefault="00CC2F75">
            <w:pPr>
              <w:pStyle w:val="ProductList-TableBody"/>
            </w:pPr>
            <w:r>
              <w:t>Лицензия на управление System Center 2019 Standard</w:t>
            </w:r>
          </w:p>
        </w:tc>
        <w:tc>
          <w:tcPr>
            <w:tcW w:w="4040" w:type="dxa"/>
            <w:tcBorders>
              <w:top w:val="single" w:sz="18" w:space="0" w:color="0072C6"/>
              <w:left w:val="none" w:sz="4" w:space="0" w:color="000000"/>
              <w:bottom w:val="single" w:sz="4" w:space="0" w:color="000000"/>
              <w:right w:val="single" w:sz="4" w:space="0" w:color="000000"/>
            </w:tcBorders>
          </w:tcPr>
          <w:p w14:paraId="7C4844DE" w14:textId="77777777" w:rsidR="0073385B" w:rsidRDefault="0073385B">
            <w:pPr>
              <w:pStyle w:val="ProductList-TableBody"/>
            </w:pPr>
          </w:p>
        </w:tc>
      </w:tr>
    </w:tbl>
    <w:p w14:paraId="05DD16AA" w14:textId="77777777" w:rsidR="0073385B" w:rsidRDefault="0073385B">
      <w:pPr>
        <w:pStyle w:val="ProductList-Body"/>
      </w:pPr>
    </w:p>
    <w:p w14:paraId="0DBB307B" w14:textId="77777777" w:rsidR="0073385B" w:rsidRDefault="00CC2F75">
      <w:pPr>
        <w:pStyle w:val="ProductList-ClauseHeading"/>
        <w:outlineLvl w:val="4"/>
      </w:pPr>
      <w:r>
        <w:t>3.2 Лицензия на управление — System Center 2019 Datacenter</w:t>
      </w:r>
    </w:p>
    <w:tbl>
      <w:tblPr>
        <w:tblStyle w:val="PURTable"/>
        <w:tblW w:w="0" w:type="dxa"/>
        <w:tblLook w:val="04A0" w:firstRow="1" w:lastRow="0" w:firstColumn="1" w:lastColumn="0" w:noHBand="0" w:noVBand="1"/>
      </w:tblPr>
      <w:tblGrid>
        <w:gridCol w:w="3670"/>
        <w:gridCol w:w="3670"/>
        <w:gridCol w:w="3576"/>
      </w:tblGrid>
      <w:tr w:rsidR="0073385B" w14:paraId="1A02A28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613FA56A" w14:textId="77777777" w:rsidR="0073385B" w:rsidRDefault="00CC2F75">
            <w:pPr>
              <w:pStyle w:val="ProductList-TableBody"/>
            </w:pPr>
            <w:r>
              <w:t>Серверная лицензия на управление</w:t>
            </w:r>
          </w:p>
        </w:tc>
        <w:tc>
          <w:tcPr>
            <w:tcW w:w="4040" w:type="dxa"/>
            <w:tcBorders>
              <w:top w:val="single" w:sz="18" w:space="0" w:color="0072C6"/>
              <w:left w:val="single" w:sz="4" w:space="0" w:color="000000"/>
              <w:bottom w:val="single" w:sz="4" w:space="0" w:color="000000"/>
              <w:right w:val="none" w:sz="4" w:space="0" w:color="000000"/>
            </w:tcBorders>
          </w:tcPr>
          <w:p w14:paraId="61B9BF54" w14:textId="77777777" w:rsidR="0073385B" w:rsidRDefault="00CC2F75">
            <w:pPr>
              <w:pStyle w:val="ProductList-TableBody"/>
            </w:pPr>
            <w:r>
              <w:t>Лицензия на управление System Center 2019 Datacenter</w:t>
            </w:r>
          </w:p>
        </w:tc>
        <w:tc>
          <w:tcPr>
            <w:tcW w:w="4040" w:type="dxa"/>
            <w:tcBorders>
              <w:top w:val="single" w:sz="18" w:space="0" w:color="0072C6"/>
              <w:left w:val="none" w:sz="4" w:space="0" w:color="000000"/>
              <w:bottom w:val="single" w:sz="4" w:space="0" w:color="000000"/>
              <w:right w:val="single" w:sz="4" w:space="0" w:color="000000"/>
            </w:tcBorders>
          </w:tcPr>
          <w:p w14:paraId="2DEDE1F8" w14:textId="77777777" w:rsidR="0073385B" w:rsidRDefault="0073385B">
            <w:pPr>
              <w:pStyle w:val="ProductList-TableBody"/>
            </w:pPr>
          </w:p>
        </w:tc>
      </w:tr>
    </w:tbl>
    <w:p w14:paraId="72215700" w14:textId="77777777" w:rsidR="0073385B" w:rsidRDefault="0073385B">
      <w:pPr>
        <w:pStyle w:val="ProductList-Body"/>
      </w:pPr>
    </w:p>
    <w:p w14:paraId="04138BEC" w14:textId="77777777" w:rsidR="0073385B" w:rsidRDefault="00CC2F75">
      <w:pPr>
        <w:pStyle w:val="ProductList-ClauseHeading"/>
        <w:outlineLvl w:val="4"/>
      </w:pPr>
      <w:r>
        <w:t>3.3 Использование System Center Endpoint Protection с Центром безопасности Azure</w:t>
      </w:r>
    </w:p>
    <w:p w14:paraId="7CEB8604" w14:textId="77777777" w:rsidR="0073385B" w:rsidRDefault="00CC2F75">
      <w:pPr>
        <w:pStyle w:val="ProductList-Body"/>
      </w:pPr>
      <w:r>
        <w:t xml:space="preserve">Клиент может использовать System Center Endpoint Protection для управления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Виртуальными операционными средами</w:t>
      </w:r>
      <w:r>
        <w:fldChar w:fldCharType="end"/>
      </w:r>
      <w:r>
        <w:t>, защищенными с помощью Центра безопасности Azure</w:t>
      </w:r>
      <w:r>
        <w:fldChar w:fldCharType="begin"/>
      </w:r>
      <w:r>
        <w:instrText xml:space="preserve"> XE "Центра безопасности Azure" </w:instrText>
      </w:r>
      <w:r>
        <w:fldChar w:fldCharType="end"/>
      </w:r>
      <w:r>
        <w:t xml:space="preserve"> уровня Standard. Такое использование регулируется Условиями лицензии на System Center с изменениями, приведенными в настоящем документе. Управляемые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Виртуальные операционные среды</w:t>
      </w:r>
      <w:r>
        <w:fldChar w:fldCharType="end"/>
      </w:r>
      <w:r>
        <w:t xml:space="preserve"> могут запускаться на общих или выделенных Серверах. Для этого ограниченного использования клиент не обязан приобретать и назначать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System Center.</w:t>
      </w:r>
    </w:p>
    <w:p w14:paraId="72814AE0" w14:textId="77777777" w:rsidR="0073385B" w:rsidRDefault="0073385B">
      <w:pPr>
        <w:pStyle w:val="ProductList-Body"/>
      </w:pPr>
    </w:p>
    <w:p w14:paraId="6522644A" w14:textId="77777777" w:rsidR="0073385B" w:rsidRDefault="00CC2F75">
      <w:pPr>
        <w:pStyle w:val="ProductList-ClauseHeading"/>
        <w:outlineLvl w:val="4"/>
      </w:pPr>
      <w:r>
        <w:t>3.4 Технология SQL Server</w:t>
      </w:r>
    </w:p>
    <w:p w14:paraId="736E60E4"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6C880E40" w14:textId="77777777" w:rsidR="0073385B" w:rsidRDefault="0073385B">
      <w:pPr>
        <w:pStyle w:val="ProductList-Body"/>
      </w:pPr>
    </w:p>
    <w:p w14:paraId="3A979E2B" w14:textId="77777777" w:rsidR="0073385B" w:rsidRDefault="00CC2F75">
      <w:pPr>
        <w:pStyle w:val="ProductList-ClauseHeading"/>
        <w:outlineLvl w:val="4"/>
      </w:pPr>
      <w:r>
        <w:t>3.5 Контейнеры Windows Server</w:t>
      </w:r>
    </w:p>
    <w:p w14:paraId="659BA745" w14:textId="77777777" w:rsidR="0073385B" w:rsidRDefault="00CC2F75">
      <w:pPr>
        <w:pStyle w:val="ProductList-Body"/>
      </w:pPr>
      <w:r>
        <w:t xml:space="preserve">Клиент может Управлять любым числом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экземпляр которых представляет собой </w:t>
      </w:r>
      <w:r>
        <w:fldChar w:fldCharType="begin"/>
      </w:r>
      <w:r>
        <w:instrText xml:space="preserve"> AutoTextList   \s NoStyle \t "Контейнер Windows Server — это функция программного обеспечения Windows Server." </w:instrText>
      </w:r>
      <w:r>
        <w:fldChar w:fldCharType="separate"/>
      </w:r>
      <w:r>
        <w:rPr>
          <w:color w:val="0563C1"/>
        </w:rPr>
        <w:t>Контейнеры Windows Server</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1F6CDF21" w14:textId="77777777" w:rsidR="0073385B" w:rsidRDefault="00CC2F75">
      <w:pPr>
        <w:pStyle w:val="ProductList-Offering1SubSection"/>
        <w:outlineLvl w:val="3"/>
      </w:pPr>
      <w:bookmarkStart w:id="137" w:name="_Sec869"/>
      <w:r>
        <w:t>4. Software Assurance</w:t>
      </w:r>
      <w:bookmarkEnd w:id="137"/>
    </w:p>
    <w:tbl>
      <w:tblPr>
        <w:tblStyle w:val="PURTable"/>
        <w:tblW w:w="0" w:type="dxa"/>
        <w:tblLook w:val="04A0" w:firstRow="1" w:lastRow="0" w:firstColumn="1" w:lastColumn="0" w:noHBand="0" w:noVBand="1"/>
      </w:tblPr>
      <w:tblGrid>
        <w:gridCol w:w="3632"/>
        <w:gridCol w:w="3649"/>
        <w:gridCol w:w="3635"/>
      </w:tblGrid>
      <w:tr w:rsidR="0073385B" w14:paraId="62B25BF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EB8BF65"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0934755"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Подробные сведения см.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D243FDA"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FB4B6C9" w14:textId="77777777">
        <w:tc>
          <w:tcPr>
            <w:tcW w:w="4040" w:type="dxa"/>
            <w:tcBorders>
              <w:top w:val="single" w:sz="4" w:space="0" w:color="000000"/>
              <w:left w:val="single" w:sz="4" w:space="0" w:color="000000"/>
              <w:bottom w:val="single" w:sz="4" w:space="0" w:color="000000"/>
              <w:right w:val="single" w:sz="4" w:space="0" w:color="000000"/>
            </w:tcBorders>
          </w:tcPr>
          <w:p w14:paraId="6F7F3343"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все выпуски (только Перемещение лицензий с помощью Software Assurance)</w:t>
            </w:r>
          </w:p>
        </w:tc>
        <w:tc>
          <w:tcPr>
            <w:tcW w:w="4040" w:type="dxa"/>
            <w:tcBorders>
              <w:top w:val="single" w:sz="4" w:space="0" w:color="000000"/>
              <w:left w:val="single" w:sz="4" w:space="0" w:color="000000"/>
              <w:bottom w:val="single" w:sz="4" w:space="0" w:color="000000"/>
              <w:right w:val="single" w:sz="4" w:space="0" w:color="000000"/>
            </w:tcBorders>
          </w:tcPr>
          <w:p w14:paraId="7DDE84BA"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52">
              <w:r>
                <w:rPr>
                  <w:color w:val="00467F"/>
                  <w:u w:val="single"/>
                </w:rPr>
                <w:t>Список продуктов — октябрь 2013 г.</w:t>
              </w:r>
            </w:hyperlink>
            <w:r>
              <w:t xml:space="preserve">, </w:t>
            </w:r>
            <w:hyperlink r:id="rId53">
              <w:r>
                <w:rPr>
                  <w:color w:val="00467F"/>
                  <w:u w:val="single"/>
                </w:rPr>
                <w:t>Условия для продуктов — октябрь 2016 г.</w:t>
              </w:r>
            </w:hyperlink>
            <w:r>
              <w:t xml:space="preserve"> и </w:t>
            </w:r>
            <w:hyperlink r:id="rId54">
              <w:r>
                <w:rPr>
                  <w:color w:val="00467F"/>
                  <w:u w:val="single"/>
                </w:rPr>
                <w:t>декабрь 2016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C96C948" w14:textId="77777777" w:rsidR="0073385B" w:rsidRDefault="00CC2F75">
            <w:pPr>
              <w:pStyle w:val="ProductList-TableBody"/>
            </w:pPr>
            <w:r>
              <w:rPr>
                <w:color w:val="404040"/>
              </w:rPr>
              <w:t>Права на использование продукта вне офиса: неприменимо</w:t>
            </w:r>
          </w:p>
        </w:tc>
      </w:tr>
      <w:tr w:rsidR="0073385B" w14:paraId="7DCE8BB8" w14:textId="77777777">
        <w:tc>
          <w:tcPr>
            <w:tcW w:w="4040" w:type="dxa"/>
            <w:tcBorders>
              <w:top w:val="single" w:sz="4" w:space="0" w:color="000000"/>
              <w:left w:val="single" w:sz="4" w:space="0" w:color="000000"/>
              <w:bottom w:val="single" w:sz="4" w:space="0" w:color="000000"/>
              <w:right w:val="single" w:sz="4" w:space="0" w:color="000000"/>
            </w:tcBorders>
          </w:tcPr>
          <w:p w14:paraId="72D4F883"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Подробнее см.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4E9BF8"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C265F7" w14:textId="77777777" w:rsidR="0073385B" w:rsidRDefault="0073385B">
            <w:pPr>
              <w:pStyle w:val="ProductList-TableBody"/>
            </w:pPr>
          </w:p>
        </w:tc>
      </w:tr>
    </w:tbl>
    <w:p w14:paraId="77D30D9F" w14:textId="77777777" w:rsidR="0073385B" w:rsidRDefault="0073385B">
      <w:pPr>
        <w:pStyle w:val="ProductList-Body"/>
      </w:pPr>
    </w:p>
    <w:p w14:paraId="76BE8FA9"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0B659D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79A2CD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EA0857D" w14:textId="77777777" w:rsidR="0073385B" w:rsidRDefault="0073385B">
      <w:pPr>
        <w:pStyle w:val="ProductList-Body"/>
      </w:pPr>
    </w:p>
    <w:p w14:paraId="5F2DC8BA" w14:textId="77777777" w:rsidR="0073385B" w:rsidRDefault="00CC2F75">
      <w:pPr>
        <w:pStyle w:val="ProductList-Offering2HeadingNoBorder"/>
        <w:outlineLvl w:val="2"/>
      </w:pPr>
      <w:bookmarkStart w:id="138" w:name="_Sec644"/>
      <w:r>
        <w:t>System Center Configuration Manager;</w:t>
      </w:r>
      <w:bookmarkEnd w:id="138"/>
      <w:r>
        <w:fldChar w:fldCharType="begin"/>
      </w:r>
      <w:r>
        <w:instrText xml:space="preserve"> TC "</w:instrText>
      </w:r>
      <w:bookmarkStart w:id="139" w:name="_Toc31293583"/>
      <w:r>
        <w:instrText>System Center Configuration Manager;</w:instrText>
      </w:r>
      <w:bookmarkEnd w:id="139"/>
      <w:r>
        <w:instrText>" \l 3</w:instrText>
      </w:r>
      <w:r>
        <w:fldChar w:fldCharType="end"/>
      </w:r>
    </w:p>
    <w:p w14:paraId="7A7A69DF" w14:textId="77777777" w:rsidR="0073385B" w:rsidRDefault="00CC2F75">
      <w:pPr>
        <w:pStyle w:val="ProductList-Offering1SubSection"/>
        <w:outlineLvl w:val="3"/>
      </w:pPr>
      <w:bookmarkStart w:id="140" w:name="_Sec691"/>
      <w:r>
        <w:t>1. Период доступности Продуктов</w:t>
      </w:r>
      <w:bookmarkEnd w:id="140"/>
    </w:p>
    <w:p w14:paraId="453C9C34" w14:textId="77777777" w:rsidR="0073385B" w:rsidRDefault="0073385B">
      <w:pPr>
        <w:pStyle w:val="ProductList-Body"/>
      </w:pPr>
    </w:p>
    <w:tbl>
      <w:tblPr>
        <w:tblStyle w:val="PURTable"/>
        <w:tblW w:w="0" w:type="dxa"/>
        <w:tblLook w:val="04A0" w:firstRow="1" w:lastRow="0" w:firstColumn="1" w:lastColumn="0" w:noHBand="0" w:noVBand="1"/>
      </w:tblPr>
      <w:tblGrid>
        <w:gridCol w:w="4046"/>
        <w:gridCol w:w="615"/>
        <w:gridCol w:w="719"/>
        <w:gridCol w:w="612"/>
        <w:gridCol w:w="607"/>
        <w:gridCol w:w="608"/>
        <w:gridCol w:w="612"/>
        <w:gridCol w:w="615"/>
        <w:gridCol w:w="634"/>
        <w:gridCol w:w="619"/>
        <w:gridCol w:w="613"/>
        <w:gridCol w:w="616"/>
      </w:tblGrid>
      <w:tr w:rsidR="0073385B" w14:paraId="0909736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41414B09"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0E87170"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70548F01"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6FF17D7"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3428FDD"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B95D566"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E2861CD"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E3CD4B5"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EB8F86D"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91F2AD0"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BA56C2"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69F5193"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3785ABB9" w14:textId="77777777">
        <w:tc>
          <w:tcPr>
            <w:tcW w:w="4160" w:type="dxa"/>
            <w:tcBorders>
              <w:top w:val="single" w:sz="6" w:space="0" w:color="FFFFFF"/>
              <w:left w:val="none" w:sz="4" w:space="0" w:color="6E6E6E"/>
              <w:bottom w:val="dashed" w:sz="4" w:space="0" w:color="BFBFBF"/>
              <w:right w:val="none" w:sz="4" w:space="0" w:color="6E6E6E"/>
            </w:tcBorders>
          </w:tcPr>
          <w:p w14:paraId="4A9D320D" w14:textId="77777777" w:rsidR="0073385B" w:rsidRDefault="00CC2F75">
            <w:pPr>
              <w:pStyle w:val="ProductList-TableBody"/>
            </w:pPr>
            <w:r>
              <w:t>System Center Configuration Manager 1606, клиентская лицензия на управление</w:t>
            </w:r>
            <w:r>
              <w:fldChar w:fldCharType="begin"/>
            </w:r>
            <w:r>
              <w:instrText xml:space="preserve"> XE "System Center Configuration Manager 1606, клиентская лицензия на управление" </w:instrText>
            </w:r>
            <w:r>
              <w:fldChar w:fldCharType="end"/>
            </w:r>
            <w:r>
              <w:t xml:space="preserve"> «на операционную среду»</w:t>
            </w:r>
          </w:p>
        </w:tc>
        <w:tc>
          <w:tcPr>
            <w:tcW w:w="620" w:type="dxa"/>
            <w:tcBorders>
              <w:top w:val="single" w:sz="6" w:space="0" w:color="FFFFFF"/>
              <w:left w:val="none" w:sz="4" w:space="0" w:color="6E6E6E"/>
              <w:bottom w:val="dashed" w:sz="4" w:space="0" w:color="BFBFBF"/>
              <w:right w:val="none" w:sz="4" w:space="0" w:color="6E6E6E"/>
            </w:tcBorders>
          </w:tcPr>
          <w:p w14:paraId="0B95EB53" w14:textId="77777777" w:rsidR="0073385B" w:rsidRDefault="00CC2F75">
            <w:pPr>
              <w:pStyle w:val="ProductList-TableBody"/>
              <w:jc w:val="center"/>
            </w:pPr>
            <w:r>
              <w:rPr>
                <w:color w:val="000000"/>
              </w:rPr>
              <w:t>10/16</w:t>
            </w:r>
          </w:p>
        </w:tc>
        <w:tc>
          <w:tcPr>
            <w:tcW w:w="740" w:type="dxa"/>
            <w:tcBorders>
              <w:top w:val="single" w:sz="6" w:space="0" w:color="FFFFFF"/>
              <w:left w:val="none" w:sz="4" w:space="0" w:color="6E6E6E"/>
              <w:bottom w:val="dashed" w:sz="4" w:space="0" w:color="BFBFBF"/>
              <w:right w:val="none" w:sz="4" w:space="0" w:color="6E6E6E"/>
            </w:tcBorders>
          </w:tcPr>
          <w:p w14:paraId="11719763"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4DC96856"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42B48DFF"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3B858E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37C45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74852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12484D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21088F2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69D3B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6EC04EC"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03E563F1" w14:textId="77777777">
        <w:tc>
          <w:tcPr>
            <w:tcW w:w="4160" w:type="dxa"/>
            <w:tcBorders>
              <w:top w:val="dashed" w:sz="4" w:space="0" w:color="BFBFBF"/>
              <w:left w:val="none" w:sz="4" w:space="0" w:color="6E6E6E"/>
              <w:bottom w:val="dashed" w:sz="4" w:space="0" w:color="BFBFBF"/>
              <w:right w:val="none" w:sz="4" w:space="0" w:color="6E6E6E"/>
            </w:tcBorders>
          </w:tcPr>
          <w:p w14:paraId="1E19B7D1" w14:textId="77777777" w:rsidR="0073385B" w:rsidRDefault="00CC2F75">
            <w:pPr>
              <w:pStyle w:val="ProductList-TableBody"/>
            </w:pPr>
            <w:r>
              <w:t>System Center Configuration Manager 1606, клиентская лицензия на управление</w:t>
            </w:r>
            <w:r>
              <w:fldChar w:fldCharType="begin"/>
            </w:r>
            <w:r>
              <w:instrText xml:space="preserve"> XE "System Center Configuration Manager 1606, клиентская лицензия на управление" </w:instrText>
            </w:r>
            <w:r>
              <w:fldChar w:fldCharType="end"/>
            </w:r>
            <w:r>
              <w:fldChar w:fldCharType="begin"/>
            </w:r>
            <w:r>
              <w:instrText xml:space="preserve"> XE "" </w:instrText>
            </w:r>
            <w:r>
              <w:fldChar w:fldCharType="end"/>
            </w:r>
            <w:r>
              <w:t xml:space="preserve"> «на пользователя»</w:t>
            </w:r>
          </w:p>
        </w:tc>
        <w:tc>
          <w:tcPr>
            <w:tcW w:w="620" w:type="dxa"/>
            <w:tcBorders>
              <w:top w:val="dashed" w:sz="4" w:space="0" w:color="BFBFBF"/>
              <w:left w:val="none" w:sz="4" w:space="0" w:color="6E6E6E"/>
              <w:bottom w:val="dashed" w:sz="4" w:space="0" w:color="BFBFBF"/>
              <w:right w:val="none" w:sz="4" w:space="0" w:color="6E6E6E"/>
            </w:tcBorders>
          </w:tcPr>
          <w:p w14:paraId="5BAD9E12" w14:textId="77777777" w:rsidR="0073385B" w:rsidRDefault="00CC2F75">
            <w:pPr>
              <w:pStyle w:val="ProductList-TableBody"/>
              <w:jc w:val="center"/>
            </w:pPr>
            <w:r>
              <w:rPr>
                <w:color w:val="000000"/>
              </w:rPr>
              <w:t>10/16</w:t>
            </w:r>
          </w:p>
        </w:tc>
        <w:tc>
          <w:tcPr>
            <w:tcW w:w="740" w:type="dxa"/>
            <w:tcBorders>
              <w:top w:val="dashed" w:sz="4" w:space="0" w:color="BFBFBF"/>
              <w:left w:val="none" w:sz="4" w:space="0" w:color="6E6E6E"/>
              <w:bottom w:val="dashed" w:sz="4" w:space="0" w:color="BFBFBF"/>
              <w:right w:val="none" w:sz="4" w:space="0" w:color="6E6E6E"/>
            </w:tcBorders>
          </w:tcPr>
          <w:p w14:paraId="2E960DE1" w14:textId="77777777" w:rsidR="0073385B" w:rsidRDefault="0073385B">
            <w:pPr>
              <w:pStyle w:val="ProductList-TableBody"/>
              <w:jc w:val="center"/>
            </w:pPr>
          </w:p>
        </w:tc>
        <w:tc>
          <w:tcPr>
            <w:tcW w:w="620" w:type="dxa"/>
            <w:tcBorders>
              <w:top w:val="dashed" w:sz="4" w:space="0" w:color="BFBFBF"/>
              <w:left w:val="none" w:sz="4" w:space="0" w:color="6E6E6E"/>
              <w:bottom w:val="dashed" w:sz="4" w:space="0" w:color="BFBFBF"/>
              <w:right w:val="none" w:sz="4" w:space="0" w:color="6E6E6E"/>
            </w:tcBorders>
          </w:tcPr>
          <w:p w14:paraId="4D9F3572"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6FD245E8"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D0B9E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78F76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5B75F6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6D4462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8949F3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ADA2C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84B82C9" w14:textId="77777777" w:rsidR="0073385B" w:rsidRDefault="0073385B">
            <w:pPr>
              <w:pStyle w:val="ProductList-TableBody"/>
              <w:jc w:val="center"/>
            </w:pPr>
          </w:p>
        </w:tc>
      </w:tr>
      <w:tr w:rsidR="0073385B" w14:paraId="0A1154B5" w14:textId="77777777">
        <w:tc>
          <w:tcPr>
            <w:tcW w:w="4160" w:type="dxa"/>
            <w:tcBorders>
              <w:top w:val="dashed" w:sz="4" w:space="0" w:color="BFBFBF"/>
              <w:left w:val="none" w:sz="4" w:space="0" w:color="6E6E6E"/>
              <w:bottom w:val="none" w:sz="4" w:space="0" w:color="BFBFBF"/>
              <w:right w:val="none" w:sz="4" w:space="0" w:color="6E6E6E"/>
            </w:tcBorders>
          </w:tcPr>
          <w:p w14:paraId="1237BF0A" w14:textId="77777777" w:rsidR="0073385B" w:rsidRDefault="00CC2F75">
            <w:pPr>
              <w:pStyle w:val="ProductList-TableBody"/>
            </w:pPr>
            <w:r>
              <w:t>System Center Configuration Manager 1606, клиентская лицензия на управление</w:t>
            </w:r>
            <w:r>
              <w:fldChar w:fldCharType="begin"/>
            </w:r>
            <w:r>
              <w:instrText xml:space="preserve"> XE "System Center Configuration Manager 1606, клиентская лицензия на управление" </w:instrText>
            </w:r>
            <w:r>
              <w:fldChar w:fldCharType="end"/>
            </w:r>
            <w:r>
              <w:t xml:space="preserve"> (</w:t>
            </w:r>
            <w:r>
              <w:fldChar w:fldCharType="begin"/>
            </w:r>
            <w:r>
              <w:instrText xml:space="preserve"> XE "" </w:instrText>
            </w:r>
            <w:r>
              <w:fldChar w:fldCharType="end"/>
            </w:r>
            <w:r>
              <w:t>Client ML) (только для учащихся)</w:t>
            </w:r>
          </w:p>
        </w:tc>
        <w:tc>
          <w:tcPr>
            <w:tcW w:w="620" w:type="dxa"/>
            <w:tcBorders>
              <w:top w:val="dashed" w:sz="4" w:space="0" w:color="BFBFBF"/>
              <w:left w:val="none" w:sz="4" w:space="0" w:color="6E6E6E"/>
              <w:bottom w:val="none" w:sz="4" w:space="0" w:color="BFBFBF"/>
              <w:right w:val="none" w:sz="4" w:space="0" w:color="6E6E6E"/>
            </w:tcBorders>
          </w:tcPr>
          <w:p w14:paraId="7FA895BB" w14:textId="77777777" w:rsidR="0073385B" w:rsidRDefault="00CC2F75">
            <w:pPr>
              <w:pStyle w:val="ProductList-TableBody"/>
              <w:jc w:val="center"/>
            </w:pPr>
            <w:r>
              <w:rPr>
                <w:color w:val="000000"/>
              </w:rPr>
              <w:t>10/16</w:t>
            </w:r>
          </w:p>
        </w:tc>
        <w:tc>
          <w:tcPr>
            <w:tcW w:w="740" w:type="dxa"/>
            <w:tcBorders>
              <w:top w:val="dashed" w:sz="4" w:space="0" w:color="BFBFBF"/>
              <w:left w:val="none" w:sz="4" w:space="0" w:color="6E6E6E"/>
              <w:bottom w:val="none" w:sz="4" w:space="0" w:color="BFBFBF"/>
              <w:right w:val="none" w:sz="4" w:space="0" w:color="6E6E6E"/>
            </w:tcBorders>
          </w:tcPr>
          <w:p w14:paraId="0185227F"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6B89037A"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02575902"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FE602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8BB2AB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F6151D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38C9B6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432045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DDDACE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C404E87" w14:textId="77777777" w:rsidR="0073385B" w:rsidRDefault="0073385B">
            <w:pPr>
              <w:pStyle w:val="ProductList-TableBody"/>
              <w:jc w:val="center"/>
            </w:pPr>
          </w:p>
        </w:tc>
      </w:tr>
    </w:tbl>
    <w:p w14:paraId="55EB580E" w14:textId="77777777" w:rsidR="0073385B" w:rsidRDefault="00CC2F75">
      <w:pPr>
        <w:pStyle w:val="ProductList-Offering1SubSection"/>
        <w:outlineLvl w:val="3"/>
      </w:pPr>
      <w:bookmarkStart w:id="141" w:name="_Sec746"/>
      <w:r>
        <w:t>2. Существенные условия для продуктов</w:t>
      </w:r>
      <w:bookmarkEnd w:id="141"/>
    </w:p>
    <w:tbl>
      <w:tblPr>
        <w:tblStyle w:val="PURTable"/>
        <w:tblW w:w="0" w:type="dxa"/>
        <w:tblLook w:val="04A0" w:firstRow="1" w:lastRow="0" w:firstColumn="1" w:lastColumn="0" w:noHBand="0" w:noVBand="1"/>
      </w:tblPr>
      <w:tblGrid>
        <w:gridCol w:w="3658"/>
        <w:gridCol w:w="3644"/>
        <w:gridCol w:w="3614"/>
      </w:tblGrid>
      <w:tr w:rsidR="0073385B" w14:paraId="4B5883E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409DE2AF"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2012 R2 Configuration Manager</w:t>
            </w:r>
            <w:r>
              <w:fldChar w:fldCharType="begin"/>
            </w:r>
            <w:r>
              <w:instrText xml:space="preserve"> XE "System Center 2012 R2 Configuration Manager" </w:instrText>
            </w:r>
            <w:r>
              <w:fldChar w:fldCharType="end"/>
            </w:r>
            <w:r>
              <w:t xml:space="preserve"> (10/13),</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040E2600"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DD479FC" w14:textId="77777777" w:rsidR="0073385B" w:rsidRDefault="00CC2F75">
            <w:pPr>
              <w:pStyle w:val="ProductList-TableBody"/>
            </w:pPr>
            <w:r>
              <w:rPr>
                <w:color w:val="404040"/>
              </w:rPr>
              <w:t>Право на продленный срок: неприменимо</w:t>
            </w:r>
          </w:p>
        </w:tc>
      </w:tr>
      <w:tr w:rsidR="0073385B" w14:paraId="0D27484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C9EA99" w14:textId="77777777" w:rsidR="0073385B" w:rsidRDefault="00CC2F75">
            <w:pPr>
              <w:pStyle w:val="ProductList-TableBody"/>
            </w:pPr>
            <w:r>
              <w:rPr>
                <w:color w:val="404040"/>
              </w:rPr>
              <w:t xml:space="preserve">Выпуски с меньшими функциональными возможностями: неприменимо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39BEB4"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055F866"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0FA41DB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0DBDB7"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33E61B"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0F5E5E" w14:textId="77777777" w:rsidR="0073385B" w:rsidRDefault="00CC2F75">
            <w:pPr>
              <w:pStyle w:val="ProductList-TableBody"/>
            </w:pPr>
            <w:r>
              <w:rPr>
                <w:color w:val="404040"/>
              </w:rPr>
              <w:t>Право на сокращение: неприменимо</w:t>
            </w:r>
          </w:p>
        </w:tc>
      </w:tr>
      <w:tr w:rsidR="0073385B" w14:paraId="0AF9B45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146F43"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FD3441"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CA966E" w14:textId="77777777" w:rsidR="0073385B" w:rsidRDefault="00CC2F75">
            <w:pPr>
              <w:pStyle w:val="ProductList-TableBody"/>
            </w:pPr>
            <w:r>
              <w:rPr>
                <w:color w:val="404040"/>
              </w:rPr>
              <w:t>Право на сверочный заказ: неприменимо</w:t>
            </w:r>
          </w:p>
        </w:tc>
      </w:tr>
      <w:tr w:rsidR="0073385B" w14:paraId="52C05D1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887E777" w14:textId="77777777" w:rsidR="0073385B" w:rsidRDefault="00CC2F75">
            <w:pPr>
              <w:pStyle w:val="ProductList-TableBody"/>
            </w:pPr>
            <w:r>
              <w:rPr>
                <w:color w:val="404040"/>
              </w:rPr>
              <w:t xml:space="preserve">Скидка UTD: неприменимо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0C777C2"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49F170" w14:textId="77777777" w:rsidR="0073385B" w:rsidRDefault="0073385B">
            <w:pPr>
              <w:pStyle w:val="ProductList-TableBody"/>
            </w:pPr>
          </w:p>
        </w:tc>
      </w:tr>
    </w:tbl>
    <w:p w14:paraId="38BFDCB3" w14:textId="77777777" w:rsidR="0073385B" w:rsidRDefault="0073385B">
      <w:pPr>
        <w:pStyle w:val="ProductList-Body"/>
      </w:pPr>
    </w:p>
    <w:p w14:paraId="33829259" w14:textId="77777777" w:rsidR="0073385B" w:rsidRDefault="00CC2F75">
      <w:pPr>
        <w:pStyle w:val="ProductList-ClauseHeading"/>
        <w:outlineLvl w:val="4"/>
      </w:pPr>
      <w:r>
        <w:t>2.1 Клиенты, являющиеся учебными заведениями</w:t>
      </w:r>
    </w:p>
    <w:p w14:paraId="33353993" w14:textId="77777777" w:rsidR="0073385B" w:rsidRDefault="00CC2F75">
      <w:pPr>
        <w:pStyle w:val="ProductList-Body"/>
      </w:pPr>
      <w:r>
        <w:t xml:space="preserve">Клиенты, заключившие соглашение о регистрации Enrollment for Education Solutions или Соглашение о регистрации на подписку School могут приобрести Клиентскую лицензию на управление на System Center Configuration Manager 1606 «на операционную среду» и развернуть как «на пользователя» или «на операционную среду», что предусмотрено Моделью лицензирования </w:t>
      </w:r>
      <w:hyperlink w:anchor="_Sec544">
        <w:r>
          <w:rPr>
            <w:color w:val="00467F"/>
            <w:u w:val="single"/>
          </w:rPr>
          <w:t>Серверов управления</w:t>
        </w:r>
      </w:hyperlink>
      <w:r>
        <w:t xml:space="preserve">. </w:t>
      </w:r>
    </w:p>
    <w:p w14:paraId="1BEE7CB1" w14:textId="77777777" w:rsidR="0073385B" w:rsidRDefault="00CC2F75">
      <w:pPr>
        <w:pStyle w:val="ProductList-Offering1SubSection"/>
        <w:outlineLvl w:val="3"/>
      </w:pPr>
      <w:bookmarkStart w:id="142" w:name="_Sec802"/>
      <w:r>
        <w:t>3. Права на использование</w:t>
      </w:r>
      <w:bookmarkEnd w:id="142"/>
    </w:p>
    <w:tbl>
      <w:tblPr>
        <w:tblStyle w:val="PURTable"/>
        <w:tblW w:w="0" w:type="dxa"/>
        <w:tblLook w:val="04A0" w:firstRow="1" w:lastRow="0" w:firstColumn="1" w:lastColumn="0" w:noHBand="0" w:noVBand="1"/>
      </w:tblPr>
      <w:tblGrid>
        <w:gridCol w:w="3639"/>
        <w:gridCol w:w="3632"/>
        <w:gridCol w:w="3645"/>
      </w:tblGrid>
      <w:tr w:rsidR="0073385B" w14:paraId="4F11087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732664C"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4">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538B3CD6"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FA9C5AC" w14:textId="77777777" w:rsidR="0073385B" w:rsidRDefault="00CC2F75">
            <w:pPr>
              <w:pStyle w:val="ProductList-TableBody"/>
            </w:pPr>
            <w:r>
              <w:rPr>
                <w:color w:val="404040"/>
              </w:rPr>
              <w:t>Дополнительное программное обеспечение Неприменимо</w:t>
            </w:r>
          </w:p>
        </w:tc>
      </w:tr>
      <w:tr w:rsidR="0073385B" w14:paraId="17AB785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7F754E" w14:textId="77777777" w:rsidR="0073385B" w:rsidRDefault="00CC2F75">
            <w:pPr>
              <w:pStyle w:val="ProductList-TableBody"/>
            </w:pPr>
            <w:r>
              <w:rPr>
                <w:color w:val="404040"/>
              </w:rPr>
              <w:t>Условие доступа клиентов: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3C41FA1"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55FE4BB6"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7E8E99CE" w14:textId="77777777">
        <w:tc>
          <w:tcPr>
            <w:tcW w:w="4040" w:type="dxa"/>
            <w:tcBorders>
              <w:top w:val="single" w:sz="4" w:space="0" w:color="000000"/>
              <w:left w:val="single" w:sz="4" w:space="0" w:color="000000"/>
              <w:bottom w:val="single" w:sz="4" w:space="0" w:color="000000"/>
              <w:right w:val="single" w:sz="4" w:space="0" w:color="000000"/>
            </w:tcBorders>
          </w:tcPr>
          <w:p w14:paraId="283522D6"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w:t>
            </w:r>
            <w:hyperlink w:anchor="_Sec537">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86352D"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B2B31F" w14:textId="77777777" w:rsidR="0073385B" w:rsidRDefault="0073385B">
            <w:pPr>
              <w:pStyle w:val="ProductList-TableBody"/>
            </w:pPr>
          </w:p>
        </w:tc>
      </w:tr>
    </w:tbl>
    <w:p w14:paraId="3FAF631B" w14:textId="77777777" w:rsidR="0073385B" w:rsidRDefault="0073385B">
      <w:pPr>
        <w:pStyle w:val="ProductList-Body"/>
      </w:pPr>
    </w:p>
    <w:p w14:paraId="4679D29B" w14:textId="77777777" w:rsidR="0073385B" w:rsidRDefault="00CC2F75">
      <w:pPr>
        <w:pStyle w:val="ProductList-ClauseHeading"/>
        <w:outlineLvl w:val="4"/>
      </w:pPr>
      <w:r>
        <w:t>3.1 Лицензия на управление</w:t>
      </w:r>
    </w:p>
    <w:tbl>
      <w:tblPr>
        <w:tblStyle w:val="PURTable"/>
        <w:tblW w:w="0" w:type="dxa"/>
        <w:tblLook w:val="04A0" w:firstRow="1" w:lastRow="0" w:firstColumn="1" w:lastColumn="0" w:noHBand="0" w:noVBand="1"/>
      </w:tblPr>
      <w:tblGrid>
        <w:gridCol w:w="3611"/>
        <w:gridCol w:w="3644"/>
        <w:gridCol w:w="3661"/>
      </w:tblGrid>
      <w:tr w:rsidR="0073385B" w14:paraId="312780C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4A916F4E" w14:textId="77777777" w:rsidR="0073385B" w:rsidRDefault="00CC2F75">
            <w:pPr>
              <w:pStyle w:val="ProductList-TableBody"/>
            </w:pPr>
            <w:r>
              <w:t>Клиентская лицензия на управление</w:t>
            </w:r>
          </w:p>
        </w:tc>
        <w:tc>
          <w:tcPr>
            <w:tcW w:w="4040" w:type="dxa"/>
            <w:tcBorders>
              <w:top w:val="single" w:sz="18" w:space="0" w:color="0072C6"/>
              <w:left w:val="single" w:sz="4" w:space="0" w:color="000000"/>
              <w:bottom w:val="none" w:sz="4" w:space="0" w:color="000000"/>
              <w:right w:val="none" w:sz="4" w:space="0" w:color="000000"/>
            </w:tcBorders>
          </w:tcPr>
          <w:p w14:paraId="4867EBDC" w14:textId="77777777" w:rsidR="0073385B" w:rsidRDefault="00CC2F75">
            <w:pPr>
              <w:pStyle w:val="ProductList-TableBody"/>
            </w:pPr>
            <w:r>
              <w:t>System Center Configuration Manager 1606 («на пользователя» или «на операционную среду»)</w:t>
            </w:r>
          </w:p>
        </w:tc>
        <w:tc>
          <w:tcPr>
            <w:tcW w:w="4040" w:type="dxa"/>
            <w:tcBorders>
              <w:top w:val="single" w:sz="18" w:space="0" w:color="0072C6"/>
              <w:left w:val="none" w:sz="4" w:space="0" w:color="000000"/>
              <w:bottom w:val="none" w:sz="4" w:space="0" w:color="000000"/>
              <w:right w:val="single" w:sz="4" w:space="0" w:color="000000"/>
            </w:tcBorders>
          </w:tcPr>
          <w:p w14:paraId="55D03FAC" w14:textId="77777777" w:rsidR="0073385B" w:rsidRDefault="00CC2F75">
            <w:pPr>
              <w:pStyle w:val="ProductList-TableBody"/>
            </w:pPr>
            <w:r>
              <w:t>Microsoft 365 F1</w:t>
            </w:r>
            <w:r>
              <w:fldChar w:fldCharType="begin"/>
            </w:r>
            <w:r>
              <w:instrText xml:space="preserve"> XE "Microsoft 365 F1" </w:instrText>
            </w:r>
            <w:r>
              <w:fldChar w:fldCharType="end"/>
            </w:r>
            <w:r>
              <w:t xml:space="preserve"> (лицензия на подписку «на пользователя»)</w:t>
            </w:r>
          </w:p>
        </w:tc>
      </w:tr>
      <w:tr w:rsidR="0073385B" w14:paraId="21F04FEA" w14:textId="77777777">
        <w:tc>
          <w:tcPr>
            <w:tcW w:w="4040" w:type="dxa"/>
            <w:tcBorders>
              <w:top w:val="none" w:sz="4" w:space="0" w:color="000000"/>
              <w:left w:val="single" w:sz="4" w:space="0" w:color="000000"/>
              <w:bottom w:val="none" w:sz="4" w:space="0" w:color="000000"/>
              <w:right w:val="single" w:sz="4" w:space="0" w:color="000000"/>
            </w:tcBorders>
            <w:shd w:val="clear" w:color="auto" w:fill="DEEAF6"/>
          </w:tcPr>
          <w:p w14:paraId="53841D38" w14:textId="77777777" w:rsidR="0073385B" w:rsidRDefault="0073385B">
            <w:pPr>
              <w:pStyle w:val="ProductList-TableBody"/>
            </w:pPr>
          </w:p>
        </w:tc>
        <w:tc>
          <w:tcPr>
            <w:tcW w:w="4040" w:type="dxa"/>
            <w:tcBorders>
              <w:top w:val="none" w:sz="4" w:space="0" w:color="000000"/>
              <w:left w:val="single" w:sz="4" w:space="0" w:color="000000"/>
              <w:bottom w:val="none" w:sz="4" w:space="0" w:color="000000"/>
              <w:right w:val="none" w:sz="4" w:space="0" w:color="000000"/>
            </w:tcBorders>
          </w:tcPr>
          <w:p w14:paraId="0E61DFC3" w14:textId="77777777" w:rsidR="0073385B" w:rsidRDefault="00CC2F75">
            <w:pPr>
              <w:pStyle w:val="ProductList-TableBody"/>
            </w:pPr>
            <w:r>
              <w:t>Microsoft Intune</w:t>
            </w:r>
            <w:r>
              <w:fldChar w:fldCharType="begin"/>
            </w:r>
            <w:r>
              <w:instrText xml:space="preserve"> XE "Microsoft Intune" </w:instrText>
            </w:r>
            <w:r>
              <w:fldChar w:fldCharType="end"/>
            </w:r>
            <w:r>
              <w:t xml:space="preserve"> (лицензия на подписку «на пользователя»)</w:t>
            </w:r>
          </w:p>
        </w:tc>
        <w:tc>
          <w:tcPr>
            <w:tcW w:w="4040" w:type="dxa"/>
            <w:tcBorders>
              <w:top w:val="none" w:sz="4" w:space="0" w:color="000000"/>
              <w:left w:val="none" w:sz="4" w:space="0" w:color="000000"/>
              <w:bottom w:val="none" w:sz="4" w:space="0" w:color="000000"/>
              <w:right w:val="single" w:sz="4" w:space="0" w:color="000000"/>
            </w:tcBorders>
          </w:tcPr>
          <w:p w14:paraId="5BD1FD53" w14:textId="77777777" w:rsidR="0073385B" w:rsidRDefault="00CC2F75">
            <w:pPr>
              <w:pStyle w:val="ProductList-TableBody"/>
            </w:pPr>
            <w:r>
              <w:t xml:space="preserve">Лицензия, соответствующая лицензии на управление (см. </w:t>
            </w:r>
            <w:hyperlink r:id="rId55">
              <w:r>
                <w:rPr>
                  <w:color w:val="00467F"/>
                  <w:u w:val="single"/>
                </w:rPr>
                <w:t>Приложение А</w:t>
              </w:r>
            </w:hyperlink>
            <w:r>
              <w:t>)</w:t>
            </w:r>
          </w:p>
        </w:tc>
      </w:tr>
      <w:tr w:rsidR="0073385B" w14:paraId="2736DE80"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1B369A07"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18BFC61A" w14:textId="77777777" w:rsidR="0073385B" w:rsidRDefault="00CC2F75">
            <w:pPr>
              <w:pStyle w:val="ProductList-TableBody"/>
            </w:pPr>
            <w:r>
              <w:t>Microsoft Intune для устройств</w:t>
            </w:r>
            <w:r>
              <w:fldChar w:fldCharType="begin"/>
            </w:r>
            <w:r>
              <w:instrText xml:space="preserve"> XE "Microsoft Intune для устройств" </w:instrText>
            </w:r>
            <w:r>
              <w:fldChar w:fldCharType="end"/>
            </w:r>
          </w:p>
        </w:tc>
        <w:tc>
          <w:tcPr>
            <w:tcW w:w="4040" w:type="dxa"/>
            <w:tcBorders>
              <w:top w:val="none" w:sz="4" w:space="0" w:color="000000"/>
              <w:left w:val="none" w:sz="4" w:space="0" w:color="000000"/>
              <w:bottom w:val="single" w:sz="4" w:space="0" w:color="000000"/>
              <w:right w:val="single" w:sz="4" w:space="0" w:color="000000"/>
            </w:tcBorders>
          </w:tcPr>
          <w:p w14:paraId="101F98D5" w14:textId="77777777" w:rsidR="0073385B" w:rsidRDefault="0073385B">
            <w:pPr>
              <w:pStyle w:val="ProductList-TableBody"/>
            </w:pPr>
          </w:p>
        </w:tc>
      </w:tr>
    </w:tbl>
    <w:p w14:paraId="7F029409" w14:textId="77777777" w:rsidR="0073385B" w:rsidRDefault="0073385B">
      <w:pPr>
        <w:pStyle w:val="ProductList-Body"/>
      </w:pPr>
    </w:p>
    <w:p w14:paraId="20F61EAC" w14:textId="77777777" w:rsidR="0073385B" w:rsidRDefault="00CC2F75">
      <w:pPr>
        <w:pStyle w:val="ProductList-ClauseHeading"/>
        <w:outlineLvl w:val="4"/>
      </w:pPr>
      <w:r>
        <w:t>3.2 Технология SQL Server</w:t>
      </w:r>
    </w:p>
    <w:p w14:paraId="1D037AA3"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29848400" w14:textId="77777777" w:rsidR="0073385B" w:rsidRDefault="00CC2F75">
      <w:pPr>
        <w:pStyle w:val="ProductList-Offering1SubSection"/>
        <w:outlineLvl w:val="3"/>
      </w:pPr>
      <w:bookmarkStart w:id="143" w:name="_Sec839"/>
      <w:r>
        <w:t>4. Software Assurance</w:t>
      </w:r>
      <w:bookmarkEnd w:id="143"/>
    </w:p>
    <w:tbl>
      <w:tblPr>
        <w:tblStyle w:val="PURTable"/>
        <w:tblW w:w="0" w:type="dxa"/>
        <w:tblLook w:val="04A0" w:firstRow="1" w:lastRow="0" w:firstColumn="1" w:lastColumn="0" w:noHBand="0" w:noVBand="1"/>
      </w:tblPr>
      <w:tblGrid>
        <w:gridCol w:w="3632"/>
        <w:gridCol w:w="3649"/>
        <w:gridCol w:w="3635"/>
      </w:tblGrid>
      <w:tr w:rsidR="0073385B" w14:paraId="115D7E7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BC8C419"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4017D397"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Подробные сведения см.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D1D1FE5"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C11397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C87E68"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8A62EF5"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56">
              <w:r>
                <w:rPr>
                  <w:color w:val="00467F"/>
                  <w:u w:val="single"/>
                </w:rPr>
                <w:t>Список продуктов — октябрь 2013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6411F1" w14:textId="77777777" w:rsidR="0073385B" w:rsidRDefault="00CC2F75">
            <w:pPr>
              <w:pStyle w:val="ProductList-TableBody"/>
            </w:pPr>
            <w:r>
              <w:rPr>
                <w:color w:val="404040"/>
              </w:rPr>
              <w:t>Права на использование продукта вне офиса: неприменимо</w:t>
            </w:r>
          </w:p>
        </w:tc>
      </w:tr>
      <w:tr w:rsidR="0073385B" w14:paraId="5503A706" w14:textId="77777777">
        <w:tc>
          <w:tcPr>
            <w:tcW w:w="4040" w:type="dxa"/>
            <w:tcBorders>
              <w:top w:val="single" w:sz="4" w:space="0" w:color="000000"/>
              <w:left w:val="single" w:sz="4" w:space="0" w:color="000000"/>
              <w:bottom w:val="single" w:sz="4" w:space="0" w:color="000000"/>
              <w:right w:val="single" w:sz="4" w:space="0" w:color="000000"/>
            </w:tcBorders>
          </w:tcPr>
          <w:p w14:paraId="5BD59DA8" w14:textId="77777777" w:rsidR="0073385B" w:rsidRDefault="00CC2F75">
            <w:pPr>
              <w:pStyle w:val="ProductList-TableBody"/>
            </w:pPr>
            <w:r>
              <w:fldChar w:fldCharType="begin"/>
            </w:r>
            <w:r>
              <w:instrText xml:space="preserve"> AutoTextList   \s NoStyle \t "Резидентное размещение: Преимущество SA,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0E2EAB"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211A89" w14:textId="77777777" w:rsidR="0073385B" w:rsidRDefault="0073385B">
            <w:pPr>
              <w:pStyle w:val="ProductList-TableBody"/>
            </w:pPr>
          </w:p>
        </w:tc>
      </w:tr>
    </w:tbl>
    <w:p w14:paraId="082B864C" w14:textId="77777777" w:rsidR="0073385B" w:rsidRDefault="0073385B">
      <w:pPr>
        <w:pStyle w:val="ProductList-Body"/>
      </w:pPr>
    </w:p>
    <w:p w14:paraId="08CBC16B" w14:textId="77777777" w:rsidR="0073385B" w:rsidRDefault="00CC2F75">
      <w:pPr>
        <w:pStyle w:val="ProductList-ClauseHeading"/>
        <w:outlineLvl w:val="4"/>
      </w:pPr>
      <w:r>
        <w:t>4.1 System Center Configuration Manager — Права VDI</w:t>
      </w:r>
    </w:p>
    <w:p w14:paraId="0BC7D501" w14:textId="77777777" w:rsidR="0073385B" w:rsidRDefault="00CC2F75">
      <w:pPr>
        <w:pStyle w:val="ProductList-Body"/>
      </w:pPr>
      <w:r>
        <w:t>Клиенты с действующим покрытием SA для лицензий System Center Configuration Manager CML, Core CAL</w:t>
      </w:r>
      <w:r>
        <w:fldChar w:fldCharType="begin"/>
      </w:r>
      <w:r>
        <w:instrText xml:space="preserve"> XE "Core CAL" </w:instrText>
      </w:r>
      <w:r>
        <w:fldChar w:fldCharType="end"/>
      </w:r>
      <w:r>
        <w:t xml:space="preserve"> или Enterprise CAL</w:t>
      </w:r>
      <w:r>
        <w:fldChar w:fldCharType="begin"/>
      </w:r>
      <w:r>
        <w:instrText xml:space="preserve"> XE "Enterprise CAL" </w:instrText>
      </w:r>
      <w:r>
        <w:fldChar w:fldCharType="end"/>
      </w:r>
      <w:r>
        <w:t xml:space="preserve"> (каждая называется «Соответствующей лицензией VDI») могут использовать программное обеспечение, чтобы в любое время управлять не более чем четырьмя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Виртуальными операционными средами</w:t>
      </w:r>
      <w:r>
        <w:fldChar w:fldCharType="end"/>
      </w:r>
      <w:r>
        <w:t xml:space="preserve">, в которых работает программное обеспечение, используемое удаленно с устройств или пользователями, которым была назначена соответствующая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VDI. Такие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Виртуальные операционные среды</w:t>
      </w:r>
      <w:r>
        <w:fldChar w:fldCharType="end"/>
      </w:r>
      <w:r>
        <w:t xml:space="preserve"> можно запускать на разных узлах инфраструктуры виртуальных рабочих столов.</w:t>
      </w:r>
    </w:p>
    <w:p w14:paraId="0C434482" w14:textId="77777777" w:rsidR="0073385B" w:rsidRDefault="0073385B">
      <w:pPr>
        <w:pStyle w:val="ProductList-Body"/>
      </w:pPr>
    </w:p>
    <w:p w14:paraId="0BA7EB19" w14:textId="77777777" w:rsidR="0073385B" w:rsidRDefault="00CC2F75">
      <w:pPr>
        <w:pStyle w:val="ProductList-ClauseHeading"/>
        <w:outlineLvl w:val="4"/>
      </w:pPr>
      <w:r>
        <w:t>4.2 Права на System Center Configuration Manager (с текущим обслуживанием)</w:t>
      </w:r>
    </w:p>
    <w:p w14:paraId="43F2D694" w14:textId="77777777" w:rsidR="0073385B" w:rsidRDefault="00CC2F75">
      <w:pPr>
        <w:pStyle w:val="ProductList-Body"/>
      </w:pPr>
      <w:r>
        <w:t xml:space="preserve">Клиенты с действующим покрытием SA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System Center Configuration Manager или лицензиями, эквивалентными лицензии на управление ML, могут установить и использовать вариант System Center Configuration Manager с текущим обслуживанием (Current Branch).</w:t>
      </w:r>
    </w:p>
    <w:p w14:paraId="561EC3F5" w14:textId="77777777" w:rsidR="0073385B" w:rsidRDefault="0073385B">
      <w:pPr>
        <w:pStyle w:val="ProductList-Body"/>
      </w:pPr>
    </w:p>
    <w:p w14:paraId="75505FD3" w14:textId="77777777" w:rsidR="0073385B" w:rsidRDefault="00CC2F75">
      <w:pPr>
        <w:pStyle w:val="ProductList-ClauseHeading"/>
        <w:outlineLvl w:val="4"/>
      </w:pPr>
      <w:r>
        <w:t>4.3 Доступ к Intune</w:t>
      </w:r>
    </w:p>
    <w:p w14:paraId="277908FB" w14:textId="77777777" w:rsidR="0073385B" w:rsidRDefault="00CC2F75">
      <w:pPr>
        <w:pStyle w:val="ProductList-Body"/>
      </w:pPr>
      <w:r>
        <w:t xml:space="preserve">Клиенты с действующим покрытием SA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System Center Configuration Manager или лицензиями, эквивалентными лицензии на управление ML, могут давать ограниченный доступ к Intune</w:t>
      </w:r>
      <w:r>
        <w:fldChar w:fldCharType="begin"/>
      </w:r>
      <w:r>
        <w:instrText xml:space="preserve"> XE "Intune" </w:instrText>
      </w:r>
      <w:r>
        <w:fldChar w:fldCharType="end"/>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пользователям</w:t>
      </w:r>
      <w:r>
        <w:fldChar w:fldCharType="end"/>
      </w:r>
      <w:r>
        <w:t xml:space="preserve"> в сочетании с использованием System Center Configuration Manager для совместного управления ПК этих пользователей. Доступ к этим функциям Intune и их использование регулируются условиями лицензирования Intune, изложенными в </w:t>
      </w:r>
      <w:hyperlink r:id="rId57">
        <w:r>
          <w:rPr>
            <w:color w:val="00467F"/>
            <w:u w:val="single"/>
          </w:rPr>
          <w:t>Условиях использования веб-служб</w:t>
        </w:r>
      </w:hyperlink>
      <w:r>
        <w:t>.</w:t>
      </w:r>
    </w:p>
    <w:p w14:paraId="695A4B3D"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0CD637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8055CFE"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26D1130" w14:textId="77777777" w:rsidR="0073385B" w:rsidRDefault="0073385B">
      <w:pPr>
        <w:pStyle w:val="ProductList-Body"/>
      </w:pPr>
    </w:p>
    <w:p w14:paraId="1D39332F" w14:textId="77777777" w:rsidR="0073385B" w:rsidRDefault="00CC2F75">
      <w:pPr>
        <w:pStyle w:val="ProductList-Offering2HeadingNoBorder"/>
        <w:outlineLvl w:val="2"/>
      </w:pPr>
      <w:bookmarkStart w:id="144" w:name="_Sec643"/>
      <w:r>
        <w:t>System Center Data Protection Manager;</w:t>
      </w:r>
      <w:bookmarkEnd w:id="144"/>
      <w:r>
        <w:fldChar w:fldCharType="begin"/>
      </w:r>
      <w:r>
        <w:instrText xml:space="preserve"> TC "</w:instrText>
      </w:r>
      <w:bookmarkStart w:id="145" w:name="_Toc31293584"/>
      <w:r>
        <w:instrText>System Center Data Protection Manager;</w:instrText>
      </w:r>
      <w:bookmarkEnd w:id="145"/>
      <w:r>
        <w:instrText>" \l 3</w:instrText>
      </w:r>
      <w:r>
        <w:fldChar w:fldCharType="end"/>
      </w:r>
    </w:p>
    <w:p w14:paraId="366D5643" w14:textId="77777777" w:rsidR="0073385B" w:rsidRDefault="00CC2F75">
      <w:pPr>
        <w:pStyle w:val="ProductList-Offering1SubSection"/>
        <w:outlineLvl w:val="3"/>
      </w:pPr>
      <w:bookmarkStart w:id="146" w:name="_Sec690"/>
      <w:r>
        <w:t>1. Доступность в рамках программ</w:t>
      </w:r>
      <w:bookmarkEnd w:id="146"/>
    </w:p>
    <w:tbl>
      <w:tblPr>
        <w:tblStyle w:val="PURTable"/>
        <w:tblW w:w="0" w:type="dxa"/>
        <w:tblLook w:val="04A0" w:firstRow="1" w:lastRow="0" w:firstColumn="1" w:lastColumn="0" w:noHBand="0" w:noVBand="1"/>
      </w:tblPr>
      <w:tblGrid>
        <w:gridCol w:w="4046"/>
        <w:gridCol w:w="612"/>
        <w:gridCol w:w="608"/>
        <w:gridCol w:w="612"/>
        <w:gridCol w:w="607"/>
        <w:gridCol w:w="723"/>
        <w:gridCol w:w="612"/>
        <w:gridCol w:w="615"/>
        <w:gridCol w:w="634"/>
        <w:gridCol w:w="619"/>
        <w:gridCol w:w="613"/>
        <w:gridCol w:w="615"/>
      </w:tblGrid>
      <w:tr w:rsidR="0073385B" w14:paraId="754C9A64"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1B93070F"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2827F32"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569C93"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C16D2B"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3860C8C"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689C2F7F"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AD716C5"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891522B"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A0A03DA"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D429FEF"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FE5037"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A583742"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0FFCAE29" w14:textId="77777777">
        <w:tc>
          <w:tcPr>
            <w:tcW w:w="4160" w:type="dxa"/>
            <w:tcBorders>
              <w:top w:val="single" w:sz="6" w:space="0" w:color="FFFFFF"/>
              <w:left w:val="none" w:sz="4" w:space="0" w:color="6E6E6E"/>
              <w:bottom w:val="dashed" w:sz="4" w:space="0" w:color="BFBFBF"/>
              <w:right w:val="none" w:sz="4" w:space="0" w:color="6E6E6E"/>
            </w:tcBorders>
          </w:tcPr>
          <w:p w14:paraId="16CBF01B" w14:textId="77777777" w:rsidR="0073385B" w:rsidRDefault="00CC2F75">
            <w:pPr>
              <w:pStyle w:val="ProductList-TableBody"/>
            </w:pPr>
            <w:r>
              <w:t>System Center 2019 Data Protection Manager</w:t>
            </w:r>
            <w:r>
              <w:fldChar w:fldCharType="begin"/>
            </w:r>
            <w:r>
              <w:instrText xml:space="preserve"> XE "System Center 2019 Data Protection Manager" </w:instrText>
            </w:r>
            <w:r>
              <w:fldChar w:fldCharType="end"/>
            </w:r>
            <w:r>
              <w:t xml:space="preserve"> «на операционную среду» (Client ML)</w:t>
            </w:r>
          </w:p>
        </w:tc>
        <w:tc>
          <w:tcPr>
            <w:tcW w:w="620" w:type="dxa"/>
            <w:tcBorders>
              <w:top w:val="single" w:sz="6" w:space="0" w:color="FFFFFF"/>
              <w:left w:val="none" w:sz="4" w:space="0" w:color="6E6E6E"/>
              <w:bottom w:val="dashed" w:sz="4" w:space="0" w:color="BFBFBF"/>
              <w:right w:val="none" w:sz="4" w:space="0" w:color="6E6E6E"/>
            </w:tcBorders>
          </w:tcPr>
          <w:p w14:paraId="28C7065D"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764BED5B"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59DDB883"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29FC6E8E"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2A05D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B2E00A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DC362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116393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9E55B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4B19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251E00"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52C877E" w14:textId="77777777">
        <w:tc>
          <w:tcPr>
            <w:tcW w:w="4160" w:type="dxa"/>
            <w:tcBorders>
              <w:top w:val="dashed" w:sz="4" w:space="0" w:color="BFBFBF"/>
              <w:left w:val="none" w:sz="4" w:space="0" w:color="6E6E6E"/>
              <w:bottom w:val="none" w:sz="4" w:space="0" w:color="BFBFBF"/>
              <w:right w:val="none" w:sz="4" w:space="0" w:color="6E6E6E"/>
            </w:tcBorders>
          </w:tcPr>
          <w:p w14:paraId="6BB20B4C" w14:textId="77777777" w:rsidR="0073385B" w:rsidRDefault="00CC2F75">
            <w:pPr>
              <w:pStyle w:val="ProductList-TableBody"/>
            </w:pPr>
            <w:r>
              <w:t>System Center 2019 Data Protection Manager</w:t>
            </w:r>
            <w:r>
              <w:fldChar w:fldCharType="begin"/>
            </w:r>
            <w:r>
              <w:instrText xml:space="preserve"> XE "System Center 2019 Data Protection Manager" </w:instrText>
            </w:r>
            <w:r>
              <w:fldChar w:fldCharType="end"/>
            </w:r>
            <w:r>
              <w:t xml:space="preserve"> «на пользователя» (Client ML)</w:t>
            </w:r>
          </w:p>
        </w:tc>
        <w:tc>
          <w:tcPr>
            <w:tcW w:w="620" w:type="dxa"/>
            <w:tcBorders>
              <w:top w:val="dashed" w:sz="4" w:space="0" w:color="BFBFBF"/>
              <w:left w:val="none" w:sz="4" w:space="0" w:color="6E6E6E"/>
              <w:bottom w:val="none" w:sz="4" w:space="0" w:color="BFBFBF"/>
              <w:right w:val="none" w:sz="4" w:space="0" w:color="6E6E6E"/>
            </w:tcBorders>
          </w:tcPr>
          <w:p w14:paraId="2868497D"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43D80306"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50F8C303"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725E2F04"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3E9FF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8CB0B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B63FD0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EDBC6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C614EE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C1CB01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39C105C" w14:textId="77777777" w:rsidR="0073385B" w:rsidRDefault="0073385B">
            <w:pPr>
              <w:pStyle w:val="ProductList-TableBody"/>
              <w:jc w:val="center"/>
            </w:pPr>
          </w:p>
        </w:tc>
      </w:tr>
    </w:tbl>
    <w:p w14:paraId="3856C018" w14:textId="77777777" w:rsidR="0073385B" w:rsidRDefault="00CC2F75">
      <w:pPr>
        <w:pStyle w:val="ProductList-Offering1SubSection"/>
        <w:outlineLvl w:val="3"/>
      </w:pPr>
      <w:bookmarkStart w:id="147" w:name="_Sec745"/>
      <w:r>
        <w:t>2. Существенные условия для продуктов</w:t>
      </w:r>
      <w:bookmarkEnd w:id="147"/>
    </w:p>
    <w:tbl>
      <w:tblPr>
        <w:tblStyle w:val="PURTable"/>
        <w:tblW w:w="0" w:type="dxa"/>
        <w:tblLook w:val="04A0" w:firstRow="1" w:lastRow="0" w:firstColumn="1" w:lastColumn="0" w:noHBand="0" w:noVBand="1"/>
      </w:tblPr>
      <w:tblGrid>
        <w:gridCol w:w="3630"/>
        <w:gridCol w:w="3658"/>
        <w:gridCol w:w="3628"/>
      </w:tblGrid>
      <w:tr w:rsidR="0073385B" w14:paraId="22922E8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31431F5"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2016 Data Protection Manager (1/17)</w:t>
            </w:r>
          </w:p>
        </w:tc>
        <w:tc>
          <w:tcPr>
            <w:tcW w:w="4040" w:type="dxa"/>
            <w:tcBorders>
              <w:top w:val="single" w:sz="18" w:space="0" w:color="00188F"/>
              <w:left w:val="single" w:sz="4" w:space="0" w:color="000000"/>
              <w:bottom w:val="single" w:sz="4" w:space="0" w:color="000000"/>
              <w:right w:val="single" w:sz="4" w:space="0" w:color="000000"/>
            </w:tcBorders>
          </w:tcPr>
          <w:p w14:paraId="68CD6AA7"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B81832D" w14:textId="77777777" w:rsidR="0073385B" w:rsidRDefault="00CC2F75">
            <w:pPr>
              <w:pStyle w:val="ProductList-TableBody"/>
            </w:pPr>
            <w:r>
              <w:rPr>
                <w:color w:val="404040"/>
              </w:rPr>
              <w:t>Предыдущие выпуски: неприменимо</w:t>
            </w:r>
          </w:p>
        </w:tc>
      </w:tr>
      <w:tr w:rsidR="0073385B" w14:paraId="6D01929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0F3746"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C8508C"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EC6D5B7"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4E80273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608A48"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A5E29E"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F3A7FA" w14:textId="77777777" w:rsidR="0073385B" w:rsidRDefault="00CC2F75">
            <w:pPr>
              <w:pStyle w:val="ProductList-TableBody"/>
            </w:pPr>
            <w:r>
              <w:rPr>
                <w:color w:val="404040"/>
              </w:rPr>
              <w:t>Право на сокращение: неприменимо</w:t>
            </w:r>
          </w:p>
        </w:tc>
      </w:tr>
      <w:tr w:rsidR="0073385B" w14:paraId="61BA8C0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6C68EE"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023C0A"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FC633B6" w14:textId="77777777" w:rsidR="0073385B" w:rsidRDefault="00CC2F75">
            <w:pPr>
              <w:pStyle w:val="ProductList-TableBody"/>
            </w:pPr>
            <w:r>
              <w:rPr>
                <w:color w:val="404040"/>
              </w:rPr>
              <w:t>Право на сверочный заказ: неприменимо</w:t>
            </w:r>
          </w:p>
        </w:tc>
      </w:tr>
      <w:tr w:rsidR="0073385B" w14:paraId="08752A4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9BE51A"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3B1057E"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92C6D99" w14:textId="77777777" w:rsidR="0073385B" w:rsidRDefault="0073385B">
            <w:pPr>
              <w:pStyle w:val="ProductList-TableBody"/>
            </w:pPr>
          </w:p>
        </w:tc>
      </w:tr>
    </w:tbl>
    <w:p w14:paraId="11E29E69" w14:textId="77777777" w:rsidR="0073385B" w:rsidRDefault="0073385B">
      <w:pPr>
        <w:pStyle w:val="ProductList-Body"/>
      </w:pPr>
    </w:p>
    <w:p w14:paraId="3DE3EEB9" w14:textId="77777777" w:rsidR="0073385B" w:rsidRDefault="00CC2F75">
      <w:pPr>
        <w:pStyle w:val="ProductList-ClauseHeading"/>
        <w:outlineLvl w:val="4"/>
      </w:pPr>
      <w:r>
        <w:t>2.1 Клиенты, являющиеся учебными заведениями</w:t>
      </w:r>
    </w:p>
    <w:p w14:paraId="6C49FB1B" w14:textId="77777777" w:rsidR="0073385B" w:rsidRDefault="00CC2F75">
      <w:pPr>
        <w:pStyle w:val="ProductList-Body"/>
      </w:pPr>
      <w:r>
        <w:t xml:space="preserve">Клиенты, заключившие соглашение о регистрации Enrollment for Education Solutions или Соглашение о регистрации на подписку School могут приобрести Клиентскую лицензию на управление на System Center 2019 Data Protection Manager «на операционную среду» и развернуть как «на пользователя» или «на операционную среду», что предусмотрено Моделью лицензирования </w:t>
      </w:r>
      <w:hyperlink w:anchor="_Sec544">
        <w:r>
          <w:rPr>
            <w:color w:val="00467F"/>
            <w:u w:val="single"/>
          </w:rPr>
          <w:t>Серверов управления</w:t>
        </w:r>
      </w:hyperlink>
      <w:r>
        <w:t xml:space="preserve">. </w:t>
      </w:r>
    </w:p>
    <w:p w14:paraId="6D333B15" w14:textId="77777777" w:rsidR="0073385B" w:rsidRDefault="00CC2F75">
      <w:pPr>
        <w:pStyle w:val="ProductList-Offering1SubSection"/>
        <w:outlineLvl w:val="3"/>
      </w:pPr>
      <w:bookmarkStart w:id="148" w:name="_Sec801"/>
      <w:r>
        <w:t>3. Права на использование</w:t>
      </w:r>
      <w:bookmarkEnd w:id="148"/>
    </w:p>
    <w:tbl>
      <w:tblPr>
        <w:tblStyle w:val="PURTable"/>
        <w:tblW w:w="0" w:type="dxa"/>
        <w:tblLook w:val="04A0" w:firstRow="1" w:lastRow="0" w:firstColumn="1" w:lastColumn="0" w:noHBand="0" w:noVBand="1"/>
      </w:tblPr>
      <w:tblGrid>
        <w:gridCol w:w="3639"/>
        <w:gridCol w:w="3632"/>
        <w:gridCol w:w="3645"/>
      </w:tblGrid>
      <w:tr w:rsidR="0073385B" w14:paraId="02ACF26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16E93A1"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4">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6A228331"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90FEABB" w14:textId="77777777" w:rsidR="0073385B" w:rsidRDefault="00CC2F75">
            <w:pPr>
              <w:pStyle w:val="ProductList-TableBody"/>
            </w:pPr>
            <w:r>
              <w:rPr>
                <w:color w:val="404040"/>
              </w:rPr>
              <w:t>Дополнительное программное обеспечение: Неприменимо</w:t>
            </w:r>
          </w:p>
        </w:tc>
      </w:tr>
      <w:tr w:rsidR="0073385B" w14:paraId="4CFC878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DC5DE4"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40AD311"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2E4FF87C"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664B5557" w14:textId="77777777">
        <w:tc>
          <w:tcPr>
            <w:tcW w:w="4040" w:type="dxa"/>
            <w:tcBorders>
              <w:top w:val="single" w:sz="4" w:space="0" w:color="000000"/>
              <w:left w:val="single" w:sz="4" w:space="0" w:color="000000"/>
              <w:bottom w:val="single" w:sz="4" w:space="0" w:color="000000"/>
              <w:right w:val="single" w:sz="4" w:space="0" w:color="000000"/>
            </w:tcBorders>
          </w:tcPr>
          <w:p w14:paraId="0EE962FA"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w:t>
            </w:r>
            <w:hyperlink w:anchor="_Sec537">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86C51F"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4507DD" w14:textId="77777777" w:rsidR="0073385B" w:rsidRDefault="0073385B">
            <w:pPr>
              <w:pStyle w:val="ProductList-TableBody"/>
            </w:pPr>
          </w:p>
        </w:tc>
      </w:tr>
    </w:tbl>
    <w:p w14:paraId="7315E350" w14:textId="77777777" w:rsidR="0073385B" w:rsidRDefault="0073385B">
      <w:pPr>
        <w:pStyle w:val="ProductList-Body"/>
      </w:pPr>
    </w:p>
    <w:p w14:paraId="29BE65CE" w14:textId="77777777" w:rsidR="0073385B" w:rsidRDefault="00CC2F75">
      <w:pPr>
        <w:pStyle w:val="ProductList-ClauseHeading"/>
        <w:outlineLvl w:val="4"/>
      </w:pPr>
      <w:r>
        <w:t>3.1 Лицензия на управление</w:t>
      </w:r>
    </w:p>
    <w:tbl>
      <w:tblPr>
        <w:tblStyle w:val="PURTable"/>
        <w:tblW w:w="0" w:type="dxa"/>
        <w:tblLook w:val="04A0" w:firstRow="1" w:lastRow="0" w:firstColumn="1" w:lastColumn="0" w:noHBand="0" w:noVBand="1"/>
      </w:tblPr>
      <w:tblGrid>
        <w:gridCol w:w="3662"/>
        <w:gridCol w:w="3688"/>
        <w:gridCol w:w="3566"/>
      </w:tblGrid>
      <w:tr w:rsidR="0073385B" w14:paraId="676ED86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08545F7D" w14:textId="77777777" w:rsidR="0073385B" w:rsidRDefault="00CC2F75">
            <w:pPr>
              <w:pStyle w:val="ProductList-TableBody"/>
            </w:pPr>
            <w:r>
              <w:t>Клиентская лицензия на управление</w:t>
            </w:r>
          </w:p>
        </w:tc>
        <w:tc>
          <w:tcPr>
            <w:tcW w:w="4040" w:type="dxa"/>
            <w:tcBorders>
              <w:top w:val="single" w:sz="18" w:space="0" w:color="0072C6"/>
              <w:left w:val="single" w:sz="4" w:space="0" w:color="000000"/>
              <w:bottom w:val="single" w:sz="4" w:space="0" w:color="000000"/>
              <w:right w:val="none" w:sz="4" w:space="0" w:color="000000"/>
            </w:tcBorders>
          </w:tcPr>
          <w:p w14:paraId="27DFF51C" w14:textId="77777777" w:rsidR="0073385B" w:rsidRDefault="00CC2F75">
            <w:pPr>
              <w:pStyle w:val="ProductList-TableBody"/>
            </w:pPr>
            <w:r>
              <w:t>Лицензия на System Center 2019 Data Protection Manager («на пользователя» или «на операционную среду»)</w:t>
            </w:r>
          </w:p>
        </w:tc>
        <w:tc>
          <w:tcPr>
            <w:tcW w:w="4040" w:type="dxa"/>
            <w:tcBorders>
              <w:top w:val="single" w:sz="18" w:space="0" w:color="0072C6"/>
              <w:left w:val="none" w:sz="4" w:space="0" w:color="000000"/>
              <w:bottom w:val="single" w:sz="4" w:space="0" w:color="000000"/>
              <w:right w:val="single" w:sz="4" w:space="0" w:color="000000"/>
            </w:tcBorders>
          </w:tcPr>
          <w:p w14:paraId="55CAFD93" w14:textId="77777777" w:rsidR="0073385B" w:rsidRDefault="0073385B">
            <w:pPr>
              <w:pStyle w:val="ProductList-TableBody"/>
            </w:pPr>
          </w:p>
        </w:tc>
      </w:tr>
    </w:tbl>
    <w:p w14:paraId="2270C5C1" w14:textId="77777777" w:rsidR="0073385B" w:rsidRDefault="0073385B">
      <w:pPr>
        <w:pStyle w:val="ProductList-Body"/>
      </w:pPr>
    </w:p>
    <w:p w14:paraId="5B5F4AE3" w14:textId="77777777" w:rsidR="0073385B" w:rsidRDefault="00CC2F75">
      <w:pPr>
        <w:pStyle w:val="ProductList-ClauseHeading"/>
        <w:outlineLvl w:val="4"/>
      </w:pPr>
      <w:r>
        <w:t>3.2 Технология SQL Server</w:t>
      </w:r>
    </w:p>
    <w:p w14:paraId="71C8D522"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40A55E0E" w14:textId="77777777" w:rsidR="0073385B" w:rsidRDefault="00CC2F75">
      <w:pPr>
        <w:pStyle w:val="ProductList-Offering1SubSection"/>
        <w:outlineLvl w:val="3"/>
      </w:pPr>
      <w:bookmarkStart w:id="149" w:name="_Sec927"/>
      <w:r>
        <w:t>4. Software Assurance</w:t>
      </w:r>
      <w:bookmarkEnd w:id="149"/>
    </w:p>
    <w:tbl>
      <w:tblPr>
        <w:tblStyle w:val="PURTable"/>
        <w:tblW w:w="0" w:type="dxa"/>
        <w:tblLook w:val="04A0" w:firstRow="1" w:lastRow="0" w:firstColumn="1" w:lastColumn="0" w:noHBand="0" w:noVBand="1"/>
      </w:tblPr>
      <w:tblGrid>
        <w:gridCol w:w="3632"/>
        <w:gridCol w:w="3649"/>
        <w:gridCol w:w="3635"/>
      </w:tblGrid>
      <w:tr w:rsidR="0073385B" w14:paraId="437FED3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3161DB9"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27F057F"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E0290F4"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3BDC96E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BBDACE"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AC5CE6D"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58">
              <w:r>
                <w:rPr>
                  <w:color w:val="00467F"/>
                  <w:u w:val="single"/>
                </w:rPr>
                <w:t>Список продуктов — октябрь 2013 г.</w:t>
              </w:r>
            </w:hyperlink>
            <w:r>
              <w:t xml:space="preserve">; </w:t>
            </w:r>
            <w:hyperlink r:id="rId59">
              <w:r>
                <w:rPr>
                  <w:color w:val="00467F"/>
                  <w:u w:val="single"/>
                </w:rPr>
                <w:t>Условия для продуктов — январь 2017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8D1147" w14:textId="77777777" w:rsidR="0073385B" w:rsidRDefault="00CC2F75">
            <w:pPr>
              <w:pStyle w:val="ProductList-TableBody"/>
            </w:pPr>
            <w:r>
              <w:rPr>
                <w:color w:val="404040"/>
              </w:rPr>
              <w:t>Права на использование продукта вне офиса: неприменимо</w:t>
            </w:r>
          </w:p>
        </w:tc>
      </w:tr>
      <w:tr w:rsidR="0073385B" w14:paraId="4E2588FC" w14:textId="77777777">
        <w:tc>
          <w:tcPr>
            <w:tcW w:w="4040" w:type="dxa"/>
            <w:tcBorders>
              <w:top w:val="single" w:sz="4" w:space="0" w:color="000000"/>
              <w:left w:val="single" w:sz="4" w:space="0" w:color="000000"/>
              <w:bottom w:val="single" w:sz="4" w:space="0" w:color="000000"/>
              <w:right w:val="single" w:sz="4" w:space="0" w:color="000000"/>
            </w:tcBorders>
          </w:tcPr>
          <w:p w14:paraId="1896DC8A"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9756D2"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EABB70" w14:textId="77777777" w:rsidR="0073385B" w:rsidRDefault="0073385B">
            <w:pPr>
              <w:pStyle w:val="ProductList-TableBody"/>
            </w:pPr>
          </w:p>
        </w:tc>
      </w:tr>
    </w:tbl>
    <w:p w14:paraId="11050876" w14:textId="77777777" w:rsidR="0073385B" w:rsidRDefault="0073385B">
      <w:pPr>
        <w:pStyle w:val="ProductList-Body"/>
      </w:pPr>
    </w:p>
    <w:p w14:paraId="09225357" w14:textId="77777777" w:rsidR="0073385B" w:rsidRDefault="00CC2F75">
      <w:pPr>
        <w:pStyle w:val="ProductList-ClauseHeading"/>
        <w:outlineLvl w:val="4"/>
      </w:pPr>
      <w:r>
        <w:t>4.1 Права на System Center Data Protection Manager с текущим обслуживанием (Current Branch)</w:t>
      </w:r>
    </w:p>
    <w:p w14:paraId="04E3D420" w14:textId="77777777" w:rsidR="0073385B" w:rsidRDefault="00CC2F75">
      <w:pPr>
        <w:pStyle w:val="ProductList-Body"/>
      </w:pPr>
      <w:r>
        <w:t>Клиенты с активным договором SA для лицензий на System Center Data Protection Manager или с лицензией, эквивалентной ML, могут установить и использовать вариант System Center Data Protection Manager с текущим обслуживанием (Current Branch).</w:t>
      </w:r>
    </w:p>
    <w:p w14:paraId="334D86D9"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33A15CD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03B07A7"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072C53F" w14:textId="77777777" w:rsidR="0073385B" w:rsidRDefault="0073385B">
      <w:pPr>
        <w:pStyle w:val="ProductList-Body"/>
      </w:pPr>
    </w:p>
    <w:p w14:paraId="5E05DD5F" w14:textId="77777777" w:rsidR="0073385B" w:rsidRDefault="00CC2F75">
      <w:pPr>
        <w:pStyle w:val="ProductList-Offering2HeadingNoBorder"/>
        <w:outlineLvl w:val="2"/>
      </w:pPr>
      <w:bookmarkStart w:id="150" w:name="_Sec891"/>
      <w:r>
        <w:t>System Center Endpoint Protection</w:t>
      </w:r>
      <w:bookmarkEnd w:id="150"/>
      <w:r>
        <w:fldChar w:fldCharType="begin"/>
      </w:r>
      <w:r>
        <w:instrText xml:space="preserve"> TC "</w:instrText>
      </w:r>
      <w:bookmarkStart w:id="151" w:name="_Toc31293585"/>
      <w:r>
        <w:instrText>System Center Endpoint Protection</w:instrText>
      </w:r>
      <w:bookmarkEnd w:id="151"/>
      <w:r>
        <w:instrText>" \l 3</w:instrText>
      </w:r>
      <w:r>
        <w:fldChar w:fldCharType="end"/>
      </w:r>
    </w:p>
    <w:p w14:paraId="220A7D66" w14:textId="77777777" w:rsidR="0073385B" w:rsidRDefault="00CC2F75">
      <w:pPr>
        <w:pStyle w:val="ProductList-Offering1SubSection"/>
        <w:outlineLvl w:val="3"/>
      </w:pPr>
      <w:bookmarkStart w:id="152" w:name="_Sec892"/>
      <w:r>
        <w:t>1. Доступность в рамках программ</w:t>
      </w:r>
      <w:bookmarkEnd w:id="152"/>
    </w:p>
    <w:tbl>
      <w:tblPr>
        <w:tblStyle w:val="PURTable"/>
        <w:tblW w:w="0" w:type="dxa"/>
        <w:tblLook w:val="04A0" w:firstRow="1" w:lastRow="0" w:firstColumn="1" w:lastColumn="0" w:noHBand="0" w:noVBand="1"/>
      </w:tblPr>
      <w:tblGrid>
        <w:gridCol w:w="4115"/>
        <w:gridCol w:w="618"/>
        <w:gridCol w:w="614"/>
        <w:gridCol w:w="617"/>
        <w:gridCol w:w="615"/>
        <w:gridCol w:w="615"/>
        <w:gridCol w:w="617"/>
        <w:gridCol w:w="618"/>
        <w:gridCol w:w="634"/>
        <w:gridCol w:w="619"/>
        <w:gridCol w:w="617"/>
        <w:gridCol w:w="617"/>
      </w:tblGrid>
      <w:tr w:rsidR="0073385B" w14:paraId="5ACEBDD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7797D83"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AD0BAB1"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9709AC"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15AB825"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05720D0"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99275F8"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2C4AF75"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E8BDD37"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6B26C49"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5F10D2D"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B935D53"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701B29"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11A62314" w14:textId="77777777">
        <w:tc>
          <w:tcPr>
            <w:tcW w:w="4160" w:type="dxa"/>
            <w:tcBorders>
              <w:top w:val="single" w:sz="6" w:space="0" w:color="FFFFFF"/>
              <w:left w:val="none" w:sz="4" w:space="0" w:color="6E6E6E"/>
              <w:bottom w:val="none" w:sz="4" w:space="0" w:color="BFBFBF"/>
              <w:right w:val="none" w:sz="4" w:space="0" w:color="6E6E6E"/>
            </w:tcBorders>
          </w:tcPr>
          <w:p w14:paraId="48561263" w14:textId="77777777" w:rsidR="0073385B" w:rsidRDefault="00CC2F75">
            <w:pPr>
              <w:pStyle w:val="ProductList-TableBody"/>
            </w:pPr>
            <w:r>
              <w:t>System Center Endpoint Protection 1606</w:t>
            </w:r>
            <w:r>
              <w:fldChar w:fldCharType="begin"/>
            </w:r>
            <w:r>
              <w:instrText xml:space="preserve"> XE "System Center Endpoint Protection 1606" </w:instrText>
            </w:r>
            <w:r>
              <w:fldChar w:fldCharType="end"/>
            </w:r>
            <w:r>
              <w:t xml:space="preserve"> («на устройство» и User SL)</w:t>
            </w:r>
          </w:p>
        </w:tc>
        <w:tc>
          <w:tcPr>
            <w:tcW w:w="620" w:type="dxa"/>
            <w:tcBorders>
              <w:top w:val="single" w:sz="6" w:space="0" w:color="FFFFFF"/>
              <w:left w:val="none" w:sz="4" w:space="0" w:color="6E6E6E"/>
              <w:bottom w:val="none" w:sz="4" w:space="0" w:color="BFBFBF"/>
              <w:right w:val="none" w:sz="4" w:space="0" w:color="6E6E6E"/>
            </w:tcBorders>
          </w:tcPr>
          <w:p w14:paraId="290C30AA" w14:textId="77777777" w:rsidR="0073385B" w:rsidRDefault="00CC2F75">
            <w:pPr>
              <w:pStyle w:val="ProductList-TableBody"/>
              <w:jc w:val="center"/>
            </w:pPr>
            <w:r>
              <w:rPr>
                <w:color w:val="000000"/>
              </w:rPr>
              <w:t>10/16</w:t>
            </w:r>
          </w:p>
        </w:tc>
        <w:tc>
          <w:tcPr>
            <w:tcW w:w="620" w:type="dxa"/>
            <w:tcBorders>
              <w:top w:val="single" w:sz="6" w:space="0" w:color="FFFFFF"/>
              <w:left w:val="none" w:sz="4" w:space="0" w:color="6E6E6E"/>
              <w:bottom w:val="none" w:sz="4" w:space="0" w:color="BFBFBF"/>
              <w:right w:val="none" w:sz="4" w:space="0" w:color="6E6E6E"/>
            </w:tcBorders>
          </w:tcPr>
          <w:p w14:paraId="53B3B549" w14:textId="77777777" w:rsidR="0073385B" w:rsidRDefault="00CC2F75">
            <w:pPr>
              <w:pStyle w:val="ProductList-TableBody"/>
              <w:jc w:val="center"/>
            </w:pPr>
            <w:r>
              <w:t>1</w:t>
            </w:r>
          </w:p>
        </w:tc>
        <w:tc>
          <w:tcPr>
            <w:tcW w:w="620" w:type="dxa"/>
            <w:tcBorders>
              <w:top w:val="single" w:sz="6" w:space="0" w:color="FFFFFF"/>
              <w:left w:val="none" w:sz="4" w:space="0" w:color="6E6E6E"/>
              <w:bottom w:val="none" w:sz="4" w:space="0" w:color="BFBFBF"/>
              <w:right w:val="none" w:sz="4" w:space="0" w:color="6E6E6E"/>
            </w:tcBorders>
          </w:tcPr>
          <w:p w14:paraId="303E8EF5" w14:textId="77777777" w:rsidR="0073385B" w:rsidRDefault="0073385B">
            <w:pPr>
              <w:pStyle w:val="ProductList-TableBody"/>
              <w:jc w:val="center"/>
            </w:pPr>
          </w:p>
        </w:tc>
        <w:tc>
          <w:tcPr>
            <w:tcW w:w="620" w:type="dxa"/>
            <w:tcBorders>
              <w:top w:val="single" w:sz="6" w:space="0" w:color="FFFFFF"/>
              <w:left w:val="none" w:sz="4" w:space="0" w:color="6E6E6E"/>
              <w:bottom w:val="none" w:sz="4" w:space="0" w:color="BFBFBF"/>
              <w:right w:val="single" w:sz="6" w:space="0" w:color="FFFFFF"/>
            </w:tcBorders>
          </w:tcPr>
          <w:p w14:paraId="6AFF13E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56AABED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F68DE3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5215A6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957E9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0125BBD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FA443A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BC3627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bl>
    <w:p w14:paraId="2D9C610D" w14:textId="77777777" w:rsidR="0073385B" w:rsidRDefault="00CC2F75">
      <w:pPr>
        <w:pStyle w:val="ProductList-Offering1SubSection"/>
        <w:outlineLvl w:val="3"/>
      </w:pPr>
      <w:bookmarkStart w:id="153" w:name="_Sec893"/>
      <w:r>
        <w:t>2. Существенные условия для продуктов</w:t>
      </w:r>
      <w:bookmarkEnd w:id="153"/>
    </w:p>
    <w:tbl>
      <w:tblPr>
        <w:tblStyle w:val="PURTable"/>
        <w:tblW w:w="0" w:type="dxa"/>
        <w:tblLook w:val="04A0" w:firstRow="1" w:lastRow="0" w:firstColumn="1" w:lastColumn="0" w:noHBand="0" w:noVBand="1"/>
      </w:tblPr>
      <w:tblGrid>
        <w:gridCol w:w="3658"/>
        <w:gridCol w:w="3644"/>
        <w:gridCol w:w="3614"/>
      </w:tblGrid>
      <w:tr w:rsidR="0073385B" w14:paraId="31707E0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343FEB2"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2012 R2 Endpoint Protection</w:t>
            </w:r>
            <w:r>
              <w:fldChar w:fldCharType="begin"/>
            </w:r>
            <w:r>
              <w:instrText xml:space="preserve"> XE "System Center 2012 R2 Endpoint Protection" </w:instrText>
            </w:r>
            <w:r>
              <w:fldChar w:fldCharType="end"/>
            </w:r>
            <w:r>
              <w:t xml:space="preserve"> (10/13)</w:t>
            </w:r>
          </w:p>
        </w:tc>
        <w:tc>
          <w:tcPr>
            <w:tcW w:w="4040" w:type="dxa"/>
            <w:tcBorders>
              <w:top w:val="single" w:sz="18" w:space="0" w:color="00188F"/>
              <w:left w:val="single" w:sz="4" w:space="0" w:color="000000"/>
              <w:bottom w:val="single" w:sz="4" w:space="0" w:color="000000"/>
              <w:right w:val="single" w:sz="4" w:space="0" w:color="000000"/>
            </w:tcBorders>
          </w:tcPr>
          <w:p w14:paraId="428EDDBD"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DDD64C9" w14:textId="77777777" w:rsidR="0073385B" w:rsidRDefault="00CC2F75">
            <w:pPr>
              <w:pStyle w:val="ProductList-TableBody"/>
            </w:pPr>
            <w:r>
              <w:rPr>
                <w:color w:val="404040"/>
              </w:rPr>
              <w:t>Право на продленный срок: неприменимо</w:t>
            </w:r>
          </w:p>
        </w:tc>
      </w:tr>
      <w:tr w:rsidR="0073385B" w14:paraId="54E3C49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9F10D5" w14:textId="77777777" w:rsidR="0073385B" w:rsidRDefault="00CC2F75">
            <w:pPr>
              <w:pStyle w:val="ProductList-TableBody"/>
            </w:pPr>
            <w:r>
              <w:rPr>
                <w:color w:val="404040"/>
              </w:rPr>
              <w:t xml:space="preserve">Выпуски с меньшими функциональными возможностями: неприменимо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5589C1"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928ACE" w14:textId="77777777" w:rsidR="0073385B" w:rsidRDefault="00CC2F75">
            <w:pPr>
              <w:pStyle w:val="ProductList-TableBody"/>
            </w:pPr>
            <w:r>
              <w:rPr>
                <w:color w:val="404040"/>
              </w:rPr>
              <w:t>Необходимое условие (SA): неприменимо</w:t>
            </w:r>
          </w:p>
        </w:tc>
      </w:tr>
      <w:tr w:rsidR="0073385B" w14:paraId="5C1D431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F8F6AC"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1BF1F6"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1E3D2B" w14:textId="77777777" w:rsidR="0073385B" w:rsidRDefault="00CC2F75">
            <w:pPr>
              <w:pStyle w:val="ProductList-TableBody"/>
            </w:pPr>
            <w:r>
              <w:rPr>
                <w:color w:val="404040"/>
              </w:rPr>
              <w:t>Право на сокращение: неприменимо</w:t>
            </w:r>
          </w:p>
        </w:tc>
      </w:tr>
      <w:tr w:rsidR="0073385B" w14:paraId="77F174D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9A359C3"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B78593"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8C3C49" w14:textId="77777777" w:rsidR="0073385B" w:rsidRDefault="00CC2F75">
            <w:pPr>
              <w:pStyle w:val="ProductList-TableBody"/>
            </w:pPr>
            <w:r>
              <w:rPr>
                <w:color w:val="404040"/>
              </w:rPr>
              <w:t>Право на сверочный заказ: неприменимо</w:t>
            </w:r>
          </w:p>
        </w:tc>
      </w:tr>
      <w:tr w:rsidR="0073385B" w14:paraId="34FD6FC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1D32E8" w14:textId="77777777" w:rsidR="0073385B" w:rsidRDefault="00CC2F75">
            <w:pPr>
              <w:pStyle w:val="ProductList-TableBody"/>
            </w:pPr>
            <w:r>
              <w:rPr>
                <w:color w:val="404040"/>
              </w:rPr>
              <w:t xml:space="preserve">Скидка UTD: неприменимо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36A20E"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F3E0A1" w14:textId="77777777" w:rsidR="0073385B" w:rsidRDefault="0073385B">
            <w:pPr>
              <w:pStyle w:val="ProductList-TableBody"/>
            </w:pPr>
          </w:p>
        </w:tc>
      </w:tr>
    </w:tbl>
    <w:p w14:paraId="79B53532" w14:textId="77777777" w:rsidR="0073385B" w:rsidRDefault="00CC2F75">
      <w:pPr>
        <w:pStyle w:val="ProductList-Offering1SubSection"/>
        <w:outlineLvl w:val="3"/>
      </w:pPr>
      <w:bookmarkStart w:id="154" w:name="_Sec894"/>
      <w:r>
        <w:t>3. Права на использование</w:t>
      </w:r>
      <w:bookmarkEnd w:id="154"/>
    </w:p>
    <w:tbl>
      <w:tblPr>
        <w:tblStyle w:val="PURTable"/>
        <w:tblW w:w="0" w:type="dxa"/>
        <w:tblLook w:val="04A0" w:firstRow="1" w:lastRow="0" w:firstColumn="1" w:lastColumn="0" w:noHBand="0" w:noVBand="1"/>
      </w:tblPr>
      <w:tblGrid>
        <w:gridCol w:w="3639"/>
        <w:gridCol w:w="3632"/>
        <w:gridCol w:w="3645"/>
      </w:tblGrid>
      <w:tr w:rsidR="0073385B" w14:paraId="03DB6DE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7C6C98F"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5">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602F394E"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EB654AF" w14:textId="77777777" w:rsidR="0073385B" w:rsidRDefault="00CC2F75">
            <w:pPr>
              <w:pStyle w:val="ProductList-TableBody"/>
            </w:pPr>
            <w:r>
              <w:rPr>
                <w:color w:val="404040"/>
              </w:rPr>
              <w:t>Дополнительное программное обеспечение Неприменимо</w:t>
            </w:r>
          </w:p>
        </w:tc>
      </w:tr>
      <w:tr w:rsidR="0073385B" w14:paraId="5AB47FD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1416D4" w14:textId="77777777" w:rsidR="0073385B" w:rsidRDefault="00CC2F75">
            <w:pPr>
              <w:pStyle w:val="ProductList-TableBody"/>
            </w:pPr>
            <w:r>
              <w:rPr>
                <w:color w:val="404040"/>
              </w:rPr>
              <w:t>Условие доступа клиентов: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1BC89AC"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FA7057" w14:textId="77777777" w:rsidR="0073385B" w:rsidRDefault="00CC2F75">
            <w:pPr>
              <w:pStyle w:val="ProductList-TableBody"/>
            </w:pPr>
            <w:r>
              <w:rPr>
                <w:color w:val="404040"/>
              </w:rPr>
              <w:t>Включенные технологии: Неприменимо</w:t>
            </w:r>
          </w:p>
        </w:tc>
      </w:tr>
      <w:tr w:rsidR="0073385B" w14:paraId="63B72217" w14:textId="77777777">
        <w:tc>
          <w:tcPr>
            <w:tcW w:w="4040" w:type="dxa"/>
            <w:tcBorders>
              <w:top w:val="single" w:sz="4" w:space="0" w:color="000000"/>
              <w:left w:val="single" w:sz="4" w:space="0" w:color="000000"/>
              <w:bottom w:val="single" w:sz="4" w:space="0" w:color="000000"/>
              <w:right w:val="single" w:sz="4" w:space="0" w:color="000000"/>
            </w:tcBorders>
          </w:tcPr>
          <w:p w14:paraId="59982FF8"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6">
              <w:r>
                <w:rPr>
                  <w:color w:val="00467F"/>
                  <w:u w:val="single"/>
                </w:rPr>
                <w:t>Интернет-возможности</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751C07"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C117B4" w14:textId="77777777" w:rsidR="0073385B" w:rsidRDefault="0073385B">
            <w:pPr>
              <w:pStyle w:val="ProductList-TableBody"/>
            </w:pPr>
          </w:p>
        </w:tc>
      </w:tr>
    </w:tbl>
    <w:p w14:paraId="03A3B40F" w14:textId="77777777" w:rsidR="0073385B" w:rsidRDefault="0073385B">
      <w:pPr>
        <w:pStyle w:val="ProductList-Body"/>
      </w:pPr>
    </w:p>
    <w:p w14:paraId="3A3F65E9" w14:textId="77777777" w:rsidR="0073385B" w:rsidRDefault="00CC2F75">
      <w:pPr>
        <w:pStyle w:val="ProductList-ClauseHeading"/>
        <w:outlineLvl w:val="4"/>
      </w:pPr>
      <w:r>
        <w:t>3.1 Лицензия на управление</w:t>
      </w:r>
    </w:p>
    <w:tbl>
      <w:tblPr>
        <w:tblStyle w:val="PURTable"/>
        <w:tblW w:w="0" w:type="dxa"/>
        <w:tblLook w:val="04A0" w:firstRow="1" w:lastRow="0" w:firstColumn="1" w:lastColumn="0" w:noHBand="0" w:noVBand="1"/>
      </w:tblPr>
      <w:tblGrid>
        <w:gridCol w:w="3641"/>
        <w:gridCol w:w="3690"/>
        <w:gridCol w:w="3585"/>
      </w:tblGrid>
      <w:tr w:rsidR="0073385B" w14:paraId="63CBE2F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9" w:space="0" w:color="0072C6"/>
              <w:left w:val="single" w:sz="4" w:space="0" w:color="000000"/>
              <w:bottom w:val="none" w:sz="4" w:space="0" w:color="0072C6"/>
              <w:right w:val="single" w:sz="4" w:space="0" w:color="000000"/>
            </w:tcBorders>
            <w:shd w:val="clear" w:color="auto" w:fill="DEEAF6"/>
          </w:tcPr>
          <w:p w14:paraId="2D3579E8" w14:textId="77777777" w:rsidR="0073385B" w:rsidRDefault="00CC2F75">
            <w:pPr>
              <w:pStyle w:val="ProductList-TableBody"/>
            </w:pPr>
            <w:r>
              <w:t>Клиентская лицензия на управление</w:t>
            </w:r>
          </w:p>
        </w:tc>
        <w:tc>
          <w:tcPr>
            <w:tcW w:w="4040" w:type="dxa"/>
            <w:tcBorders>
              <w:top w:val="single" w:sz="9" w:space="0" w:color="0072C6"/>
              <w:left w:val="single" w:sz="4" w:space="0" w:color="000000"/>
              <w:bottom w:val="none" w:sz="4" w:space="0" w:color="6E6E6E"/>
              <w:right w:val="none" w:sz="4" w:space="0" w:color="6E6E6E"/>
            </w:tcBorders>
          </w:tcPr>
          <w:p w14:paraId="77928016" w14:textId="77777777" w:rsidR="0073385B" w:rsidRDefault="00CC2F75">
            <w:pPr>
              <w:pStyle w:val="ProductList-TableBody"/>
            </w:pPr>
            <w:r>
              <w:t>System Center Endpoint Protection</w:t>
            </w:r>
            <w:r>
              <w:fldChar w:fldCharType="begin"/>
            </w:r>
            <w:r>
              <w:instrText xml:space="preserve"> XE "System Center Endpoint Protection" </w:instrText>
            </w:r>
            <w:r>
              <w:fldChar w:fldCharType="end"/>
            </w:r>
            <w:r>
              <w:t xml:space="preserve"> (лицензия на подписку «на пользователя» или «на устройство»)</w:t>
            </w:r>
          </w:p>
        </w:tc>
        <w:tc>
          <w:tcPr>
            <w:tcW w:w="3920" w:type="dxa"/>
            <w:tcBorders>
              <w:top w:val="single" w:sz="9" w:space="0" w:color="0072C6"/>
              <w:left w:val="none" w:sz="4" w:space="0" w:color="6E6E6E"/>
              <w:bottom w:val="none" w:sz="4" w:space="0" w:color="6E6E6E"/>
              <w:right w:val="single" w:sz="4" w:space="0" w:color="000000"/>
            </w:tcBorders>
          </w:tcPr>
          <w:p w14:paraId="4A48BEC8" w14:textId="77777777" w:rsidR="0073385B" w:rsidRDefault="00CC2F75">
            <w:pPr>
              <w:pStyle w:val="ProductList-TableBody"/>
            </w:pPr>
            <w:r>
              <w:t xml:space="preserve">Intune </w:t>
            </w:r>
            <w:r>
              <w:fldChar w:fldCharType="begin"/>
            </w:r>
            <w:r>
              <w:instrText xml:space="preserve"> XE "Intune " </w:instrText>
            </w:r>
            <w:r>
              <w:fldChar w:fldCharType="end"/>
            </w:r>
            <w:r>
              <w:t>(лицензия на подписку «на пользователя», Add-on), Intune для образовательных учреждений</w:t>
            </w:r>
            <w:r>
              <w:fldChar w:fldCharType="begin"/>
            </w:r>
            <w:r>
              <w:instrText xml:space="preserve"> XE "Intune для образовательных учреждений" </w:instrText>
            </w:r>
            <w:r>
              <w:fldChar w:fldCharType="end"/>
            </w:r>
            <w:r>
              <w:t xml:space="preserve"> (лицензия на подписку «на пользователя», лицензия на подписку «на устройство», Add-on), Intune для устройств</w:t>
            </w:r>
            <w:r>
              <w:fldChar w:fldCharType="begin"/>
            </w:r>
            <w:r>
              <w:instrText xml:space="preserve"> XE "Intune для устройств" </w:instrText>
            </w:r>
            <w:r>
              <w:fldChar w:fldCharType="end"/>
            </w:r>
          </w:p>
        </w:tc>
      </w:tr>
      <w:tr w:rsidR="0073385B" w14:paraId="7530EF0A" w14:textId="77777777">
        <w:tc>
          <w:tcPr>
            <w:tcW w:w="4040" w:type="dxa"/>
            <w:tcBorders>
              <w:top w:val="none" w:sz="4" w:space="0" w:color="0072C6"/>
              <w:left w:val="single" w:sz="4" w:space="0" w:color="000000"/>
              <w:bottom w:val="none" w:sz="4" w:space="0" w:color="0072C6"/>
              <w:right w:val="single" w:sz="4" w:space="0" w:color="000000"/>
            </w:tcBorders>
            <w:shd w:val="clear" w:color="auto" w:fill="DEEAF6"/>
          </w:tcPr>
          <w:p w14:paraId="1FCFBFB5" w14:textId="77777777" w:rsidR="0073385B" w:rsidRDefault="0073385B">
            <w:pPr>
              <w:pStyle w:val="ProductList-TableBody"/>
            </w:pPr>
          </w:p>
        </w:tc>
        <w:tc>
          <w:tcPr>
            <w:tcW w:w="4040" w:type="dxa"/>
            <w:tcBorders>
              <w:top w:val="none" w:sz="4" w:space="0" w:color="6E6E6E"/>
              <w:left w:val="single" w:sz="4" w:space="0" w:color="000000"/>
              <w:bottom w:val="none" w:sz="4" w:space="0" w:color="6E6E6E"/>
              <w:right w:val="none" w:sz="4" w:space="0" w:color="6E6E6E"/>
            </w:tcBorders>
          </w:tcPr>
          <w:p w14:paraId="7FFA3447" w14:textId="77777777" w:rsidR="0073385B" w:rsidRDefault="00CC2F75">
            <w:pPr>
              <w:pStyle w:val="ProductList-TableBody"/>
            </w:pPr>
            <w:r>
              <w:t>Windows 10 Корпоративная E5 и A5</w:t>
            </w:r>
            <w:r>
              <w:fldChar w:fldCharType="begin"/>
            </w:r>
            <w:r>
              <w:instrText xml:space="preserve"> XE "Windows 10 Корпоративная E5 и A5" </w:instrText>
            </w:r>
            <w:r>
              <w:fldChar w:fldCharType="end"/>
            </w:r>
            <w:r>
              <w:t xml:space="preserve"> (лицензия на подписку «на пользователя»)</w:t>
            </w:r>
          </w:p>
        </w:tc>
        <w:tc>
          <w:tcPr>
            <w:tcW w:w="3920" w:type="dxa"/>
            <w:tcBorders>
              <w:top w:val="none" w:sz="4" w:space="0" w:color="6E6E6E"/>
              <w:left w:val="none" w:sz="4" w:space="0" w:color="6E6E6E"/>
              <w:bottom w:val="none" w:sz="4" w:space="0" w:color="6E6E6E"/>
              <w:right w:val="single" w:sz="4" w:space="0" w:color="000000"/>
            </w:tcBorders>
          </w:tcPr>
          <w:p w14:paraId="3CB48A78" w14:textId="77777777" w:rsidR="0073385B" w:rsidRDefault="00CC2F75">
            <w:pPr>
              <w:pStyle w:val="ProductList-TableBody"/>
            </w:pPr>
            <w:r>
              <w:t>Window VDA E5</w:t>
            </w:r>
            <w:r>
              <w:fldChar w:fldCharType="begin"/>
            </w:r>
            <w:r>
              <w:instrText xml:space="preserve"> XE "Window VDA E5" </w:instrText>
            </w:r>
            <w:r>
              <w:fldChar w:fldCharType="end"/>
            </w:r>
            <w:r>
              <w:t xml:space="preserve"> (лицензия на подписку «на пользователя»)</w:t>
            </w:r>
          </w:p>
        </w:tc>
      </w:tr>
      <w:tr w:rsidR="0073385B" w14:paraId="046D73A6" w14:textId="77777777">
        <w:tc>
          <w:tcPr>
            <w:tcW w:w="4040" w:type="dxa"/>
            <w:tcBorders>
              <w:top w:val="none" w:sz="4" w:space="0" w:color="0072C6"/>
              <w:left w:val="single" w:sz="4" w:space="0" w:color="000000"/>
              <w:bottom w:val="single" w:sz="4" w:space="0" w:color="000000"/>
              <w:right w:val="single" w:sz="4" w:space="0" w:color="000000"/>
            </w:tcBorders>
            <w:shd w:val="clear" w:color="auto" w:fill="DEEAF6"/>
          </w:tcPr>
          <w:p w14:paraId="714F3D7A" w14:textId="77777777" w:rsidR="0073385B" w:rsidRDefault="0073385B">
            <w:pPr>
              <w:pStyle w:val="ProductList-TableBody"/>
            </w:pPr>
          </w:p>
        </w:tc>
        <w:tc>
          <w:tcPr>
            <w:tcW w:w="4040" w:type="dxa"/>
            <w:tcBorders>
              <w:top w:val="none" w:sz="4" w:space="0" w:color="6E6E6E"/>
              <w:left w:val="single" w:sz="4" w:space="0" w:color="000000"/>
              <w:bottom w:val="single" w:sz="4" w:space="0" w:color="000000"/>
              <w:right w:val="none" w:sz="4" w:space="0" w:color="6E6E6E"/>
            </w:tcBorders>
          </w:tcPr>
          <w:p w14:paraId="07F6726D" w14:textId="77777777" w:rsidR="0073385B" w:rsidRDefault="00CC2F75">
            <w:pPr>
              <w:pStyle w:val="ProductList-TableBody"/>
            </w:pPr>
            <w:r>
              <w:t>Windows 10 для образовательных учреждений E5</w:t>
            </w:r>
            <w:r>
              <w:fldChar w:fldCharType="begin"/>
            </w:r>
            <w:r>
              <w:instrText xml:space="preserve"> XE "Windows 10 для образовательных учреждений E5" </w:instrText>
            </w:r>
            <w:r>
              <w:fldChar w:fldCharType="end"/>
            </w:r>
            <w:r>
              <w:t xml:space="preserve"> (лицензия на подписку «на пользователя») </w:t>
            </w:r>
          </w:p>
        </w:tc>
        <w:tc>
          <w:tcPr>
            <w:tcW w:w="3920" w:type="dxa"/>
            <w:tcBorders>
              <w:top w:val="none" w:sz="4" w:space="0" w:color="6E6E6E"/>
              <w:left w:val="none" w:sz="4" w:space="0" w:color="6E6E6E"/>
              <w:bottom w:val="single" w:sz="4" w:space="0" w:color="000000"/>
              <w:right w:val="single" w:sz="4" w:space="0" w:color="000000"/>
            </w:tcBorders>
          </w:tcPr>
          <w:p w14:paraId="149071E1" w14:textId="77777777" w:rsidR="0073385B" w:rsidRDefault="00CC2F75">
            <w:pPr>
              <w:pStyle w:val="ProductList-TableBody"/>
            </w:pPr>
            <w:r>
              <w:t>M365 E5 Security</w:t>
            </w:r>
            <w:r>
              <w:fldChar w:fldCharType="begin"/>
            </w:r>
            <w:r>
              <w:instrText xml:space="preserve"> XE "M365 E5 Security" </w:instrText>
            </w:r>
            <w:r>
              <w:fldChar w:fldCharType="end"/>
            </w:r>
            <w:r>
              <w:t xml:space="preserve"> (лицензия на подписку «на пользователя»)</w:t>
            </w:r>
          </w:p>
        </w:tc>
      </w:tr>
    </w:tbl>
    <w:p w14:paraId="75FA4F8A" w14:textId="77777777" w:rsidR="0073385B" w:rsidRDefault="0073385B">
      <w:pPr>
        <w:pStyle w:val="ProductList-Body"/>
      </w:pPr>
    </w:p>
    <w:p w14:paraId="1ECA4FBB" w14:textId="77777777" w:rsidR="0073385B" w:rsidRDefault="00CC2F75">
      <w:pPr>
        <w:pStyle w:val="ProductList-ClauseHeading"/>
        <w:outlineLvl w:val="4"/>
      </w:pPr>
      <w:r>
        <w:t>3.2 Лицензии на подписку Server Management</w:t>
      </w:r>
    </w:p>
    <w:p w14:paraId="5261704E" w14:textId="77777777" w:rsidR="0073385B" w:rsidRDefault="00CC2F75">
      <w:pPr>
        <w:pStyle w:val="ProductList-Body"/>
      </w:pPr>
      <w:r>
        <w:t xml:space="preserve">В дополнение к требованиям лицензии на подписку «на пользователя», лицензии Server Management требуются для каждого Сервера в количестве, указанном в условиях лицензии для System Center 2016 Datacenter и Standard. В контексте данного заявления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операционные среды</w:t>
      </w:r>
      <w:r>
        <w:fldChar w:fldCharType="end"/>
      </w:r>
      <w:r>
        <w:t xml:space="preserve">, в которых выполняются серверные операционные системы, обращающиеся к System Center Endpoint Protection или связанному программному обеспечению, являются управляемыми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В этом пункте «Серверы» — это устройства, на которых Клиент запускает серверные операционные системы.</w:t>
      </w:r>
    </w:p>
    <w:p w14:paraId="7F1E4317" w14:textId="77777777" w:rsidR="0073385B" w:rsidRDefault="0073385B">
      <w:pPr>
        <w:pStyle w:val="ProductList-Body"/>
      </w:pPr>
    </w:p>
    <w:p w14:paraId="4700B2A1" w14:textId="77777777" w:rsidR="0073385B" w:rsidRDefault="00CC2F75">
      <w:pPr>
        <w:pStyle w:val="ProductList-ClauseHeading"/>
        <w:outlineLvl w:val="4"/>
      </w:pPr>
      <w:r>
        <w:t>3.3 Замена поисковых машин</w:t>
      </w:r>
    </w:p>
    <w:p w14:paraId="00D1AC46" w14:textId="77777777" w:rsidR="0073385B" w:rsidRDefault="00CC2F75">
      <w:pPr>
        <w:pStyle w:val="ProductList-Body"/>
      </w:pPr>
      <w:r>
        <w:t>Microsoft может заменять сопоставимое программное обеспечение и файлы Веб-службы:</w:t>
      </w:r>
    </w:p>
    <w:p w14:paraId="06CAAE7C" w14:textId="77777777" w:rsidR="0073385B" w:rsidRDefault="00CC2F75" w:rsidP="00CC2F75">
      <w:pPr>
        <w:pStyle w:val="ProductList-Bullet"/>
        <w:numPr>
          <w:ilvl w:val="0"/>
          <w:numId w:val="23"/>
        </w:numPr>
      </w:pPr>
      <w:r>
        <w:t>антивирусное ПО и ПО для борьбы с непрошеной почтой;</w:t>
      </w:r>
    </w:p>
    <w:p w14:paraId="28946F3D" w14:textId="77777777" w:rsidR="0073385B" w:rsidRDefault="00CC2F75" w:rsidP="00CC2F75">
      <w:pPr>
        <w:pStyle w:val="ProductList-Bullet"/>
        <w:numPr>
          <w:ilvl w:val="0"/>
          <w:numId w:val="23"/>
        </w:numPr>
      </w:pPr>
      <w:r>
        <w:t>файлы подписей и файлы данных фильтрования содержимого.</w:t>
      </w:r>
    </w:p>
    <w:p w14:paraId="617C523C" w14:textId="77777777" w:rsidR="0073385B" w:rsidRDefault="00CC2F75">
      <w:pPr>
        <w:pStyle w:val="ProductList-Offering1SubSection"/>
        <w:outlineLvl w:val="3"/>
      </w:pPr>
      <w:bookmarkStart w:id="155" w:name="_Sec895"/>
      <w:r>
        <w:t>4. Software Assurance</w:t>
      </w:r>
      <w:bookmarkEnd w:id="155"/>
    </w:p>
    <w:tbl>
      <w:tblPr>
        <w:tblStyle w:val="PURTable"/>
        <w:tblW w:w="0" w:type="dxa"/>
        <w:tblLook w:val="04A0" w:firstRow="1" w:lastRow="0" w:firstColumn="1" w:lastColumn="0" w:noHBand="0" w:noVBand="1"/>
      </w:tblPr>
      <w:tblGrid>
        <w:gridCol w:w="3632"/>
        <w:gridCol w:w="3649"/>
        <w:gridCol w:w="3635"/>
      </w:tblGrid>
      <w:tr w:rsidR="0073385B" w14:paraId="7FF045F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96BAC89" w14:textId="77777777" w:rsidR="0073385B" w:rsidRDefault="00CC2F75">
            <w:pPr>
              <w:pStyle w:val="ProductList-TableBody"/>
            </w:pPr>
            <w:r>
              <w:rPr>
                <w:color w:val="404040"/>
              </w:rPr>
              <w:t>Преимущества в рамках программы Software Assurance: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2C6F91C"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64F6C09"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92BD4D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B93DD8"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0865FF6"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60">
              <w:r>
                <w:rPr>
                  <w:color w:val="00467F"/>
                  <w:u w:val="single"/>
                </w:rPr>
                <w:t>Список продуктов — март 2014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E1C27B2" w14:textId="77777777" w:rsidR="0073385B" w:rsidRDefault="00CC2F75">
            <w:pPr>
              <w:pStyle w:val="ProductList-TableBody"/>
            </w:pPr>
            <w:r>
              <w:rPr>
                <w:color w:val="404040"/>
              </w:rPr>
              <w:t>Права на использование продукта вне офиса: неприменимо</w:t>
            </w:r>
          </w:p>
        </w:tc>
      </w:tr>
      <w:tr w:rsidR="0073385B" w14:paraId="05E4866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923692"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44446D"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01C4B7" w14:textId="77777777" w:rsidR="0073385B" w:rsidRDefault="0073385B">
            <w:pPr>
              <w:pStyle w:val="ProductList-TableBody"/>
            </w:pPr>
          </w:p>
        </w:tc>
      </w:tr>
    </w:tbl>
    <w:p w14:paraId="2B0438A4" w14:textId="77777777" w:rsidR="0073385B" w:rsidRDefault="0073385B">
      <w:pPr>
        <w:pStyle w:val="ProductList-Body"/>
      </w:pPr>
    </w:p>
    <w:p w14:paraId="5BFDB9A7" w14:textId="77777777" w:rsidR="0073385B" w:rsidRDefault="00CC2F75">
      <w:pPr>
        <w:pStyle w:val="ProductList-ClauseHeading"/>
        <w:outlineLvl w:val="4"/>
      </w:pPr>
      <w:r>
        <w:t>4.1 Права на System Center Endpoint Protection с текущим обслуживанием (Current Branch)</w:t>
      </w:r>
    </w:p>
    <w:p w14:paraId="2FC81FD9" w14:textId="77777777" w:rsidR="0073385B" w:rsidRDefault="00CC2F75">
      <w:pPr>
        <w:pStyle w:val="ProductList-Body"/>
      </w:pPr>
      <w:r>
        <w:t>Клиенты с активным договором SA для лицензий на System Center Endpoint Protection или лицензией, эквивалентной ML, могут установить и использовать вариант System Center Endpoint Protection с текущим обслуживанием (Current Branch).</w:t>
      </w:r>
    </w:p>
    <w:p w14:paraId="2B7A9C0E"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F2C731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9C17EDC"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74944C0" w14:textId="77777777" w:rsidR="0073385B" w:rsidRDefault="0073385B">
      <w:pPr>
        <w:pStyle w:val="ProductList-Body"/>
      </w:pPr>
    </w:p>
    <w:p w14:paraId="30DF6772" w14:textId="77777777" w:rsidR="0073385B" w:rsidRDefault="00CC2F75">
      <w:pPr>
        <w:pStyle w:val="ProductList-Offering2HeadingNoBorder"/>
        <w:outlineLvl w:val="2"/>
      </w:pPr>
      <w:bookmarkStart w:id="156" w:name="_Sec1180"/>
      <w:r>
        <w:t>System Center Operations Manager</w:t>
      </w:r>
      <w:bookmarkEnd w:id="156"/>
      <w:r>
        <w:fldChar w:fldCharType="begin"/>
      </w:r>
      <w:r>
        <w:instrText xml:space="preserve"> TC "</w:instrText>
      </w:r>
      <w:bookmarkStart w:id="157" w:name="_Toc31293586"/>
      <w:r>
        <w:instrText>System Center Operations Manager</w:instrText>
      </w:r>
      <w:bookmarkEnd w:id="157"/>
      <w:r>
        <w:instrText>" \l 3</w:instrText>
      </w:r>
      <w:r>
        <w:fldChar w:fldCharType="end"/>
      </w:r>
    </w:p>
    <w:p w14:paraId="05905743" w14:textId="77777777" w:rsidR="0073385B" w:rsidRDefault="00CC2F75">
      <w:pPr>
        <w:pStyle w:val="ProductList-Offering1SubSection"/>
        <w:outlineLvl w:val="3"/>
      </w:pPr>
      <w:bookmarkStart w:id="158" w:name="_Sec1181"/>
      <w:r>
        <w:t>1. Доступность в рамках программ</w:t>
      </w:r>
      <w:bookmarkEnd w:id="158"/>
    </w:p>
    <w:tbl>
      <w:tblPr>
        <w:tblStyle w:val="PURTable"/>
        <w:tblW w:w="0" w:type="dxa"/>
        <w:tblLook w:val="04A0" w:firstRow="1" w:lastRow="0" w:firstColumn="1" w:lastColumn="0" w:noHBand="0" w:noVBand="1"/>
      </w:tblPr>
      <w:tblGrid>
        <w:gridCol w:w="4046"/>
        <w:gridCol w:w="612"/>
        <w:gridCol w:w="608"/>
        <w:gridCol w:w="612"/>
        <w:gridCol w:w="607"/>
        <w:gridCol w:w="723"/>
        <w:gridCol w:w="612"/>
        <w:gridCol w:w="615"/>
        <w:gridCol w:w="634"/>
        <w:gridCol w:w="619"/>
        <w:gridCol w:w="613"/>
        <w:gridCol w:w="615"/>
      </w:tblGrid>
      <w:tr w:rsidR="0073385B" w14:paraId="746DD863"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0D704676"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74BDB49"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4283EC3"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6FC7E01"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F7ACAED"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74C7A269"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9AE9ED1"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B0F7764"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B640B67"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8161A41"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2F9ED0E"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90809D3"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327B8B6E" w14:textId="77777777">
        <w:tc>
          <w:tcPr>
            <w:tcW w:w="4160" w:type="dxa"/>
            <w:tcBorders>
              <w:top w:val="single" w:sz="6" w:space="0" w:color="FFFFFF"/>
              <w:left w:val="none" w:sz="4" w:space="0" w:color="6E6E6E"/>
              <w:bottom w:val="dashed" w:sz="4" w:space="0" w:color="BFBFBF"/>
              <w:right w:val="none" w:sz="4" w:space="0" w:color="6E6E6E"/>
            </w:tcBorders>
          </w:tcPr>
          <w:p w14:paraId="35134E05" w14:textId="77777777" w:rsidR="0073385B" w:rsidRDefault="00CC2F75">
            <w:pPr>
              <w:pStyle w:val="ProductList-TableBody"/>
            </w:pPr>
            <w:r>
              <w:t>System Center 2019 Operations Manager</w:t>
            </w:r>
            <w:r>
              <w:fldChar w:fldCharType="begin"/>
            </w:r>
            <w:r>
              <w:instrText xml:space="preserve"> XE "System Center 2019 Operations Manager" </w:instrText>
            </w:r>
            <w:r>
              <w:fldChar w:fldCharType="end"/>
            </w:r>
            <w:r>
              <w:t xml:space="preserve"> «на операционную среду» (Client ML)</w:t>
            </w:r>
          </w:p>
        </w:tc>
        <w:tc>
          <w:tcPr>
            <w:tcW w:w="620" w:type="dxa"/>
            <w:tcBorders>
              <w:top w:val="single" w:sz="6" w:space="0" w:color="FFFFFF"/>
              <w:left w:val="none" w:sz="4" w:space="0" w:color="6E6E6E"/>
              <w:bottom w:val="dashed" w:sz="4" w:space="0" w:color="BFBFBF"/>
              <w:right w:val="none" w:sz="4" w:space="0" w:color="6E6E6E"/>
            </w:tcBorders>
          </w:tcPr>
          <w:p w14:paraId="40A4D9A0"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0F3DB7BA"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4DBE23ED"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12750E45"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B1385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CC5D0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71A423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6C16CC"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EB3548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BE45E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E8DD6F0"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6A06E477" w14:textId="77777777">
        <w:tc>
          <w:tcPr>
            <w:tcW w:w="4160" w:type="dxa"/>
            <w:tcBorders>
              <w:top w:val="dashed" w:sz="4" w:space="0" w:color="BFBFBF"/>
              <w:left w:val="none" w:sz="4" w:space="0" w:color="6E6E6E"/>
              <w:bottom w:val="none" w:sz="4" w:space="0" w:color="BFBFBF"/>
              <w:right w:val="none" w:sz="4" w:space="0" w:color="6E6E6E"/>
            </w:tcBorders>
          </w:tcPr>
          <w:p w14:paraId="48A0D76C" w14:textId="77777777" w:rsidR="0073385B" w:rsidRDefault="00CC2F75">
            <w:pPr>
              <w:pStyle w:val="ProductList-TableBody"/>
            </w:pPr>
            <w:r>
              <w:t>System Center 2019 Operations Manager</w:t>
            </w:r>
            <w:r>
              <w:fldChar w:fldCharType="begin"/>
            </w:r>
            <w:r>
              <w:instrText xml:space="preserve"> XE "System Center 2019 Operations Manager" </w:instrText>
            </w:r>
            <w:r>
              <w:fldChar w:fldCharType="end"/>
            </w:r>
            <w:r>
              <w:t xml:space="preserve"> «на пользователя» (Client ML)</w:t>
            </w:r>
          </w:p>
        </w:tc>
        <w:tc>
          <w:tcPr>
            <w:tcW w:w="620" w:type="dxa"/>
            <w:tcBorders>
              <w:top w:val="dashed" w:sz="4" w:space="0" w:color="BFBFBF"/>
              <w:left w:val="none" w:sz="4" w:space="0" w:color="6E6E6E"/>
              <w:bottom w:val="none" w:sz="4" w:space="0" w:color="BFBFBF"/>
              <w:right w:val="none" w:sz="4" w:space="0" w:color="6E6E6E"/>
            </w:tcBorders>
          </w:tcPr>
          <w:p w14:paraId="5D75299E"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72CA7500"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5BF782B3"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415DF70D"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CDB886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0C0F9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BDD9B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856D3A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6022C6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6DF53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165D0C4" w14:textId="77777777" w:rsidR="0073385B" w:rsidRDefault="0073385B">
            <w:pPr>
              <w:pStyle w:val="ProductList-TableBody"/>
              <w:jc w:val="center"/>
            </w:pPr>
          </w:p>
        </w:tc>
      </w:tr>
    </w:tbl>
    <w:p w14:paraId="25778D69" w14:textId="77777777" w:rsidR="0073385B" w:rsidRDefault="00CC2F75">
      <w:pPr>
        <w:pStyle w:val="ProductList-Offering1SubSection"/>
        <w:outlineLvl w:val="3"/>
      </w:pPr>
      <w:bookmarkStart w:id="159" w:name="_Sec1182"/>
      <w:r>
        <w:t>2. Существенные условия для продуктов</w:t>
      </w:r>
      <w:bookmarkEnd w:id="159"/>
    </w:p>
    <w:tbl>
      <w:tblPr>
        <w:tblStyle w:val="PURTable"/>
        <w:tblW w:w="0" w:type="dxa"/>
        <w:tblLook w:val="04A0" w:firstRow="1" w:lastRow="0" w:firstColumn="1" w:lastColumn="0" w:noHBand="0" w:noVBand="1"/>
      </w:tblPr>
      <w:tblGrid>
        <w:gridCol w:w="3630"/>
        <w:gridCol w:w="3658"/>
        <w:gridCol w:w="3628"/>
      </w:tblGrid>
      <w:tr w:rsidR="0073385B" w14:paraId="7A99872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678C95C"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Operations Manager 2016 (1/17)</w:t>
            </w:r>
          </w:p>
        </w:tc>
        <w:tc>
          <w:tcPr>
            <w:tcW w:w="4040" w:type="dxa"/>
            <w:tcBorders>
              <w:top w:val="single" w:sz="18" w:space="0" w:color="00188F"/>
              <w:left w:val="single" w:sz="4" w:space="0" w:color="000000"/>
              <w:bottom w:val="single" w:sz="4" w:space="0" w:color="000000"/>
              <w:right w:val="single" w:sz="4" w:space="0" w:color="000000"/>
            </w:tcBorders>
          </w:tcPr>
          <w:p w14:paraId="12D1D4E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6E21703" w14:textId="77777777" w:rsidR="0073385B" w:rsidRDefault="00CC2F75">
            <w:pPr>
              <w:pStyle w:val="ProductList-TableBody"/>
            </w:pPr>
            <w:r>
              <w:rPr>
                <w:color w:val="404040"/>
              </w:rPr>
              <w:t>Предыдущие выпуски: неприменимо</w:t>
            </w:r>
          </w:p>
        </w:tc>
      </w:tr>
      <w:tr w:rsidR="0073385B" w14:paraId="6CD0CF8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E3FFA5"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D35A99"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6476A96"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r:id="rId61">
              <w:r>
                <w:rPr>
                  <w:color w:val="00467F"/>
                  <w:u w:val="single"/>
                </w:rPr>
                <w:t>Приложение B</w:t>
              </w:r>
            </w:hyperlink>
          </w:p>
        </w:tc>
      </w:tr>
      <w:tr w:rsidR="0073385B" w14:paraId="7D49586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B5B852"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6CF2A3"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A530AF" w14:textId="77777777" w:rsidR="0073385B" w:rsidRDefault="00CC2F75">
            <w:pPr>
              <w:pStyle w:val="ProductList-TableBody"/>
            </w:pPr>
            <w:r>
              <w:rPr>
                <w:color w:val="404040"/>
              </w:rPr>
              <w:t>Право на сокращение: неприменимо</w:t>
            </w:r>
          </w:p>
        </w:tc>
      </w:tr>
      <w:tr w:rsidR="0073385B" w14:paraId="32D56F7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D1556B"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C68FDC"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A89C84A" w14:textId="77777777" w:rsidR="0073385B" w:rsidRDefault="00CC2F75">
            <w:pPr>
              <w:pStyle w:val="ProductList-TableBody"/>
            </w:pPr>
            <w:r>
              <w:rPr>
                <w:color w:val="404040"/>
              </w:rPr>
              <w:t>Право на сверочный заказ: неприменимо</w:t>
            </w:r>
          </w:p>
        </w:tc>
      </w:tr>
      <w:tr w:rsidR="0073385B" w14:paraId="1898E06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20EA23"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C32160"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E41F7E" w14:textId="77777777" w:rsidR="0073385B" w:rsidRDefault="0073385B">
            <w:pPr>
              <w:pStyle w:val="ProductList-TableBody"/>
            </w:pPr>
          </w:p>
        </w:tc>
      </w:tr>
    </w:tbl>
    <w:p w14:paraId="3BE632D3" w14:textId="77777777" w:rsidR="0073385B" w:rsidRDefault="0073385B">
      <w:pPr>
        <w:pStyle w:val="ProductList-Body"/>
      </w:pPr>
    </w:p>
    <w:p w14:paraId="0938AD36" w14:textId="77777777" w:rsidR="0073385B" w:rsidRDefault="00CC2F75">
      <w:pPr>
        <w:pStyle w:val="ProductList-ClauseHeading"/>
        <w:outlineLvl w:val="4"/>
      </w:pPr>
      <w:r>
        <w:t>2.1 Клиенты, являющиеся учебными заведениями</w:t>
      </w:r>
    </w:p>
    <w:p w14:paraId="5E599AF3" w14:textId="77777777" w:rsidR="0073385B" w:rsidRDefault="00CC2F75">
      <w:pPr>
        <w:pStyle w:val="ProductList-Body"/>
      </w:pPr>
      <w:r>
        <w:t xml:space="preserve">Клиенты, заключившие соглашение о регистрации Enrollment for Education Solutions или Соглашение о регистрации на подписку School могут приобрести Клиентскую лицензию на управление на System Center 2019 Operations Manager «на операционную среду» и развернуть как «на пользователя» или «на операционную среду», что предусмотрено Моделью лицензирования </w:t>
      </w:r>
      <w:hyperlink w:anchor="_Sec544">
        <w:r>
          <w:rPr>
            <w:color w:val="00467F"/>
            <w:u w:val="single"/>
          </w:rPr>
          <w:t>Серверов управления</w:t>
        </w:r>
      </w:hyperlink>
      <w:r>
        <w:t xml:space="preserve">. </w:t>
      </w:r>
    </w:p>
    <w:p w14:paraId="2E9A4E2B" w14:textId="77777777" w:rsidR="0073385B" w:rsidRDefault="00CC2F75">
      <w:pPr>
        <w:pStyle w:val="ProductList-Offering1SubSection"/>
        <w:outlineLvl w:val="3"/>
      </w:pPr>
      <w:bookmarkStart w:id="160" w:name="_Sec1183"/>
      <w:r>
        <w:t>3. Права на использование</w:t>
      </w:r>
      <w:bookmarkEnd w:id="160"/>
    </w:p>
    <w:tbl>
      <w:tblPr>
        <w:tblStyle w:val="PURTable"/>
        <w:tblW w:w="0" w:type="dxa"/>
        <w:tblLook w:val="04A0" w:firstRow="1" w:lastRow="0" w:firstColumn="1" w:lastColumn="0" w:noHBand="0" w:noVBand="1"/>
      </w:tblPr>
      <w:tblGrid>
        <w:gridCol w:w="3639"/>
        <w:gridCol w:w="3632"/>
        <w:gridCol w:w="3645"/>
      </w:tblGrid>
      <w:tr w:rsidR="0073385B" w14:paraId="2A745C6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0B5A50E"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r:id="rId62">
              <w:r>
                <w:rPr>
                  <w:color w:val="00467F"/>
                  <w:u w:val="single"/>
                </w:rPr>
                <w:t>Универсальные</w:t>
              </w:r>
            </w:hyperlink>
            <w:r>
              <w:t xml:space="preserve">; </w:t>
            </w:r>
            <w:hyperlink r:id="rId63">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0389F756"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EE24B6C" w14:textId="77777777" w:rsidR="0073385B" w:rsidRDefault="00CC2F75">
            <w:pPr>
              <w:pStyle w:val="ProductList-TableBody"/>
            </w:pPr>
            <w:r>
              <w:rPr>
                <w:color w:val="404040"/>
              </w:rPr>
              <w:t>Дополнительное программное обеспечение: Неприменимо</w:t>
            </w:r>
          </w:p>
        </w:tc>
      </w:tr>
      <w:tr w:rsidR="0073385B" w14:paraId="6A66C83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D08CF87"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60E4329"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4C3362EC"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63EE6395" w14:textId="77777777">
        <w:tc>
          <w:tcPr>
            <w:tcW w:w="4040" w:type="dxa"/>
            <w:tcBorders>
              <w:top w:val="single" w:sz="4" w:space="0" w:color="000000"/>
              <w:left w:val="single" w:sz="4" w:space="0" w:color="000000"/>
              <w:bottom w:val="single" w:sz="4" w:space="0" w:color="000000"/>
              <w:right w:val="single" w:sz="4" w:space="0" w:color="000000"/>
            </w:tcBorders>
          </w:tcPr>
          <w:p w14:paraId="041B763E"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r:id="rId64">
              <w:r>
                <w:rPr>
                  <w:color w:val="00467F"/>
                  <w:u w:val="single"/>
                </w:rPr>
                <w:t>Интернет-возможности</w:t>
              </w:r>
            </w:hyperlink>
            <w:r>
              <w:t xml:space="preserve">, </w:t>
            </w:r>
            <w:hyperlink r:id="rId65">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93EBF6"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D00220" w14:textId="77777777" w:rsidR="0073385B" w:rsidRDefault="0073385B">
            <w:pPr>
              <w:pStyle w:val="ProductList-TableBody"/>
            </w:pPr>
          </w:p>
        </w:tc>
      </w:tr>
    </w:tbl>
    <w:p w14:paraId="4B6F42CA" w14:textId="77777777" w:rsidR="0073385B" w:rsidRDefault="0073385B">
      <w:pPr>
        <w:pStyle w:val="ProductList-Body"/>
      </w:pPr>
    </w:p>
    <w:p w14:paraId="06621C4C" w14:textId="77777777" w:rsidR="0073385B" w:rsidRDefault="00CC2F75">
      <w:pPr>
        <w:pStyle w:val="ProductList-ClauseHeading"/>
        <w:outlineLvl w:val="4"/>
      </w:pPr>
      <w:r>
        <w:t>3.1 Лицензия на управление</w:t>
      </w:r>
    </w:p>
    <w:tbl>
      <w:tblPr>
        <w:tblStyle w:val="PURTable"/>
        <w:tblW w:w="0" w:type="dxa"/>
        <w:tblLook w:val="04A0" w:firstRow="1" w:lastRow="0" w:firstColumn="1" w:lastColumn="0" w:noHBand="0" w:noVBand="1"/>
      </w:tblPr>
      <w:tblGrid>
        <w:gridCol w:w="3662"/>
        <w:gridCol w:w="3688"/>
        <w:gridCol w:w="3566"/>
      </w:tblGrid>
      <w:tr w:rsidR="0073385B" w14:paraId="79F9131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CE44C13" w14:textId="77777777" w:rsidR="0073385B" w:rsidRDefault="00CC2F75">
            <w:pPr>
              <w:pStyle w:val="ProductList-TableBody"/>
            </w:pPr>
            <w:r>
              <w:t>Клиентская лицензия на управление</w:t>
            </w:r>
          </w:p>
        </w:tc>
        <w:tc>
          <w:tcPr>
            <w:tcW w:w="4040" w:type="dxa"/>
            <w:tcBorders>
              <w:top w:val="single" w:sz="18" w:space="0" w:color="0072C6"/>
              <w:left w:val="single" w:sz="4" w:space="0" w:color="000000"/>
              <w:bottom w:val="single" w:sz="4" w:space="0" w:color="000000"/>
              <w:right w:val="none" w:sz="4" w:space="0" w:color="000000"/>
            </w:tcBorders>
          </w:tcPr>
          <w:p w14:paraId="5D476525" w14:textId="77777777" w:rsidR="0073385B" w:rsidRDefault="00CC2F75">
            <w:pPr>
              <w:pStyle w:val="ProductList-TableBody"/>
            </w:pPr>
            <w:r>
              <w:t>Лицензия на System Center 2019 Operations Manager («на пользователя» или «на операционную среду»)</w:t>
            </w:r>
          </w:p>
        </w:tc>
        <w:tc>
          <w:tcPr>
            <w:tcW w:w="4040" w:type="dxa"/>
            <w:tcBorders>
              <w:top w:val="single" w:sz="18" w:space="0" w:color="0072C6"/>
              <w:left w:val="none" w:sz="4" w:space="0" w:color="000000"/>
              <w:bottom w:val="single" w:sz="4" w:space="0" w:color="000000"/>
              <w:right w:val="single" w:sz="4" w:space="0" w:color="000000"/>
            </w:tcBorders>
          </w:tcPr>
          <w:p w14:paraId="17001A2E" w14:textId="77777777" w:rsidR="0073385B" w:rsidRDefault="0073385B">
            <w:pPr>
              <w:pStyle w:val="ProductList-TableBody"/>
            </w:pPr>
          </w:p>
        </w:tc>
      </w:tr>
    </w:tbl>
    <w:p w14:paraId="635EB5B8" w14:textId="77777777" w:rsidR="0073385B" w:rsidRDefault="0073385B">
      <w:pPr>
        <w:pStyle w:val="ProductList-Body"/>
      </w:pPr>
    </w:p>
    <w:p w14:paraId="436E35A0" w14:textId="77777777" w:rsidR="0073385B" w:rsidRDefault="00CC2F75">
      <w:pPr>
        <w:pStyle w:val="ProductList-ClauseHeading"/>
        <w:outlineLvl w:val="4"/>
      </w:pPr>
      <w:r>
        <w:t>3.2 Технология SQL Server</w:t>
      </w:r>
    </w:p>
    <w:p w14:paraId="760C1689"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48C976B0" w14:textId="77777777" w:rsidR="0073385B" w:rsidRDefault="00CC2F75">
      <w:pPr>
        <w:pStyle w:val="ProductList-Offering1SubSection"/>
        <w:outlineLvl w:val="3"/>
      </w:pPr>
      <w:bookmarkStart w:id="161" w:name="_Sec1184"/>
      <w:r>
        <w:t>4. Software Assurance</w:t>
      </w:r>
      <w:bookmarkEnd w:id="161"/>
    </w:p>
    <w:tbl>
      <w:tblPr>
        <w:tblStyle w:val="PURTable"/>
        <w:tblW w:w="0" w:type="dxa"/>
        <w:tblLook w:val="04A0" w:firstRow="1" w:lastRow="0" w:firstColumn="1" w:lastColumn="0" w:noHBand="0" w:noVBand="1"/>
      </w:tblPr>
      <w:tblGrid>
        <w:gridCol w:w="3632"/>
        <w:gridCol w:w="3649"/>
        <w:gridCol w:w="3635"/>
      </w:tblGrid>
      <w:tr w:rsidR="0073385B" w14:paraId="70884EA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3DB0D95"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5A5108E"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878E224"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587E9BE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3E32C3"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52E3171"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66">
              <w:r>
                <w:rPr>
                  <w:color w:val="00467F"/>
                  <w:u w:val="single"/>
                </w:rPr>
                <w:t>Список продуктов — октябрь 2013 г.</w:t>
              </w:r>
            </w:hyperlink>
            <w:r>
              <w:t xml:space="preserve">; </w:t>
            </w:r>
            <w:hyperlink r:id="rId67">
              <w:r>
                <w:rPr>
                  <w:color w:val="00467F"/>
                  <w:u w:val="single"/>
                </w:rPr>
                <w:t>Условия для продуктов — январь 2017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2B8449" w14:textId="77777777" w:rsidR="0073385B" w:rsidRDefault="00CC2F75">
            <w:pPr>
              <w:pStyle w:val="ProductList-TableBody"/>
            </w:pPr>
            <w:r>
              <w:rPr>
                <w:color w:val="404040"/>
              </w:rPr>
              <w:t>Права на использование продукта вне офиса: неприменимо</w:t>
            </w:r>
          </w:p>
        </w:tc>
      </w:tr>
      <w:tr w:rsidR="0073385B" w14:paraId="0EE1BE13" w14:textId="77777777">
        <w:tc>
          <w:tcPr>
            <w:tcW w:w="4040" w:type="dxa"/>
            <w:tcBorders>
              <w:top w:val="single" w:sz="4" w:space="0" w:color="000000"/>
              <w:left w:val="single" w:sz="4" w:space="0" w:color="000000"/>
              <w:bottom w:val="single" w:sz="4" w:space="0" w:color="000000"/>
              <w:right w:val="single" w:sz="4" w:space="0" w:color="000000"/>
            </w:tcBorders>
          </w:tcPr>
          <w:p w14:paraId="0C2F5C96"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FFA968"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E12B61F" w14:textId="77777777" w:rsidR="0073385B" w:rsidRDefault="0073385B">
            <w:pPr>
              <w:pStyle w:val="ProductList-TableBody"/>
            </w:pPr>
          </w:p>
        </w:tc>
      </w:tr>
    </w:tbl>
    <w:p w14:paraId="05458738" w14:textId="77777777" w:rsidR="0073385B" w:rsidRDefault="0073385B">
      <w:pPr>
        <w:pStyle w:val="ProductList-Body"/>
      </w:pPr>
    </w:p>
    <w:p w14:paraId="5761182E" w14:textId="77777777" w:rsidR="0073385B" w:rsidRDefault="00CC2F75">
      <w:pPr>
        <w:pStyle w:val="ProductList-ClauseHeading"/>
        <w:outlineLvl w:val="4"/>
      </w:pPr>
      <w:r>
        <w:t>4.1 Права на System Center Operations Manager с текущим обслуживанием (Current Branch)</w:t>
      </w:r>
    </w:p>
    <w:p w14:paraId="42E97653" w14:textId="77777777" w:rsidR="0073385B" w:rsidRDefault="00CC2F75">
      <w:pPr>
        <w:pStyle w:val="ProductList-Body"/>
      </w:pPr>
      <w:r>
        <w:t>Клиенты с активным договором SA для лицензий на System Center Operations Manager или лицензией, эквивалентной ML, могут установить и использовать вариант System Center Operations Manager с текущим обслуживанием (Current Branch).</w:t>
      </w:r>
    </w:p>
    <w:p w14:paraId="116D3149"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51ACC3B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5087CE9"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6BDE4CB4" w14:textId="77777777" w:rsidR="0073385B" w:rsidRDefault="0073385B">
      <w:pPr>
        <w:pStyle w:val="ProductList-Body"/>
      </w:pPr>
    </w:p>
    <w:p w14:paraId="4A3178D2" w14:textId="77777777" w:rsidR="0073385B" w:rsidRDefault="00CC2F75">
      <w:pPr>
        <w:pStyle w:val="ProductList-Offering2HeadingNoBorder"/>
        <w:outlineLvl w:val="2"/>
      </w:pPr>
      <w:bookmarkStart w:id="162" w:name="_Sec1185"/>
      <w:r>
        <w:t>System Center Orchestrator</w:t>
      </w:r>
      <w:bookmarkEnd w:id="162"/>
      <w:r>
        <w:fldChar w:fldCharType="begin"/>
      </w:r>
      <w:r>
        <w:instrText xml:space="preserve"> TC "</w:instrText>
      </w:r>
      <w:bookmarkStart w:id="163" w:name="_Toc31293587"/>
      <w:r>
        <w:instrText>System Center Orchestrator</w:instrText>
      </w:r>
      <w:bookmarkEnd w:id="163"/>
      <w:r>
        <w:instrText>" \l 3</w:instrText>
      </w:r>
      <w:r>
        <w:fldChar w:fldCharType="end"/>
      </w:r>
    </w:p>
    <w:p w14:paraId="66F4EBA0" w14:textId="77777777" w:rsidR="0073385B" w:rsidRDefault="00CC2F75">
      <w:pPr>
        <w:pStyle w:val="ProductList-Offering1SubSection"/>
        <w:outlineLvl w:val="3"/>
      </w:pPr>
      <w:bookmarkStart w:id="164" w:name="_Sec1186"/>
      <w:r>
        <w:t>1. Доступность в рамках программ</w:t>
      </w:r>
      <w:bookmarkEnd w:id="164"/>
    </w:p>
    <w:tbl>
      <w:tblPr>
        <w:tblStyle w:val="PURTable"/>
        <w:tblW w:w="0" w:type="dxa"/>
        <w:tblLook w:val="04A0" w:firstRow="1" w:lastRow="0" w:firstColumn="1" w:lastColumn="0" w:noHBand="0" w:noVBand="1"/>
      </w:tblPr>
      <w:tblGrid>
        <w:gridCol w:w="4046"/>
        <w:gridCol w:w="612"/>
        <w:gridCol w:w="608"/>
        <w:gridCol w:w="612"/>
        <w:gridCol w:w="607"/>
        <w:gridCol w:w="723"/>
        <w:gridCol w:w="612"/>
        <w:gridCol w:w="615"/>
        <w:gridCol w:w="634"/>
        <w:gridCol w:w="619"/>
        <w:gridCol w:w="613"/>
        <w:gridCol w:w="615"/>
      </w:tblGrid>
      <w:tr w:rsidR="0073385B" w14:paraId="0ADBCF99"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5D004312"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E1A0398"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708DA4C"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9AB8E05"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5742BC3"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44BF986E"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5477D78"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2A51F57"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3B00FAB"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455DC68"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CF5279E"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3FDCE30"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131BBAC2" w14:textId="77777777">
        <w:tc>
          <w:tcPr>
            <w:tcW w:w="4160" w:type="dxa"/>
            <w:tcBorders>
              <w:top w:val="single" w:sz="6" w:space="0" w:color="FFFFFF"/>
              <w:left w:val="none" w:sz="4" w:space="0" w:color="6E6E6E"/>
              <w:bottom w:val="dashed" w:sz="4" w:space="0" w:color="BFBFBF"/>
              <w:right w:val="none" w:sz="4" w:space="0" w:color="6E6E6E"/>
            </w:tcBorders>
          </w:tcPr>
          <w:p w14:paraId="2DB7D0FD" w14:textId="77777777" w:rsidR="0073385B" w:rsidRDefault="00CC2F75">
            <w:pPr>
              <w:pStyle w:val="ProductList-TableBody"/>
            </w:pPr>
            <w:r>
              <w:t>System Center 2019 Orchestrator</w:t>
            </w:r>
            <w:r>
              <w:fldChar w:fldCharType="begin"/>
            </w:r>
            <w:r>
              <w:instrText xml:space="preserve"> XE "System Center 2019 Orchestrator" </w:instrText>
            </w:r>
            <w:r>
              <w:fldChar w:fldCharType="end"/>
            </w:r>
            <w:r>
              <w:t xml:space="preserve"> «на операционную среду» (Client ML)</w:t>
            </w:r>
          </w:p>
        </w:tc>
        <w:tc>
          <w:tcPr>
            <w:tcW w:w="620" w:type="dxa"/>
            <w:tcBorders>
              <w:top w:val="single" w:sz="6" w:space="0" w:color="FFFFFF"/>
              <w:left w:val="none" w:sz="4" w:space="0" w:color="6E6E6E"/>
              <w:bottom w:val="dashed" w:sz="4" w:space="0" w:color="BFBFBF"/>
              <w:right w:val="none" w:sz="4" w:space="0" w:color="6E6E6E"/>
            </w:tcBorders>
          </w:tcPr>
          <w:p w14:paraId="7FD93A6B"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4BA32A22"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4D943F94"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4B57F9D1"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1793B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88B276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7281C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E9FC2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77B088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0240C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F7D4061"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4B5D9684" w14:textId="77777777">
        <w:tc>
          <w:tcPr>
            <w:tcW w:w="4160" w:type="dxa"/>
            <w:tcBorders>
              <w:top w:val="dashed" w:sz="4" w:space="0" w:color="BFBFBF"/>
              <w:left w:val="none" w:sz="4" w:space="0" w:color="6E6E6E"/>
              <w:bottom w:val="none" w:sz="4" w:space="0" w:color="BFBFBF"/>
              <w:right w:val="none" w:sz="4" w:space="0" w:color="6E6E6E"/>
            </w:tcBorders>
          </w:tcPr>
          <w:p w14:paraId="29D85F12" w14:textId="77777777" w:rsidR="0073385B" w:rsidRDefault="00CC2F75">
            <w:pPr>
              <w:pStyle w:val="ProductList-TableBody"/>
            </w:pPr>
            <w:r>
              <w:t>System Center 2019 Orchestrator</w:t>
            </w:r>
            <w:r>
              <w:fldChar w:fldCharType="begin"/>
            </w:r>
            <w:r>
              <w:instrText xml:space="preserve"> XE "System Center 2019 Orchestrator" </w:instrText>
            </w:r>
            <w:r>
              <w:fldChar w:fldCharType="end"/>
            </w:r>
            <w:r>
              <w:t xml:space="preserve"> «на пользователя» (Client ML)</w:t>
            </w:r>
          </w:p>
        </w:tc>
        <w:tc>
          <w:tcPr>
            <w:tcW w:w="620" w:type="dxa"/>
            <w:tcBorders>
              <w:top w:val="dashed" w:sz="4" w:space="0" w:color="BFBFBF"/>
              <w:left w:val="none" w:sz="4" w:space="0" w:color="6E6E6E"/>
              <w:bottom w:val="none" w:sz="4" w:space="0" w:color="BFBFBF"/>
              <w:right w:val="none" w:sz="4" w:space="0" w:color="6E6E6E"/>
            </w:tcBorders>
          </w:tcPr>
          <w:p w14:paraId="6CC41106"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38CE0B11"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538B56A1"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238734F5"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07660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7E12DBF"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A4DC1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9D3BA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207082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2CFC15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738067C" w14:textId="77777777" w:rsidR="0073385B" w:rsidRDefault="0073385B">
            <w:pPr>
              <w:pStyle w:val="ProductList-TableBody"/>
              <w:jc w:val="center"/>
            </w:pPr>
          </w:p>
        </w:tc>
      </w:tr>
    </w:tbl>
    <w:p w14:paraId="60642D21" w14:textId="77777777" w:rsidR="0073385B" w:rsidRDefault="00CC2F75">
      <w:pPr>
        <w:pStyle w:val="ProductList-Offering1SubSection"/>
        <w:outlineLvl w:val="3"/>
      </w:pPr>
      <w:bookmarkStart w:id="165" w:name="_Sec1187"/>
      <w:r>
        <w:t>2. Существенные условия для продуктов</w:t>
      </w:r>
      <w:bookmarkEnd w:id="165"/>
    </w:p>
    <w:tbl>
      <w:tblPr>
        <w:tblStyle w:val="PURTable"/>
        <w:tblW w:w="0" w:type="dxa"/>
        <w:tblLook w:val="04A0" w:firstRow="1" w:lastRow="0" w:firstColumn="1" w:lastColumn="0" w:noHBand="0" w:noVBand="1"/>
      </w:tblPr>
      <w:tblGrid>
        <w:gridCol w:w="3630"/>
        <w:gridCol w:w="3658"/>
        <w:gridCol w:w="3628"/>
      </w:tblGrid>
      <w:tr w:rsidR="0073385B" w14:paraId="1D958FF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E242965"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2016 Orchestrator (1/17)</w:t>
            </w:r>
          </w:p>
        </w:tc>
        <w:tc>
          <w:tcPr>
            <w:tcW w:w="4040" w:type="dxa"/>
            <w:tcBorders>
              <w:top w:val="single" w:sz="18" w:space="0" w:color="00188F"/>
              <w:left w:val="single" w:sz="4" w:space="0" w:color="000000"/>
              <w:bottom w:val="single" w:sz="4" w:space="0" w:color="000000"/>
              <w:right w:val="single" w:sz="4" w:space="0" w:color="000000"/>
            </w:tcBorders>
          </w:tcPr>
          <w:p w14:paraId="4C5502C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45936BB" w14:textId="77777777" w:rsidR="0073385B" w:rsidRDefault="00CC2F75">
            <w:pPr>
              <w:pStyle w:val="ProductList-TableBody"/>
            </w:pPr>
            <w:r>
              <w:rPr>
                <w:color w:val="404040"/>
              </w:rPr>
              <w:t>Предыдущие выпуски: неприменимо</w:t>
            </w:r>
          </w:p>
        </w:tc>
      </w:tr>
      <w:tr w:rsidR="0073385B" w14:paraId="69FFB66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C16754"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A5BE82"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48A5586"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r:id="rId68">
              <w:r>
                <w:rPr>
                  <w:color w:val="00467F"/>
                  <w:u w:val="single"/>
                </w:rPr>
                <w:t>Приложение B</w:t>
              </w:r>
            </w:hyperlink>
          </w:p>
        </w:tc>
      </w:tr>
      <w:tr w:rsidR="0073385B" w14:paraId="155168A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05FE51"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FA1BEE"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80E3D46" w14:textId="77777777" w:rsidR="0073385B" w:rsidRDefault="00CC2F75">
            <w:pPr>
              <w:pStyle w:val="ProductList-TableBody"/>
            </w:pPr>
            <w:r>
              <w:rPr>
                <w:color w:val="404040"/>
              </w:rPr>
              <w:t>Право на сокращение: неприменимо</w:t>
            </w:r>
          </w:p>
        </w:tc>
      </w:tr>
      <w:tr w:rsidR="0073385B" w14:paraId="4DB6888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293179"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A5BE87E"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F2F53A" w14:textId="77777777" w:rsidR="0073385B" w:rsidRDefault="00CC2F75">
            <w:pPr>
              <w:pStyle w:val="ProductList-TableBody"/>
            </w:pPr>
            <w:r>
              <w:rPr>
                <w:color w:val="404040"/>
              </w:rPr>
              <w:t>Право на сверочный заказ: неприменимо</w:t>
            </w:r>
          </w:p>
        </w:tc>
      </w:tr>
      <w:tr w:rsidR="0073385B" w14:paraId="24016B5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A0E122"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CE9CEBD"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ACE607" w14:textId="77777777" w:rsidR="0073385B" w:rsidRDefault="0073385B">
            <w:pPr>
              <w:pStyle w:val="ProductList-TableBody"/>
            </w:pPr>
          </w:p>
        </w:tc>
      </w:tr>
    </w:tbl>
    <w:p w14:paraId="657ED4EB" w14:textId="77777777" w:rsidR="0073385B" w:rsidRDefault="0073385B">
      <w:pPr>
        <w:pStyle w:val="ProductList-Body"/>
      </w:pPr>
    </w:p>
    <w:p w14:paraId="4DBB3B0C" w14:textId="77777777" w:rsidR="0073385B" w:rsidRDefault="00CC2F75">
      <w:pPr>
        <w:pStyle w:val="ProductList-ClauseHeading"/>
        <w:outlineLvl w:val="4"/>
      </w:pPr>
      <w:r>
        <w:t>2.1 Клиенты, являющиеся учебными заведениями</w:t>
      </w:r>
    </w:p>
    <w:p w14:paraId="22D528FB" w14:textId="77777777" w:rsidR="0073385B" w:rsidRDefault="00CC2F75">
      <w:pPr>
        <w:pStyle w:val="ProductList-Body"/>
      </w:pPr>
      <w:r>
        <w:t xml:space="preserve">Клиенты, заключившие соглашение о регистрации Enrollment for Education Solutions или Соглашение о регистрации на подписку School могут приобрести Клиентскую лицензию на управление на System Center 2019 Orchestrator Client Management «на операционную среду» и развернуть как «на пользователя» или «на операционную среду», что предусмотрено Моделью лицензирования </w:t>
      </w:r>
      <w:hyperlink w:anchor="_Sec544">
        <w:r>
          <w:rPr>
            <w:color w:val="00467F"/>
            <w:u w:val="single"/>
          </w:rPr>
          <w:t>Серверов управления</w:t>
        </w:r>
      </w:hyperlink>
      <w:r>
        <w:t xml:space="preserve">. </w:t>
      </w:r>
    </w:p>
    <w:p w14:paraId="6691F50E" w14:textId="77777777" w:rsidR="0073385B" w:rsidRDefault="00CC2F75">
      <w:pPr>
        <w:pStyle w:val="ProductList-Offering1SubSection"/>
        <w:outlineLvl w:val="3"/>
      </w:pPr>
      <w:bookmarkStart w:id="166" w:name="_Sec1188"/>
      <w:r>
        <w:t>3. Права на использование</w:t>
      </w:r>
      <w:bookmarkEnd w:id="166"/>
    </w:p>
    <w:tbl>
      <w:tblPr>
        <w:tblStyle w:val="PURTable"/>
        <w:tblW w:w="0" w:type="dxa"/>
        <w:tblLook w:val="04A0" w:firstRow="1" w:lastRow="0" w:firstColumn="1" w:lastColumn="0" w:noHBand="0" w:noVBand="1"/>
      </w:tblPr>
      <w:tblGrid>
        <w:gridCol w:w="3639"/>
        <w:gridCol w:w="3632"/>
        <w:gridCol w:w="3645"/>
      </w:tblGrid>
      <w:tr w:rsidR="0073385B" w14:paraId="1D51088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8730C0E"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r:id="rId69">
              <w:r>
                <w:rPr>
                  <w:color w:val="00467F"/>
                  <w:u w:val="single"/>
                </w:rPr>
                <w:t>Универсальные</w:t>
              </w:r>
            </w:hyperlink>
            <w:r>
              <w:t xml:space="preserve">; </w:t>
            </w:r>
            <w:hyperlink r:id="rId70">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40A23320"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9903BC0" w14:textId="77777777" w:rsidR="0073385B" w:rsidRDefault="00CC2F75">
            <w:pPr>
              <w:pStyle w:val="ProductList-TableBody"/>
            </w:pPr>
            <w:r>
              <w:rPr>
                <w:color w:val="404040"/>
              </w:rPr>
              <w:t>Дополнительное программное обеспечение: Неприменимо</w:t>
            </w:r>
          </w:p>
        </w:tc>
      </w:tr>
      <w:tr w:rsidR="0073385B" w14:paraId="59DBD41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C0B301"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39FFB4A"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4B781C20"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686EA3C3" w14:textId="77777777">
        <w:tc>
          <w:tcPr>
            <w:tcW w:w="4040" w:type="dxa"/>
            <w:tcBorders>
              <w:top w:val="single" w:sz="4" w:space="0" w:color="000000"/>
              <w:left w:val="single" w:sz="4" w:space="0" w:color="000000"/>
              <w:bottom w:val="single" w:sz="4" w:space="0" w:color="000000"/>
              <w:right w:val="single" w:sz="4" w:space="0" w:color="000000"/>
            </w:tcBorders>
          </w:tcPr>
          <w:p w14:paraId="61642F60"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r:id="rId71">
              <w:r>
                <w:rPr>
                  <w:color w:val="00467F"/>
                  <w:u w:val="single"/>
                </w:rPr>
                <w:t>Интернет-возможности</w:t>
              </w:r>
            </w:hyperlink>
            <w:r>
              <w:t xml:space="preserve">, </w:t>
            </w:r>
            <w:hyperlink r:id="rId72">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7A587B"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A14205" w14:textId="77777777" w:rsidR="0073385B" w:rsidRDefault="0073385B">
            <w:pPr>
              <w:pStyle w:val="ProductList-TableBody"/>
            </w:pPr>
          </w:p>
        </w:tc>
      </w:tr>
    </w:tbl>
    <w:p w14:paraId="778D6A0B" w14:textId="77777777" w:rsidR="0073385B" w:rsidRDefault="0073385B">
      <w:pPr>
        <w:pStyle w:val="ProductList-Body"/>
      </w:pPr>
    </w:p>
    <w:p w14:paraId="072A3205" w14:textId="77777777" w:rsidR="0073385B" w:rsidRDefault="00CC2F75">
      <w:pPr>
        <w:pStyle w:val="ProductList-ClauseHeading"/>
        <w:outlineLvl w:val="4"/>
      </w:pPr>
      <w:r>
        <w:t>3.1 Лицензия на управление</w:t>
      </w:r>
    </w:p>
    <w:tbl>
      <w:tblPr>
        <w:tblStyle w:val="PURTable"/>
        <w:tblW w:w="0" w:type="dxa"/>
        <w:tblLook w:val="04A0" w:firstRow="1" w:lastRow="0" w:firstColumn="1" w:lastColumn="0" w:noHBand="0" w:noVBand="1"/>
      </w:tblPr>
      <w:tblGrid>
        <w:gridCol w:w="3662"/>
        <w:gridCol w:w="3688"/>
        <w:gridCol w:w="3566"/>
      </w:tblGrid>
      <w:tr w:rsidR="0073385B" w14:paraId="42B83AD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8CD8D67" w14:textId="77777777" w:rsidR="0073385B" w:rsidRDefault="00CC2F75">
            <w:pPr>
              <w:pStyle w:val="ProductList-TableBody"/>
            </w:pPr>
            <w:r>
              <w:t>Клиентская лицензия на управление</w:t>
            </w:r>
          </w:p>
        </w:tc>
        <w:tc>
          <w:tcPr>
            <w:tcW w:w="4040" w:type="dxa"/>
            <w:tcBorders>
              <w:top w:val="single" w:sz="18" w:space="0" w:color="0072C6"/>
              <w:left w:val="single" w:sz="4" w:space="0" w:color="000000"/>
              <w:bottom w:val="single" w:sz="4" w:space="0" w:color="000000"/>
              <w:right w:val="none" w:sz="4" w:space="0" w:color="000000"/>
            </w:tcBorders>
          </w:tcPr>
          <w:p w14:paraId="00B6B357" w14:textId="77777777" w:rsidR="0073385B" w:rsidRDefault="00CC2F75">
            <w:pPr>
              <w:pStyle w:val="ProductList-TableBody"/>
            </w:pPr>
            <w:r>
              <w:t>Лицензия на OSE System Center 2019 Orchestrator («на пользователя» или «на операционную среду»)</w:t>
            </w:r>
          </w:p>
        </w:tc>
        <w:tc>
          <w:tcPr>
            <w:tcW w:w="4040" w:type="dxa"/>
            <w:tcBorders>
              <w:top w:val="single" w:sz="18" w:space="0" w:color="0072C6"/>
              <w:left w:val="none" w:sz="4" w:space="0" w:color="000000"/>
              <w:bottom w:val="single" w:sz="4" w:space="0" w:color="000000"/>
              <w:right w:val="single" w:sz="4" w:space="0" w:color="000000"/>
            </w:tcBorders>
          </w:tcPr>
          <w:p w14:paraId="7C0ABB16" w14:textId="77777777" w:rsidR="0073385B" w:rsidRDefault="0073385B">
            <w:pPr>
              <w:pStyle w:val="ProductList-TableBody"/>
            </w:pPr>
          </w:p>
        </w:tc>
      </w:tr>
    </w:tbl>
    <w:p w14:paraId="30B56B06" w14:textId="77777777" w:rsidR="0073385B" w:rsidRDefault="0073385B">
      <w:pPr>
        <w:pStyle w:val="ProductList-Body"/>
      </w:pPr>
    </w:p>
    <w:p w14:paraId="3AD78BC3" w14:textId="77777777" w:rsidR="0073385B" w:rsidRDefault="00CC2F75">
      <w:pPr>
        <w:pStyle w:val="ProductList-ClauseHeading"/>
        <w:outlineLvl w:val="4"/>
      </w:pPr>
      <w:r>
        <w:t>3.2 Технология SQL Server</w:t>
      </w:r>
    </w:p>
    <w:p w14:paraId="7A1995B9"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4291CAE6" w14:textId="77777777" w:rsidR="0073385B" w:rsidRDefault="00CC2F75">
      <w:pPr>
        <w:pStyle w:val="ProductList-Offering1SubSection"/>
        <w:outlineLvl w:val="3"/>
      </w:pPr>
      <w:bookmarkStart w:id="167" w:name="_Sec1189"/>
      <w:r>
        <w:t>4. Software Assurance</w:t>
      </w:r>
      <w:bookmarkEnd w:id="167"/>
    </w:p>
    <w:tbl>
      <w:tblPr>
        <w:tblStyle w:val="PURTable"/>
        <w:tblW w:w="0" w:type="dxa"/>
        <w:tblLook w:val="04A0" w:firstRow="1" w:lastRow="0" w:firstColumn="1" w:lastColumn="0" w:noHBand="0" w:noVBand="1"/>
      </w:tblPr>
      <w:tblGrid>
        <w:gridCol w:w="3632"/>
        <w:gridCol w:w="3649"/>
        <w:gridCol w:w="3635"/>
      </w:tblGrid>
      <w:tr w:rsidR="0073385B" w14:paraId="25DF77C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E21BA96"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EFFEEF3"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B7EADD4"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5F3D6E1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902FE5D"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2E4ECEE"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73">
              <w:r>
                <w:rPr>
                  <w:color w:val="00467F"/>
                  <w:u w:val="single"/>
                </w:rPr>
                <w:t>Список продуктов — октябрь 2013 г.</w:t>
              </w:r>
            </w:hyperlink>
            <w:r>
              <w:t xml:space="preserve">; </w:t>
            </w:r>
            <w:hyperlink r:id="rId74">
              <w:r>
                <w:rPr>
                  <w:color w:val="00467F"/>
                  <w:u w:val="single"/>
                </w:rPr>
                <w:t>Условия для продуктов — январь 2017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625AAD" w14:textId="77777777" w:rsidR="0073385B" w:rsidRDefault="00CC2F75">
            <w:pPr>
              <w:pStyle w:val="ProductList-TableBody"/>
            </w:pPr>
            <w:r>
              <w:rPr>
                <w:color w:val="404040"/>
              </w:rPr>
              <w:t>Права на использование продукта вне офиса: неприменимо</w:t>
            </w:r>
          </w:p>
        </w:tc>
      </w:tr>
      <w:tr w:rsidR="0073385B" w14:paraId="647C075B" w14:textId="77777777">
        <w:tc>
          <w:tcPr>
            <w:tcW w:w="4040" w:type="dxa"/>
            <w:tcBorders>
              <w:top w:val="single" w:sz="4" w:space="0" w:color="000000"/>
              <w:left w:val="single" w:sz="4" w:space="0" w:color="000000"/>
              <w:bottom w:val="single" w:sz="4" w:space="0" w:color="000000"/>
              <w:right w:val="single" w:sz="4" w:space="0" w:color="000000"/>
            </w:tcBorders>
          </w:tcPr>
          <w:p w14:paraId="52B67BD8"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B9EC7A"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B1EA73" w14:textId="77777777" w:rsidR="0073385B" w:rsidRDefault="0073385B">
            <w:pPr>
              <w:pStyle w:val="ProductList-TableBody"/>
            </w:pPr>
          </w:p>
        </w:tc>
      </w:tr>
    </w:tbl>
    <w:p w14:paraId="05331623"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529725A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3E4FBA8"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B8D999F" w14:textId="77777777" w:rsidR="0073385B" w:rsidRDefault="0073385B">
      <w:pPr>
        <w:pStyle w:val="ProductList-Body"/>
      </w:pPr>
    </w:p>
    <w:p w14:paraId="524B2394" w14:textId="77777777" w:rsidR="0073385B" w:rsidRDefault="00CC2F75">
      <w:pPr>
        <w:pStyle w:val="ProductList-Offering2HeadingNoBorder"/>
        <w:outlineLvl w:val="2"/>
      </w:pPr>
      <w:bookmarkStart w:id="168" w:name="_Sec1190"/>
      <w:r>
        <w:t>System Center Service Manager</w:t>
      </w:r>
      <w:bookmarkEnd w:id="168"/>
      <w:r>
        <w:fldChar w:fldCharType="begin"/>
      </w:r>
      <w:r>
        <w:instrText xml:space="preserve"> TC "</w:instrText>
      </w:r>
      <w:bookmarkStart w:id="169" w:name="_Toc31293588"/>
      <w:r>
        <w:instrText>System Center Service Manager</w:instrText>
      </w:r>
      <w:bookmarkEnd w:id="169"/>
      <w:r>
        <w:instrText>" \l 3</w:instrText>
      </w:r>
      <w:r>
        <w:fldChar w:fldCharType="end"/>
      </w:r>
    </w:p>
    <w:p w14:paraId="27A0D529" w14:textId="77777777" w:rsidR="0073385B" w:rsidRDefault="00CC2F75">
      <w:pPr>
        <w:pStyle w:val="ProductList-Offering1SubSection"/>
        <w:outlineLvl w:val="3"/>
      </w:pPr>
      <w:bookmarkStart w:id="170" w:name="_Sec1191"/>
      <w:r>
        <w:t>1. Доступность в рамках программ</w:t>
      </w:r>
      <w:bookmarkEnd w:id="170"/>
    </w:p>
    <w:tbl>
      <w:tblPr>
        <w:tblStyle w:val="PURTable"/>
        <w:tblW w:w="0" w:type="dxa"/>
        <w:tblLook w:val="04A0" w:firstRow="1" w:lastRow="0" w:firstColumn="1" w:lastColumn="0" w:noHBand="0" w:noVBand="1"/>
      </w:tblPr>
      <w:tblGrid>
        <w:gridCol w:w="4046"/>
        <w:gridCol w:w="612"/>
        <w:gridCol w:w="608"/>
        <w:gridCol w:w="612"/>
        <w:gridCol w:w="607"/>
        <w:gridCol w:w="723"/>
        <w:gridCol w:w="612"/>
        <w:gridCol w:w="615"/>
        <w:gridCol w:w="634"/>
        <w:gridCol w:w="619"/>
        <w:gridCol w:w="613"/>
        <w:gridCol w:w="615"/>
      </w:tblGrid>
      <w:tr w:rsidR="0073385B" w14:paraId="45EA5873"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601E4B0D"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53224AB"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FB559A8"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B3D8250"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1BCE957"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00188F"/>
          </w:tcPr>
          <w:p w14:paraId="675083DF"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6DFF6FA"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9129D0E"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A1FD975"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2E64042"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63C0D41"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8D531F6"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26D676BB" w14:textId="77777777">
        <w:tc>
          <w:tcPr>
            <w:tcW w:w="4160" w:type="dxa"/>
            <w:tcBorders>
              <w:top w:val="single" w:sz="6" w:space="0" w:color="FFFFFF"/>
              <w:left w:val="none" w:sz="4" w:space="0" w:color="6E6E6E"/>
              <w:bottom w:val="dashed" w:sz="4" w:space="0" w:color="BFBFBF"/>
              <w:right w:val="none" w:sz="4" w:space="0" w:color="6E6E6E"/>
            </w:tcBorders>
          </w:tcPr>
          <w:p w14:paraId="4A500274" w14:textId="77777777" w:rsidR="0073385B" w:rsidRDefault="00CC2F75">
            <w:pPr>
              <w:pStyle w:val="ProductList-TableBody"/>
            </w:pPr>
            <w:r>
              <w:t>System Center 2019 Service Manager</w:t>
            </w:r>
            <w:r>
              <w:fldChar w:fldCharType="begin"/>
            </w:r>
            <w:r>
              <w:instrText xml:space="preserve"> XE "System Center 2019 Service Manager" </w:instrText>
            </w:r>
            <w:r>
              <w:fldChar w:fldCharType="end"/>
            </w:r>
            <w:r>
              <w:t xml:space="preserve"> «на операционную среду» (Client ML)</w:t>
            </w:r>
          </w:p>
        </w:tc>
        <w:tc>
          <w:tcPr>
            <w:tcW w:w="620" w:type="dxa"/>
            <w:tcBorders>
              <w:top w:val="single" w:sz="6" w:space="0" w:color="FFFFFF"/>
              <w:left w:val="none" w:sz="4" w:space="0" w:color="6E6E6E"/>
              <w:bottom w:val="dashed" w:sz="4" w:space="0" w:color="BFBFBF"/>
              <w:right w:val="none" w:sz="4" w:space="0" w:color="6E6E6E"/>
            </w:tcBorders>
          </w:tcPr>
          <w:p w14:paraId="7A7AEB56"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58A34238" w14:textId="77777777" w:rsidR="0073385B" w:rsidRDefault="00CC2F75">
            <w:pPr>
              <w:pStyle w:val="ProductList-TableBody"/>
              <w:jc w:val="center"/>
            </w:pPr>
            <w:r>
              <w:rPr>
                <w:color w:val="000000"/>
              </w:rPr>
              <w:t>(1)</w:t>
            </w:r>
          </w:p>
        </w:tc>
        <w:tc>
          <w:tcPr>
            <w:tcW w:w="620" w:type="dxa"/>
            <w:tcBorders>
              <w:top w:val="single" w:sz="6" w:space="0" w:color="FFFFFF"/>
              <w:left w:val="none" w:sz="4" w:space="0" w:color="6E6E6E"/>
              <w:bottom w:val="dashed" w:sz="4" w:space="0" w:color="BFBFBF"/>
              <w:right w:val="none" w:sz="4" w:space="0" w:color="6E6E6E"/>
            </w:tcBorders>
          </w:tcPr>
          <w:p w14:paraId="0A30417A"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single" w:sz="6" w:space="0" w:color="FFFFFF"/>
            </w:tcBorders>
          </w:tcPr>
          <w:p w14:paraId="784CA4B5"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57A73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0B6E5BC"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9847B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034ECE"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DF3183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1F3E41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48253D2"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6D0A1AA" w14:textId="77777777">
        <w:tc>
          <w:tcPr>
            <w:tcW w:w="4160" w:type="dxa"/>
            <w:tcBorders>
              <w:top w:val="dashed" w:sz="4" w:space="0" w:color="BFBFBF"/>
              <w:left w:val="none" w:sz="4" w:space="0" w:color="6E6E6E"/>
              <w:bottom w:val="none" w:sz="4" w:space="0" w:color="BFBFBF"/>
              <w:right w:val="none" w:sz="4" w:space="0" w:color="6E6E6E"/>
            </w:tcBorders>
          </w:tcPr>
          <w:p w14:paraId="0C95BCCD" w14:textId="77777777" w:rsidR="0073385B" w:rsidRDefault="00CC2F75">
            <w:pPr>
              <w:pStyle w:val="ProductList-TableBody"/>
            </w:pPr>
            <w:r>
              <w:t>System Center 2019 Service Manager</w:t>
            </w:r>
            <w:r>
              <w:fldChar w:fldCharType="begin"/>
            </w:r>
            <w:r>
              <w:instrText xml:space="preserve"> XE "System Center 2019 Service Manager" </w:instrText>
            </w:r>
            <w:r>
              <w:fldChar w:fldCharType="end"/>
            </w:r>
            <w:r>
              <w:t xml:space="preserve"> «на пользователя» (Client ML)</w:t>
            </w:r>
          </w:p>
        </w:tc>
        <w:tc>
          <w:tcPr>
            <w:tcW w:w="620" w:type="dxa"/>
            <w:tcBorders>
              <w:top w:val="dashed" w:sz="4" w:space="0" w:color="BFBFBF"/>
              <w:left w:val="none" w:sz="4" w:space="0" w:color="6E6E6E"/>
              <w:bottom w:val="none" w:sz="4" w:space="0" w:color="BFBFBF"/>
              <w:right w:val="none" w:sz="4" w:space="0" w:color="6E6E6E"/>
            </w:tcBorders>
          </w:tcPr>
          <w:p w14:paraId="6778C848"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1FA85AC2"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18AE8DD6"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none" w:sz="4" w:space="0" w:color="BFBFBF"/>
              <w:right w:val="single" w:sz="6" w:space="0" w:color="FFFFFF"/>
            </w:tcBorders>
          </w:tcPr>
          <w:p w14:paraId="7B83F78C"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BCA78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073AEA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0FFF08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5BAEC77"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F0E7C6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C6655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7B2A74D2" w14:textId="77777777" w:rsidR="0073385B" w:rsidRDefault="0073385B">
            <w:pPr>
              <w:pStyle w:val="ProductList-TableBody"/>
              <w:jc w:val="center"/>
            </w:pPr>
          </w:p>
        </w:tc>
      </w:tr>
    </w:tbl>
    <w:p w14:paraId="2CD6B686" w14:textId="77777777" w:rsidR="0073385B" w:rsidRDefault="00CC2F75">
      <w:pPr>
        <w:pStyle w:val="ProductList-Offering1SubSection"/>
        <w:outlineLvl w:val="3"/>
      </w:pPr>
      <w:bookmarkStart w:id="171" w:name="_Sec1192"/>
      <w:r>
        <w:t>2. Существенные условия для продуктов</w:t>
      </w:r>
      <w:bookmarkEnd w:id="171"/>
    </w:p>
    <w:tbl>
      <w:tblPr>
        <w:tblStyle w:val="PURTable"/>
        <w:tblW w:w="0" w:type="dxa"/>
        <w:tblLook w:val="04A0" w:firstRow="1" w:lastRow="0" w:firstColumn="1" w:lastColumn="0" w:noHBand="0" w:noVBand="1"/>
      </w:tblPr>
      <w:tblGrid>
        <w:gridCol w:w="3630"/>
        <w:gridCol w:w="3658"/>
        <w:gridCol w:w="3628"/>
      </w:tblGrid>
      <w:tr w:rsidR="0073385B" w14:paraId="5E9D663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424FC42"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System Center 2016 Service Manager (1/17)</w:t>
            </w:r>
          </w:p>
        </w:tc>
        <w:tc>
          <w:tcPr>
            <w:tcW w:w="4040" w:type="dxa"/>
            <w:tcBorders>
              <w:top w:val="single" w:sz="18" w:space="0" w:color="00188F"/>
              <w:left w:val="single" w:sz="4" w:space="0" w:color="000000"/>
              <w:bottom w:val="single" w:sz="4" w:space="0" w:color="000000"/>
              <w:right w:val="single" w:sz="4" w:space="0" w:color="000000"/>
            </w:tcBorders>
          </w:tcPr>
          <w:p w14:paraId="59EE580D"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7B4D007" w14:textId="77777777" w:rsidR="0073385B" w:rsidRDefault="00CC2F75">
            <w:pPr>
              <w:pStyle w:val="ProductList-TableBody"/>
            </w:pPr>
            <w:r>
              <w:rPr>
                <w:color w:val="404040"/>
              </w:rPr>
              <w:t>Предыдущие выпуски: неприменимо</w:t>
            </w:r>
          </w:p>
        </w:tc>
      </w:tr>
      <w:tr w:rsidR="0073385B" w14:paraId="4F0DAB0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667B35"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918170"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61F6FB8"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r:id="rId75">
              <w:r>
                <w:rPr>
                  <w:color w:val="00467F"/>
                  <w:u w:val="single"/>
                </w:rPr>
                <w:t>Приложение B</w:t>
              </w:r>
            </w:hyperlink>
          </w:p>
        </w:tc>
      </w:tr>
      <w:tr w:rsidR="0073385B" w14:paraId="42A503B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6611F0"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CB1675"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293A0E" w14:textId="77777777" w:rsidR="0073385B" w:rsidRDefault="00CC2F75">
            <w:pPr>
              <w:pStyle w:val="ProductList-TableBody"/>
            </w:pPr>
            <w:r>
              <w:rPr>
                <w:color w:val="404040"/>
              </w:rPr>
              <w:t>Право на сокращение: неприменимо</w:t>
            </w:r>
          </w:p>
        </w:tc>
      </w:tr>
      <w:tr w:rsidR="0073385B" w14:paraId="501B394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8CCBD7"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74C5B4"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D178FD" w14:textId="77777777" w:rsidR="0073385B" w:rsidRDefault="00CC2F75">
            <w:pPr>
              <w:pStyle w:val="ProductList-TableBody"/>
            </w:pPr>
            <w:r>
              <w:rPr>
                <w:color w:val="404040"/>
              </w:rPr>
              <w:t>Право на сверочный заказ: неприменимо</w:t>
            </w:r>
          </w:p>
        </w:tc>
      </w:tr>
      <w:tr w:rsidR="0073385B" w14:paraId="779178B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7161E9"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BC610EA"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83E913" w14:textId="77777777" w:rsidR="0073385B" w:rsidRDefault="0073385B">
            <w:pPr>
              <w:pStyle w:val="ProductList-TableBody"/>
            </w:pPr>
          </w:p>
        </w:tc>
      </w:tr>
    </w:tbl>
    <w:p w14:paraId="22D0ACDE" w14:textId="77777777" w:rsidR="0073385B" w:rsidRDefault="0073385B">
      <w:pPr>
        <w:pStyle w:val="ProductList-Body"/>
      </w:pPr>
    </w:p>
    <w:p w14:paraId="3A8496E4" w14:textId="77777777" w:rsidR="0073385B" w:rsidRDefault="00CC2F75">
      <w:pPr>
        <w:pStyle w:val="ProductList-ClauseHeading"/>
        <w:outlineLvl w:val="4"/>
      </w:pPr>
      <w:r>
        <w:t>2.1 Клиенты, являющиеся учебными заведениями</w:t>
      </w:r>
    </w:p>
    <w:p w14:paraId="0B9D854B" w14:textId="77777777" w:rsidR="0073385B" w:rsidRDefault="00CC2F75">
      <w:pPr>
        <w:pStyle w:val="ProductList-Body"/>
      </w:pPr>
      <w:r>
        <w:t xml:space="preserve">Клиенты, заключившие соглашение о регистрации Enrollment for Education Solutions или Соглашение о регистрации на подписку School могут приобрести Клиентскую лицензию на управление на System Center 2019 Service Manager «на операционную среду» и развернуть как «на пользователя» или «на операционную среду», что предусмотрено Моделью лицензирования </w:t>
      </w:r>
      <w:hyperlink w:anchor="_Sec544">
        <w:r>
          <w:rPr>
            <w:color w:val="00467F"/>
            <w:u w:val="single"/>
          </w:rPr>
          <w:t>Серверов управления</w:t>
        </w:r>
      </w:hyperlink>
      <w:r>
        <w:t xml:space="preserve">. </w:t>
      </w:r>
    </w:p>
    <w:p w14:paraId="350F4744" w14:textId="77777777" w:rsidR="0073385B" w:rsidRDefault="00CC2F75">
      <w:pPr>
        <w:pStyle w:val="ProductList-Offering1SubSection"/>
        <w:outlineLvl w:val="3"/>
      </w:pPr>
      <w:bookmarkStart w:id="172" w:name="_Sec1193"/>
      <w:r>
        <w:t>3. Права на использование</w:t>
      </w:r>
      <w:bookmarkEnd w:id="172"/>
    </w:p>
    <w:tbl>
      <w:tblPr>
        <w:tblStyle w:val="PURTable"/>
        <w:tblW w:w="0" w:type="dxa"/>
        <w:tblLook w:val="04A0" w:firstRow="1" w:lastRow="0" w:firstColumn="1" w:lastColumn="0" w:noHBand="0" w:noVBand="1"/>
      </w:tblPr>
      <w:tblGrid>
        <w:gridCol w:w="3639"/>
        <w:gridCol w:w="3632"/>
        <w:gridCol w:w="3645"/>
      </w:tblGrid>
      <w:tr w:rsidR="0073385B" w14:paraId="6B58A70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62DDE50"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r:id="rId76">
              <w:r>
                <w:rPr>
                  <w:color w:val="00467F"/>
                  <w:u w:val="single"/>
                </w:rPr>
                <w:t>Универсальные</w:t>
              </w:r>
            </w:hyperlink>
            <w:r>
              <w:t xml:space="preserve">; </w:t>
            </w:r>
            <w:hyperlink r:id="rId77">
              <w:r>
                <w:rPr>
                  <w:color w:val="00467F"/>
                  <w:u w:val="single"/>
                </w:rPr>
                <w:t>Серверы управления</w:t>
              </w:r>
            </w:hyperlink>
          </w:p>
        </w:tc>
        <w:tc>
          <w:tcPr>
            <w:tcW w:w="4040" w:type="dxa"/>
            <w:tcBorders>
              <w:top w:val="single" w:sz="18" w:space="0" w:color="00188F"/>
              <w:left w:val="single" w:sz="4" w:space="0" w:color="000000"/>
              <w:bottom w:val="single" w:sz="4" w:space="0" w:color="000000"/>
              <w:right w:val="single" w:sz="4" w:space="0" w:color="000000"/>
            </w:tcBorders>
          </w:tcPr>
          <w:p w14:paraId="48B65809"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65C3B39" w14:textId="77777777" w:rsidR="0073385B" w:rsidRDefault="00CC2F75">
            <w:pPr>
              <w:pStyle w:val="ProductList-TableBody"/>
            </w:pPr>
            <w:r>
              <w:rPr>
                <w:color w:val="404040"/>
              </w:rPr>
              <w:t>Дополнительное программное обеспечение: Неприменимо</w:t>
            </w:r>
          </w:p>
        </w:tc>
      </w:tr>
      <w:tr w:rsidR="0073385B" w14:paraId="77429EC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0D005A"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4D34EBD"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ML</w:t>
            </w:r>
          </w:p>
        </w:tc>
        <w:tc>
          <w:tcPr>
            <w:tcW w:w="4040" w:type="dxa"/>
            <w:tcBorders>
              <w:top w:val="single" w:sz="4" w:space="0" w:color="000000"/>
              <w:left w:val="single" w:sz="4" w:space="0" w:color="000000"/>
              <w:bottom w:val="single" w:sz="4" w:space="0" w:color="000000"/>
              <w:right w:val="single" w:sz="4" w:space="0" w:color="000000"/>
            </w:tcBorders>
          </w:tcPr>
          <w:p w14:paraId="1980A4E5"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5B84BB8F" w14:textId="77777777">
        <w:tc>
          <w:tcPr>
            <w:tcW w:w="4040" w:type="dxa"/>
            <w:tcBorders>
              <w:top w:val="single" w:sz="4" w:space="0" w:color="000000"/>
              <w:left w:val="single" w:sz="4" w:space="0" w:color="000000"/>
              <w:bottom w:val="single" w:sz="4" w:space="0" w:color="000000"/>
              <w:right w:val="single" w:sz="4" w:space="0" w:color="000000"/>
            </w:tcBorders>
          </w:tcPr>
          <w:p w14:paraId="51D35F30"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r:id="rId78">
              <w:r>
                <w:rPr>
                  <w:color w:val="00467F"/>
                  <w:u w:val="single"/>
                </w:rPr>
                <w:t>Интернет-возможности</w:t>
              </w:r>
            </w:hyperlink>
            <w:r>
              <w:t xml:space="preserve">, </w:t>
            </w:r>
            <w:hyperlink r:id="rId79">
              <w:r>
                <w:rPr>
                  <w:color w:val="00467F"/>
                  <w:u w:val="single"/>
                </w:rPr>
                <w:t>Карты Bing</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F7952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227F92" w14:textId="77777777" w:rsidR="0073385B" w:rsidRDefault="0073385B">
            <w:pPr>
              <w:pStyle w:val="ProductList-TableBody"/>
            </w:pPr>
          </w:p>
        </w:tc>
      </w:tr>
    </w:tbl>
    <w:p w14:paraId="0E1C4DA5" w14:textId="77777777" w:rsidR="0073385B" w:rsidRDefault="0073385B">
      <w:pPr>
        <w:pStyle w:val="ProductList-Body"/>
      </w:pPr>
    </w:p>
    <w:p w14:paraId="6EDB6D9C" w14:textId="77777777" w:rsidR="0073385B" w:rsidRDefault="00CC2F75">
      <w:pPr>
        <w:pStyle w:val="ProductList-ClauseHeading"/>
        <w:outlineLvl w:val="4"/>
      </w:pPr>
      <w:r>
        <w:t>3.1 Лицензия на управление</w:t>
      </w:r>
    </w:p>
    <w:tbl>
      <w:tblPr>
        <w:tblStyle w:val="PURTable"/>
        <w:tblW w:w="0" w:type="dxa"/>
        <w:tblLook w:val="04A0" w:firstRow="1" w:lastRow="0" w:firstColumn="1" w:lastColumn="0" w:noHBand="0" w:noVBand="1"/>
      </w:tblPr>
      <w:tblGrid>
        <w:gridCol w:w="3618"/>
        <w:gridCol w:w="3647"/>
        <w:gridCol w:w="3651"/>
      </w:tblGrid>
      <w:tr w:rsidR="0073385B" w14:paraId="4B68702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7308DC20" w14:textId="77777777" w:rsidR="0073385B" w:rsidRDefault="00CC2F75">
            <w:pPr>
              <w:pStyle w:val="ProductList-TableBody"/>
            </w:pPr>
            <w:r>
              <w:t>Клиентская лицензия на управление</w:t>
            </w:r>
          </w:p>
        </w:tc>
        <w:tc>
          <w:tcPr>
            <w:tcW w:w="4040" w:type="dxa"/>
            <w:tcBorders>
              <w:top w:val="single" w:sz="18" w:space="0" w:color="0072C6"/>
              <w:left w:val="single" w:sz="4" w:space="0" w:color="000000"/>
              <w:bottom w:val="none" w:sz="4" w:space="0" w:color="000000"/>
              <w:right w:val="none" w:sz="4" w:space="0" w:color="000000"/>
            </w:tcBorders>
          </w:tcPr>
          <w:p w14:paraId="35F1AB8A" w14:textId="77777777" w:rsidR="0073385B" w:rsidRDefault="00CC2F75">
            <w:pPr>
              <w:pStyle w:val="ProductList-TableBody"/>
            </w:pPr>
            <w:r>
              <w:t>Лицензия на System Center 2019 Service Manager («на пользователя» или «на операционную среду»)</w:t>
            </w:r>
          </w:p>
        </w:tc>
        <w:tc>
          <w:tcPr>
            <w:tcW w:w="4040" w:type="dxa"/>
            <w:tcBorders>
              <w:top w:val="single" w:sz="18" w:space="0" w:color="0072C6"/>
              <w:left w:val="none" w:sz="4" w:space="0" w:color="000000"/>
              <w:bottom w:val="none" w:sz="4" w:space="0" w:color="000000"/>
              <w:right w:val="single" w:sz="4" w:space="0" w:color="000000"/>
            </w:tcBorders>
          </w:tcPr>
          <w:p w14:paraId="134EA6FA" w14:textId="77777777" w:rsidR="0073385B" w:rsidRDefault="00CC2F75">
            <w:pPr>
              <w:pStyle w:val="ProductList-TableBody"/>
            </w:pPr>
            <w:r>
              <w:t>Microsoft Identity Manager 2016, лицензия CAL («на пользователя»)</w:t>
            </w:r>
          </w:p>
        </w:tc>
      </w:tr>
      <w:tr w:rsidR="0073385B" w14:paraId="36097124"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00A27B62"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74640676" w14:textId="77777777" w:rsidR="0073385B" w:rsidRDefault="00CC2F75">
            <w:pPr>
              <w:pStyle w:val="ProductList-TableBody"/>
            </w:pPr>
            <w:r>
              <w:t>Azure Active Directory Premium (планы P1 и P2) (лицензия User SL)</w:t>
            </w:r>
          </w:p>
        </w:tc>
        <w:tc>
          <w:tcPr>
            <w:tcW w:w="4040" w:type="dxa"/>
            <w:tcBorders>
              <w:top w:val="none" w:sz="4" w:space="0" w:color="000000"/>
              <w:left w:val="none" w:sz="4" w:space="0" w:color="000000"/>
              <w:bottom w:val="single" w:sz="4" w:space="0" w:color="000000"/>
              <w:right w:val="single" w:sz="4" w:space="0" w:color="000000"/>
            </w:tcBorders>
          </w:tcPr>
          <w:p w14:paraId="3C58CEFC" w14:textId="77777777" w:rsidR="0073385B" w:rsidRDefault="0073385B">
            <w:pPr>
              <w:pStyle w:val="ProductList-TableBody"/>
            </w:pPr>
          </w:p>
        </w:tc>
      </w:tr>
    </w:tbl>
    <w:p w14:paraId="23463285" w14:textId="77777777" w:rsidR="0073385B" w:rsidRDefault="0073385B">
      <w:pPr>
        <w:pStyle w:val="ProductList-Body"/>
      </w:pPr>
    </w:p>
    <w:p w14:paraId="570CD3E2" w14:textId="77777777" w:rsidR="0073385B" w:rsidRDefault="00CC2F75">
      <w:pPr>
        <w:pStyle w:val="ProductList-ClauseHeading"/>
        <w:outlineLvl w:val="4"/>
      </w:pPr>
      <w:r>
        <w:t>3.2 Технология SQL Server</w:t>
      </w:r>
    </w:p>
    <w:p w14:paraId="22296E74"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2A7F1A74" w14:textId="77777777" w:rsidR="0073385B" w:rsidRDefault="00CC2F75">
      <w:pPr>
        <w:pStyle w:val="ProductList-Offering1SubSection"/>
        <w:outlineLvl w:val="3"/>
      </w:pPr>
      <w:bookmarkStart w:id="173" w:name="_Sec1194"/>
      <w:r>
        <w:t>4. Software Assurance</w:t>
      </w:r>
      <w:bookmarkEnd w:id="173"/>
    </w:p>
    <w:tbl>
      <w:tblPr>
        <w:tblStyle w:val="PURTable"/>
        <w:tblW w:w="0" w:type="dxa"/>
        <w:tblLook w:val="04A0" w:firstRow="1" w:lastRow="0" w:firstColumn="1" w:lastColumn="0" w:noHBand="0" w:noVBand="1"/>
      </w:tblPr>
      <w:tblGrid>
        <w:gridCol w:w="3632"/>
        <w:gridCol w:w="3649"/>
        <w:gridCol w:w="3635"/>
      </w:tblGrid>
      <w:tr w:rsidR="0073385B" w14:paraId="22DFEFC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6926A476"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A803849"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3FBEDD5"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60D26EF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FD7DD5"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ED10921"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80">
              <w:r>
                <w:rPr>
                  <w:color w:val="00467F"/>
                  <w:u w:val="single"/>
                </w:rPr>
                <w:t>Список продуктов — октябрь 2013 г.</w:t>
              </w:r>
            </w:hyperlink>
            <w:r>
              <w:t xml:space="preserve">; </w:t>
            </w:r>
            <w:hyperlink r:id="rId81">
              <w:r>
                <w:rPr>
                  <w:color w:val="00467F"/>
                  <w:u w:val="single"/>
                </w:rPr>
                <w:t>Условия для продуктов — январь 2017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580C09" w14:textId="77777777" w:rsidR="0073385B" w:rsidRDefault="00CC2F75">
            <w:pPr>
              <w:pStyle w:val="ProductList-TableBody"/>
            </w:pPr>
            <w:r>
              <w:rPr>
                <w:color w:val="404040"/>
              </w:rPr>
              <w:t>Права на использование продукта вне офиса: неприменимо</w:t>
            </w:r>
          </w:p>
        </w:tc>
      </w:tr>
      <w:tr w:rsidR="0073385B" w14:paraId="59C67F42" w14:textId="77777777">
        <w:tc>
          <w:tcPr>
            <w:tcW w:w="4040" w:type="dxa"/>
            <w:tcBorders>
              <w:top w:val="single" w:sz="4" w:space="0" w:color="000000"/>
              <w:left w:val="single" w:sz="4" w:space="0" w:color="000000"/>
              <w:bottom w:val="single" w:sz="4" w:space="0" w:color="000000"/>
              <w:right w:val="single" w:sz="4" w:space="0" w:color="000000"/>
            </w:tcBorders>
          </w:tcPr>
          <w:p w14:paraId="03F7CE54"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B322C3"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7498028" w14:textId="77777777" w:rsidR="0073385B" w:rsidRDefault="0073385B">
            <w:pPr>
              <w:pStyle w:val="ProductList-TableBody"/>
            </w:pPr>
          </w:p>
        </w:tc>
      </w:tr>
    </w:tbl>
    <w:p w14:paraId="2F0CE337" w14:textId="77777777" w:rsidR="0073385B" w:rsidRDefault="0073385B">
      <w:pPr>
        <w:pStyle w:val="ProductList-Body"/>
      </w:pPr>
    </w:p>
    <w:p w14:paraId="1C757F76" w14:textId="77777777" w:rsidR="0073385B" w:rsidRDefault="00CC2F75">
      <w:pPr>
        <w:pStyle w:val="ProductList-ClauseHeading"/>
        <w:outlineLvl w:val="4"/>
      </w:pPr>
      <w:r>
        <w:t>4.1 Права на System Center Service Manager с текущим обслуживанием (Current Branch)</w:t>
      </w:r>
    </w:p>
    <w:p w14:paraId="62A79A79" w14:textId="77777777" w:rsidR="0073385B" w:rsidRDefault="00CC2F75">
      <w:pPr>
        <w:pStyle w:val="ProductList-Body"/>
      </w:pPr>
      <w:r>
        <w:t>Клиенты с активным договором SA для лицензий на System Center Service Manager или лицензией, эквивалентной ML, могут установить и использовать вариант System Center Service Manager с текущим обслуживанием (Current Branch).</w:t>
      </w:r>
    </w:p>
    <w:p w14:paraId="52DDEE2B"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D37EF80"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706DC2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5EBD198" w14:textId="77777777" w:rsidR="0073385B" w:rsidRDefault="0073385B">
      <w:pPr>
        <w:pStyle w:val="ProductList-Body"/>
      </w:pPr>
    </w:p>
    <w:p w14:paraId="72D4BB16" w14:textId="77777777" w:rsidR="0073385B" w:rsidRDefault="00CC2F75">
      <w:pPr>
        <w:pStyle w:val="ProductList-Offering1Heading"/>
        <w:outlineLvl w:val="1"/>
      </w:pPr>
      <w:bookmarkStart w:id="174" w:name="_Sec616"/>
      <w:r>
        <w:t>наборы Virtual Desktop Infrastructure (VDI) Suite;</w:t>
      </w:r>
      <w:bookmarkEnd w:id="174"/>
      <w:r>
        <w:fldChar w:fldCharType="begin"/>
      </w:r>
      <w:r>
        <w:instrText xml:space="preserve"> TC "</w:instrText>
      </w:r>
      <w:bookmarkStart w:id="175" w:name="_Toc31293589"/>
      <w:r>
        <w:instrText>наборы Virtual Desktop Infrastructure (VDI) Suite;</w:instrText>
      </w:r>
      <w:bookmarkEnd w:id="175"/>
      <w:r>
        <w:instrText>" \l 2</w:instrText>
      </w:r>
      <w:r>
        <w:fldChar w:fldCharType="end"/>
      </w:r>
    </w:p>
    <w:p w14:paraId="661A3965" w14:textId="77777777" w:rsidR="0073385B" w:rsidRDefault="00CC2F75">
      <w:pPr>
        <w:pStyle w:val="ProductList-Body"/>
      </w:pPr>
      <w:r>
        <w:t>Информацию о том, как лицензировать и использовать VDI</w:t>
      </w:r>
      <w:r>
        <w:fldChar w:fldCharType="begin"/>
      </w:r>
      <w:r>
        <w:instrText xml:space="preserve"> XE "VDI" </w:instrText>
      </w:r>
      <w:r>
        <w:fldChar w:fldCharType="end"/>
      </w:r>
      <w:r>
        <w:t xml:space="preserve"> Suite, см. в Правах на использование продуктов за апрель 2015 г. по адресу </w:t>
      </w:r>
      <w:hyperlink r:id="rId82">
        <w:r>
          <w:rPr>
            <w:color w:val="00467F"/>
            <w:u w:val="single"/>
          </w:rPr>
          <w:t>http://go.microsoft.com/?linkid=9839206</w:t>
        </w:r>
      </w:hyperlink>
      <w:r>
        <w:t xml:space="preserve"> и в Списке продуктов за июнь 2015 г. по адресу </w:t>
      </w:r>
      <w:hyperlink r:id="rId83">
        <w:r>
          <w:rPr>
            <w:color w:val="00467F"/>
            <w:u w:val="single"/>
          </w:rPr>
          <w:t>http://go.microsoft.com/?linkid=9839207</w:t>
        </w:r>
      </w:hyperlink>
      <w:r>
        <w:t>.</w:t>
      </w:r>
    </w:p>
    <w:p w14:paraId="1718C204"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444589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BD7E3A1"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D07DFDE" w14:textId="77777777" w:rsidR="0073385B" w:rsidRDefault="0073385B">
      <w:pPr>
        <w:pStyle w:val="ProductList-Body"/>
      </w:pPr>
    </w:p>
    <w:p w14:paraId="52240BE8" w14:textId="77777777" w:rsidR="0073385B" w:rsidRDefault="00CC2F75">
      <w:pPr>
        <w:pStyle w:val="ProductList-OfferingGroupHeading"/>
        <w:outlineLvl w:val="1"/>
      </w:pPr>
      <w:bookmarkStart w:id="176" w:name="_Sec617"/>
      <w:r>
        <w:t>Visual Studio</w:t>
      </w:r>
      <w:bookmarkEnd w:id="176"/>
      <w:r>
        <w:fldChar w:fldCharType="begin"/>
      </w:r>
      <w:r>
        <w:instrText xml:space="preserve"> TC "</w:instrText>
      </w:r>
      <w:bookmarkStart w:id="177" w:name="_Toc31293590"/>
      <w:r>
        <w:instrText>Visual Studio</w:instrText>
      </w:r>
      <w:bookmarkEnd w:id="177"/>
      <w:r>
        <w:instrText>" \l 2</w:instrText>
      </w:r>
      <w:r>
        <w:fldChar w:fldCharType="end"/>
      </w:r>
    </w:p>
    <w:p w14:paraId="4BE9AF54" w14:textId="77777777" w:rsidR="0073385B" w:rsidRDefault="00CC2F75">
      <w:pPr>
        <w:pStyle w:val="ProductList-Offering2HeadingNoBorder"/>
        <w:outlineLvl w:val="2"/>
      </w:pPr>
      <w:bookmarkStart w:id="178" w:name="_Sec649"/>
      <w:r>
        <w:t>Visual Studio</w:t>
      </w:r>
      <w:bookmarkEnd w:id="178"/>
      <w:r>
        <w:fldChar w:fldCharType="begin"/>
      </w:r>
      <w:r>
        <w:instrText xml:space="preserve"> TC "</w:instrText>
      </w:r>
      <w:bookmarkStart w:id="179" w:name="_Toc31293591"/>
      <w:r>
        <w:instrText>Visual Studio</w:instrText>
      </w:r>
      <w:bookmarkEnd w:id="179"/>
      <w:r>
        <w:instrText>" \l 3</w:instrText>
      </w:r>
      <w:r>
        <w:fldChar w:fldCharType="end"/>
      </w:r>
    </w:p>
    <w:p w14:paraId="5EF80081" w14:textId="77777777" w:rsidR="0073385B" w:rsidRDefault="00CC2F75">
      <w:pPr>
        <w:pStyle w:val="ProductList-Offering1SubSection"/>
        <w:outlineLvl w:val="3"/>
      </w:pPr>
      <w:bookmarkStart w:id="180" w:name="_Sec697"/>
      <w:r>
        <w:t>1. Доступность в рамках программ</w:t>
      </w:r>
      <w:bookmarkEnd w:id="180"/>
    </w:p>
    <w:tbl>
      <w:tblPr>
        <w:tblStyle w:val="PURTable"/>
        <w:tblW w:w="0" w:type="dxa"/>
        <w:tblLook w:val="04A0" w:firstRow="1" w:lastRow="0" w:firstColumn="1" w:lastColumn="0" w:noHBand="0" w:noVBand="1"/>
      </w:tblPr>
      <w:tblGrid>
        <w:gridCol w:w="4114"/>
        <w:gridCol w:w="618"/>
        <w:gridCol w:w="615"/>
        <w:gridCol w:w="617"/>
        <w:gridCol w:w="615"/>
        <w:gridCol w:w="616"/>
        <w:gridCol w:w="617"/>
        <w:gridCol w:w="618"/>
        <w:gridCol w:w="634"/>
        <w:gridCol w:w="619"/>
        <w:gridCol w:w="617"/>
        <w:gridCol w:w="616"/>
      </w:tblGrid>
      <w:tr w:rsidR="0073385B" w14:paraId="09D52E80"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6B3850A4"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A7AA67A"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E517CBE"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72B90D8"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D605FD8"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549D634"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CAB8918"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BB72F77"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DA4C896"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45B012F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ED4337F"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DC85797"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1989F6EB" w14:textId="77777777">
        <w:tc>
          <w:tcPr>
            <w:tcW w:w="4160" w:type="dxa"/>
            <w:tcBorders>
              <w:top w:val="single" w:sz="6" w:space="0" w:color="FFFFFF"/>
              <w:left w:val="none" w:sz="4" w:space="0" w:color="6E6E6E"/>
              <w:bottom w:val="dashed" w:sz="4" w:space="0" w:color="BFBFBF"/>
              <w:right w:val="none" w:sz="4" w:space="0" w:color="6E6E6E"/>
            </w:tcBorders>
          </w:tcPr>
          <w:p w14:paraId="526594AE" w14:textId="77777777" w:rsidR="0073385B" w:rsidRDefault="00CC2F75">
            <w:pPr>
              <w:pStyle w:val="ProductList-TableBody"/>
            </w:pPr>
            <w:r>
              <w:rPr>
                <w:color w:val="000000"/>
              </w:rPr>
              <w:t>Visual Studio Professional 2019</w:t>
            </w:r>
            <w:r>
              <w:fldChar w:fldCharType="begin"/>
            </w:r>
            <w:r>
              <w:instrText xml:space="preserve"> XE "Visual Studio Professional 2019"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1E05A92F"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5A383EF9" w14:textId="77777777" w:rsidR="0073385B" w:rsidRDefault="00CC2F75">
            <w:pPr>
              <w:pStyle w:val="ProductList-TableBody"/>
              <w:jc w:val="center"/>
            </w:pPr>
            <w:r>
              <w:rPr>
                <w:color w:val="000000"/>
              </w:rPr>
              <w:t>2</w:t>
            </w:r>
          </w:p>
        </w:tc>
        <w:tc>
          <w:tcPr>
            <w:tcW w:w="620" w:type="dxa"/>
            <w:tcBorders>
              <w:top w:val="single" w:sz="6" w:space="0" w:color="FFFFFF"/>
              <w:left w:val="none" w:sz="4" w:space="0" w:color="6E6E6E"/>
              <w:bottom w:val="dashed" w:sz="4" w:space="0" w:color="BFBFBF"/>
              <w:right w:val="none" w:sz="4" w:space="0" w:color="6E6E6E"/>
            </w:tcBorders>
          </w:tcPr>
          <w:p w14:paraId="3AD4BA90"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single" w:sz="6" w:space="0" w:color="FFFFFF"/>
            </w:tcBorders>
          </w:tcPr>
          <w:p w14:paraId="0E05F39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55DBF9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88AF8D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7A124D"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41CC98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3F6CD4D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4D2DA21B"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BFBFBF"/>
          </w:tcPr>
          <w:p w14:paraId="6AB0BE85" w14:textId="77777777" w:rsidR="0073385B" w:rsidRDefault="0073385B">
            <w:pPr>
              <w:pStyle w:val="ProductList-TableBody"/>
              <w:jc w:val="center"/>
            </w:pPr>
          </w:p>
        </w:tc>
      </w:tr>
      <w:tr w:rsidR="0073385B" w14:paraId="5A6D3FEB" w14:textId="77777777">
        <w:tc>
          <w:tcPr>
            <w:tcW w:w="4160" w:type="dxa"/>
            <w:tcBorders>
              <w:top w:val="dashed" w:sz="4" w:space="0" w:color="BFBFBF"/>
              <w:left w:val="none" w:sz="4" w:space="0" w:color="6E6E6E"/>
              <w:bottom w:val="dashed" w:sz="4" w:space="0" w:color="BFBFBF"/>
              <w:right w:val="none" w:sz="4" w:space="0" w:color="6E6E6E"/>
            </w:tcBorders>
          </w:tcPr>
          <w:p w14:paraId="5CD25FD9" w14:textId="77777777" w:rsidR="0073385B" w:rsidRDefault="00CC2F75">
            <w:pPr>
              <w:pStyle w:val="ProductList-TableBody"/>
            </w:pPr>
            <w:r>
              <w:rPr>
                <w:color w:val="000000"/>
              </w:rPr>
              <w:t>Подписка Visual Studio Professional 2019</w:t>
            </w:r>
            <w:r>
              <w:fldChar w:fldCharType="begin"/>
            </w:r>
            <w:r>
              <w:instrText xml:space="preserve"> XE "Подписка Visual Studio Professional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0DB3F6CE"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4C0FF0B0"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1A915E17" w14:textId="77777777" w:rsidR="0073385B" w:rsidRDefault="00CC2F75">
            <w:pPr>
              <w:pStyle w:val="ProductList-TableBody"/>
              <w:jc w:val="center"/>
            </w:pPr>
            <w:r>
              <w:rPr>
                <w:color w:val="000000"/>
              </w:rPr>
              <w:t>2</w:t>
            </w:r>
          </w:p>
        </w:tc>
        <w:tc>
          <w:tcPr>
            <w:tcW w:w="620" w:type="dxa"/>
            <w:tcBorders>
              <w:top w:val="dashed" w:sz="4" w:space="0" w:color="BFBFBF"/>
              <w:left w:val="none" w:sz="4" w:space="0" w:color="6E6E6E"/>
              <w:bottom w:val="dashed" w:sz="4" w:space="0" w:color="BFBFBF"/>
              <w:right w:val="single" w:sz="6" w:space="0" w:color="FFFFFF"/>
            </w:tcBorders>
          </w:tcPr>
          <w:p w14:paraId="55D35D23" w14:textId="77777777" w:rsidR="0073385B" w:rsidRDefault="00CC2F75">
            <w:pPr>
              <w:pStyle w:val="ProductList-TableBody"/>
              <w:jc w:val="center"/>
            </w:pPr>
            <w:r>
              <w:rPr>
                <w:color w:val="000000"/>
              </w:rPr>
              <w:t>1</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8A8FE2E"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62BE4D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F77D9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D9A40E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1B8D47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"серверные продукты и продукты-средства"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ABB4D9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E9D7A6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21860849" w14:textId="77777777">
        <w:tc>
          <w:tcPr>
            <w:tcW w:w="4160" w:type="dxa"/>
            <w:tcBorders>
              <w:top w:val="dashed" w:sz="4" w:space="0" w:color="BFBFBF"/>
              <w:left w:val="none" w:sz="4" w:space="0" w:color="6E6E6E"/>
              <w:bottom w:val="dashed" w:sz="4" w:space="0" w:color="BFBFBF"/>
              <w:right w:val="none" w:sz="4" w:space="0" w:color="6E6E6E"/>
            </w:tcBorders>
          </w:tcPr>
          <w:p w14:paraId="2C3A024C" w14:textId="77777777" w:rsidR="0073385B" w:rsidRDefault="00CC2F75">
            <w:pPr>
              <w:pStyle w:val="ProductList-TableBody"/>
            </w:pPr>
            <w:r>
              <w:rPr>
                <w:color w:val="000000"/>
              </w:rPr>
              <w:t>Подписка Visual Studio Enterprise 2019</w:t>
            </w:r>
            <w:r>
              <w:fldChar w:fldCharType="begin"/>
            </w:r>
            <w:r>
              <w:instrText xml:space="preserve"> XE "Подписка Visual Studio Enterprise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4876F4FA"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16A0ECB8"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36A616C7" w14:textId="77777777" w:rsidR="0073385B" w:rsidRDefault="00CC2F75">
            <w:pPr>
              <w:pStyle w:val="ProductList-TableBody"/>
              <w:jc w:val="center"/>
            </w:pPr>
            <w:r>
              <w:rPr>
                <w:color w:val="000000"/>
              </w:rPr>
              <w:t>51</w:t>
            </w:r>
          </w:p>
        </w:tc>
        <w:tc>
          <w:tcPr>
            <w:tcW w:w="620" w:type="dxa"/>
            <w:tcBorders>
              <w:top w:val="dashed" w:sz="4" w:space="0" w:color="BFBFBF"/>
              <w:left w:val="none" w:sz="4" w:space="0" w:color="6E6E6E"/>
              <w:bottom w:val="dashed" w:sz="4" w:space="0" w:color="BFBFBF"/>
              <w:right w:val="single" w:sz="6" w:space="0" w:color="FFFFFF"/>
            </w:tcBorders>
          </w:tcPr>
          <w:p w14:paraId="1CC49228" w14:textId="77777777" w:rsidR="0073385B" w:rsidRDefault="00CC2F75">
            <w:pPr>
              <w:pStyle w:val="ProductList-TableBody"/>
              <w:jc w:val="center"/>
            </w:pPr>
            <w:r>
              <w:rPr>
                <w:color w:val="000000"/>
              </w:rPr>
              <w:t>17</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C27D56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5F32DE8E"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D90DD6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989AC60"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1A6CC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"серверные продукты и продукты-средства"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6FD144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600388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34A4A948" w14:textId="77777777">
        <w:tc>
          <w:tcPr>
            <w:tcW w:w="4160" w:type="dxa"/>
            <w:tcBorders>
              <w:top w:val="dashed" w:sz="4" w:space="0" w:color="BFBFBF"/>
              <w:left w:val="none" w:sz="4" w:space="0" w:color="6E6E6E"/>
              <w:bottom w:val="dashed" w:sz="4" w:space="0" w:color="BFBFBF"/>
              <w:right w:val="none" w:sz="4" w:space="0" w:color="6E6E6E"/>
            </w:tcBorders>
          </w:tcPr>
          <w:p w14:paraId="2DF89F8E" w14:textId="77777777" w:rsidR="0073385B" w:rsidRDefault="00CC2F75">
            <w:pPr>
              <w:pStyle w:val="ProductList-TableBody"/>
            </w:pPr>
            <w:r>
              <w:rPr>
                <w:color w:val="000000"/>
              </w:rPr>
              <w:t>Подписка Visual Studio Test Professional 2019</w:t>
            </w:r>
            <w:r>
              <w:fldChar w:fldCharType="begin"/>
            </w:r>
            <w:r>
              <w:instrText xml:space="preserve"> XE "Подписка Visual Studio Test Professional 2019" </w:instrText>
            </w:r>
            <w:r>
              <w:fldChar w:fldCharType="end"/>
            </w:r>
          </w:p>
        </w:tc>
        <w:tc>
          <w:tcPr>
            <w:tcW w:w="620" w:type="dxa"/>
            <w:tcBorders>
              <w:top w:val="dashed" w:sz="4" w:space="0" w:color="BFBFBF"/>
              <w:left w:val="none" w:sz="4" w:space="0" w:color="6E6E6E"/>
              <w:bottom w:val="dashed" w:sz="4" w:space="0" w:color="BFBFBF"/>
              <w:right w:val="none" w:sz="4" w:space="0" w:color="6E6E6E"/>
            </w:tcBorders>
          </w:tcPr>
          <w:p w14:paraId="360DC58E"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dashed" w:sz="4" w:space="0" w:color="BFBFBF"/>
              <w:right w:val="none" w:sz="4" w:space="0" w:color="6E6E6E"/>
            </w:tcBorders>
          </w:tcPr>
          <w:p w14:paraId="4960B08D"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dashed" w:sz="4" w:space="0" w:color="BFBFBF"/>
              <w:right w:val="none" w:sz="4" w:space="0" w:color="6E6E6E"/>
            </w:tcBorders>
          </w:tcPr>
          <w:p w14:paraId="1D61F481" w14:textId="77777777" w:rsidR="0073385B" w:rsidRDefault="00CC2F75">
            <w:pPr>
              <w:pStyle w:val="ProductList-TableBody"/>
              <w:jc w:val="center"/>
            </w:pPr>
            <w:r>
              <w:rPr>
                <w:color w:val="000000"/>
              </w:rPr>
              <w:t>9</w:t>
            </w:r>
          </w:p>
        </w:tc>
        <w:tc>
          <w:tcPr>
            <w:tcW w:w="620" w:type="dxa"/>
            <w:tcBorders>
              <w:top w:val="dashed" w:sz="4" w:space="0" w:color="BFBFBF"/>
              <w:left w:val="none" w:sz="4" w:space="0" w:color="6E6E6E"/>
              <w:bottom w:val="dashed" w:sz="4" w:space="0" w:color="BFBFBF"/>
              <w:right w:val="single" w:sz="6" w:space="0" w:color="FFFFFF"/>
            </w:tcBorders>
          </w:tcPr>
          <w:p w14:paraId="51EDC630" w14:textId="77777777" w:rsidR="0073385B" w:rsidRDefault="00CC2F75">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9D90AA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67ACC77"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002A74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0D7410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CE6904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"серверные продукты и продукты-средства"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439821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D4113E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4F405967" w14:textId="77777777">
        <w:tc>
          <w:tcPr>
            <w:tcW w:w="4160" w:type="dxa"/>
            <w:tcBorders>
              <w:top w:val="dashed" w:sz="4" w:space="0" w:color="BFBFBF"/>
              <w:left w:val="none" w:sz="4" w:space="0" w:color="6E6E6E"/>
              <w:bottom w:val="none" w:sz="4" w:space="0" w:color="BFBFBF"/>
              <w:right w:val="none" w:sz="4" w:space="0" w:color="6E6E6E"/>
            </w:tcBorders>
          </w:tcPr>
          <w:p w14:paraId="2BFF0361" w14:textId="77777777" w:rsidR="0073385B" w:rsidRDefault="00CC2F75">
            <w:pPr>
              <w:pStyle w:val="ProductList-TableBody"/>
            </w:pPr>
            <w:r>
              <w:rPr>
                <w:color w:val="000000"/>
              </w:rPr>
              <w:t>Платформы MSDN</w:t>
            </w:r>
            <w:r>
              <w:fldChar w:fldCharType="begin"/>
            </w:r>
            <w:r>
              <w:instrText xml:space="preserve"> XE "Платформы MSDN" </w:instrText>
            </w:r>
            <w:r>
              <w:fldChar w:fldCharType="end"/>
            </w:r>
          </w:p>
        </w:tc>
        <w:tc>
          <w:tcPr>
            <w:tcW w:w="620" w:type="dxa"/>
            <w:tcBorders>
              <w:top w:val="dashed" w:sz="4" w:space="0" w:color="BFBFBF"/>
              <w:left w:val="none" w:sz="4" w:space="0" w:color="6E6E6E"/>
              <w:bottom w:val="none" w:sz="4" w:space="0" w:color="BFBFBF"/>
              <w:right w:val="none" w:sz="4" w:space="0" w:color="6E6E6E"/>
            </w:tcBorders>
          </w:tcPr>
          <w:p w14:paraId="71315A01" w14:textId="77777777" w:rsidR="0073385B" w:rsidRDefault="00CC2F75">
            <w:pPr>
              <w:pStyle w:val="ProductList-TableBody"/>
              <w:jc w:val="center"/>
            </w:pPr>
            <w:r>
              <w:rPr>
                <w:color w:val="000000"/>
              </w:rPr>
              <w:t>6/13</w:t>
            </w:r>
          </w:p>
        </w:tc>
        <w:tc>
          <w:tcPr>
            <w:tcW w:w="620" w:type="dxa"/>
            <w:tcBorders>
              <w:top w:val="dashed" w:sz="4" w:space="0" w:color="BFBFBF"/>
              <w:left w:val="none" w:sz="4" w:space="0" w:color="6E6E6E"/>
              <w:bottom w:val="none" w:sz="4" w:space="0" w:color="BFBFBF"/>
              <w:right w:val="none" w:sz="4" w:space="0" w:color="6E6E6E"/>
            </w:tcBorders>
          </w:tcPr>
          <w:p w14:paraId="0D56DA4B" w14:textId="77777777" w:rsidR="0073385B" w:rsidRDefault="00CC2F75">
            <w:pPr>
              <w:pStyle w:val="ProductList-TableBody"/>
              <w:jc w:val="center"/>
            </w:pPr>
            <w:r>
              <w:rPr>
                <w:color w:val="000000"/>
              </w:rPr>
              <w:t>(1)</w:t>
            </w:r>
          </w:p>
        </w:tc>
        <w:tc>
          <w:tcPr>
            <w:tcW w:w="620" w:type="dxa"/>
            <w:tcBorders>
              <w:top w:val="dashed" w:sz="4" w:space="0" w:color="BFBFBF"/>
              <w:left w:val="none" w:sz="4" w:space="0" w:color="6E6E6E"/>
              <w:bottom w:val="none" w:sz="4" w:space="0" w:color="BFBFBF"/>
              <w:right w:val="none" w:sz="4" w:space="0" w:color="6E6E6E"/>
            </w:tcBorders>
          </w:tcPr>
          <w:p w14:paraId="58012186" w14:textId="77777777" w:rsidR="0073385B" w:rsidRDefault="00CC2F75">
            <w:pPr>
              <w:pStyle w:val="ProductList-TableBody"/>
              <w:jc w:val="center"/>
            </w:pPr>
            <w:r>
              <w:rPr>
                <w:color w:val="000000"/>
              </w:rPr>
              <w:t>9</w:t>
            </w:r>
          </w:p>
        </w:tc>
        <w:tc>
          <w:tcPr>
            <w:tcW w:w="620" w:type="dxa"/>
            <w:tcBorders>
              <w:top w:val="dashed" w:sz="4" w:space="0" w:color="BFBFBF"/>
              <w:left w:val="none" w:sz="4" w:space="0" w:color="6E6E6E"/>
              <w:bottom w:val="none" w:sz="4" w:space="0" w:color="BFBFBF"/>
              <w:right w:val="single" w:sz="6" w:space="0" w:color="FFFFFF"/>
            </w:tcBorders>
          </w:tcPr>
          <w:p w14:paraId="3E6FE6F3" w14:textId="77777777" w:rsidR="0073385B" w:rsidRDefault="00CC2F75">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5FBC6E0"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7096DF9"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FCCA0D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42C7C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4F6B9D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"серверные продукты и продукты-средства"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444ED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F90560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72B2939D" w14:textId="77777777" w:rsidR="0073385B" w:rsidRDefault="00CC2F75">
      <w:pPr>
        <w:pStyle w:val="ProductList-Offering1SubSection"/>
        <w:outlineLvl w:val="3"/>
      </w:pPr>
      <w:bookmarkStart w:id="181" w:name="_Sec752"/>
      <w:r>
        <w:t>2. Существенные условия для продуктов</w:t>
      </w:r>
      <w:bookmarkEnd w:id="181"/>
    </w:p>
    <w:tbl>
      <w:tblPr>
        <w:tblStyle w:val="PURTable"/>
        <w:tblW w:w="0" w:type="dxa"/>
        <w:tblLook w:val="04A0" w:firstRow="1" w:lastRow="0" w:firstColumn="1" w:lastColumn="0" w:noHBand="0" w:noVBand="1"/>
      </w:tblPr>
      <w:tblGrid>
        <w:gridCol w:w="3630"/>
        <w:gridCol w:w="3658"/>
        <w:gridCol w:w="3628"/>
      </w:tblGrid>
      <w:tr w:rsidR="0073385B" w14:paraId="0DDC9A5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7D5EE03"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Visual Studio 2017</w:t>
            </w:r>
            <w:r>
              <w:fldChar w:fldCharType="begin"/>
            </w:r>
            <w:r>
              <w:instrText xml:space="preserve"> XE "Visual Studio 2017" </w:instrText>
            </w:r>
            <w:r>
              <w:fldChar w:fldCharType="end"/>
            </w:r>
            <w:r>
              <w:t xml:space="preserve"> (4/17)</w:t>
            </w:r>
          </w:p>
        </w:tc>
        <w:tc>
          <w:tcPr>
            <w:tcW w:w="4040" w:type="dxa"/>
            <w:tcBorders>
              <w:top w:val="single" w:sz="18" w:space="0" w:color="00188F"/>
              <w:left w:val="single" w:sz="4" w:space="0" w:color="000000"/>
              <w:bottom w:val="single" w:sz="4" w:space="0" w:color="000000"/>
              <w:right w:val="single" w:sz="4" w:space="0" w:color="000000"/>
            </w:tcBorders>
          </w:tcPr>
          <w:p w14:paraId="7518CC38"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приложения</w:t>
            </w:r>
          </w:p>
        </w:tc>
        <w:tc>
          <w:tcPr>
            <w:tcW w:w="4040" w:type="dxa"/>
            <w:tcBorders>
              <w:top w:val="single" w:sz="18" w:space="0" w:color="00188F"/>
              <w:left w:val="single" w:sz="4" w:space="0" w:color="000000"/>
              <w:bottom w:val="single" w:sz="4" w:space="0" w:color="000000"/>
              <w:right w:val="single" w:sz="4" w:space="0" w:color="000000"/>
            </w:tcBorders>
          </w:tcPr>
          <w:p w14:paraId="535F6618" w14:textId="77777777" w:rsidR="0073385B" w:rsidRDefault="00CC2F75">
            <w:pPr>
              <w:pStyle w:val="ProductList-TableBody"/>
            </w:pPr>
            <w:r>
              <w:fldChar w:fldCharType="begin"/>
            </w:r>
            <w:r>
              <w:instrText xml:space="preserve"> AutoTextList   \s NoStyle \t "Предыдущие выпуски: Допустимые выпуски с меньшими функциональными возможностями, соответствующие конкретным более полным выпускам. Клиент может использовать допустимый выпуск с меньшими функциональными возможностями вместо лицензированного более полного выпуска в соответствии с Универсальными условиями лицензии." </w:instrText>
            </w:r>
            <w:r>
              <w:fldChar w:fldCharType="separate"/>
            </w:r>
            <w:r>
              <w:rPr>
                <w:color w:val="0563C1"/>
              </w:rPr>
              <w:t>Предыдущие выпуски</w:t>
            </w:r>
            <w:r>
              <w:fldChar w:fldCharType="end"/>
            </w:r>
            <w:r>
              <w:t>. Enterprise до Professional</w:t>
            </w:r>
          </w:p>
        </w:tc>
      </w:tr>
      <w:tr w:rsidR="0073385B" w14:paraId="5294336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199322"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2E5A8A"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8543C24"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7508610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A83E549"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0FFDB37"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289A194" w14:textId="77777777" w:rsidR="0073385B" w:rsidRDefault="00CC2F75">
            <w:pPr>
              <w:pStyle w:val="ProductList-TableBody"/>
            </w:pPr>
            <w:r>
              <w:rPr>
                <w:color w:val="404040"/>
              </w:rPr>
              <w:t>Право на сокращение: неприменимо</w:t>
            </w:r>
          </w:p>
        </w:tc>
      </w:tr>
      <w:tr w:rsidR="0073385B" w14:paraId="74844E66" w14:textId="77777777">
        <w:tc>
          <w:tcPr>
            <w:tcW w:w="4040" w:type="dxa"/>
            <w:tcBorders>
              <w:top w:val="single" w:sz="4" w:space="0" w:color="000000"/>
              <w:left w:val="single" w:sz="4" w:space="0" w:color="000000"/>
              <w:bottom w:val="single" w:sz="4" w:space="0" w:color="000000"/>
              <w:right w:val="single" w:sz="4" w:space="0" w:color="000000"/>
            </w:tcBorders>
          </w:tcPr>
          <w:p w14:paraId="5D7E9D69"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69B682"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8B929C" w14:textId="77777777" w:rsidR="0073385B" w:rsidRDefault="00CC2F75">
            <w:pPr>
              <w:pStyle w:val="ProductList-TableBody"/>
            </w:pPr>
            <w:r>
              <w:rPr>
                <w:color w:val="404040"/>
              </w:rPr>
              <w:t>Право на сверочный заказ: неприменимо</w:t>
            </w:r>
          </w:p>
        </w:tc>
      </w:tr>
      <w:tr w:rsidR="0073385B" w14:paraId="593CD32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C09632"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4EA873"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A104AA" w14:textId="77777777" w:rsidR="0073385B" w:rsidRDefault="0073385B">
            <w:pPr>
              <w:pStyle w:val="ProductList-TableBody"/>
            </w:pPr>
          </w:p>
        </w:tc>
      </w:tr>
    </w:tbl>
    <w:p w14:paraId="0D7CC1CE" w14:textId="77777777" w:rsidR="0073385B" w:rsidRDefault="0073385B">
      <w:pPr>
        <w:pStyle w:val="ProductList-Body"/>
      </w:pPr>
    </w:p>
    <w:p w14:paraId="0623B862" w14:textId="77777777" w:rsidR="0073385B" w:rsidRDefault="00CC2F75">
      <w:pPr>
        <w:pStyle w:val="ProductList-ClauseHeading"/>
        <w:outlineLvl w:val="4"/>
      </w:pPr>
      <w:r>
        <w:t>2.1 Предоставление лицензии на SQL Server Parallel Data Warehouse Developer</w:t>
      </w:r>
    </w:p>
    <w:p w14:paraId="23653217" w14:textId="77777777" w:rsidR="0073385B" w:rsidRDefault="00CC2F75">
      <w:pPr>
        <w:pStyle w:val="ProductList-Body"/>
      </w:pPr>
      <w:r>
        <w:t xml:space="preserve">Считается, что каждый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подписки Visual Studio Professional, подписки Visual Studio Enterprise и подписки Visual Studio Test Professional имеет одну лицензию на SQL Server 2016 Parallel Data Warehouse Developer.</w:t>
      </w:r>
    </w:p>
    <w:p w14:paraId="7C3F4F74" w14:textId="77777777" w:rsidR="0073385B" w:rsidRDefault="0073385B">
      <w:pPr>
        <w:pStyle w:val="ProductList-Body"/>
      </w:pPr>
    </w:p>
    <w:p w14:paraId="23D810B3" w14:textId="77777777" w:rsidR="0073385B" w:rsidRDefault="00CC2F75">
      <w:pPr>
        <w:pStyle w:val="ProductList-ClauseHeading"/>
        <w:outlineLvl w:val="4"/>
      </w:pPr>
      <w:r>
        <w:t>2.2 Предоставление лицензии на Azure DevOps Server 2019</w:t>
      </w:r>
    </w:p>
    <w:p w14:paraId="33056ABC" w14:textId="77777777" w:rsidR="0073385B" w:rsidRDefault="00CC2F75">
      <w:pPr>
        <w:pStyle w:val="ProductList-Body"/>
      </w:pPr>
      <w:r>
        <w:t xml:space="preserve">Считается, что каждый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подписки Visual Studio Professional, подписки Visual Studio Enterprise, подписки Visual Studio Test Professional и Платформ MSDN имеет одну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Серверную</w:t>
      </w:r>
      <w:r>
        <w:fldChar w:fldCharType="end"/>
      </w:r>
      <w:r>
        <w:t xml:space="preserve"> лицензию на Azure DevOps Server и одну пользовательскую лицензию CAL на Azure DevOps Server. Лицензия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CAL</w:t>
      </w:r>
      <w:r>
        <w:fldChar w:fldCharType="end"/>
      </w:r>
      <w:r>
        <w:t xml:space="preserve"> выдается для единоличного использования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пользователем</w:t>
      </w:r>
      <w:r>
        <w:fldChar w:fldCharType="end"/>
      </w:r>
      <w:r>
        <w:t>.</w:t>
      </w:r>
    </w:p>
    <w:p w14:paraId="71DC819D" w14:textId="77777777" w:rsidR="0073385B" w:rsidRDefault="0073385B">
      <w:pPr>
        <w:pStyle w:val="ProductList-Body"/>
      </w:pPr>
    </w:p>
    <w:p w14:paraId="336563A4" w14:textId="77777777" w:rsidR="0073385B" w:rsidRDefault="00CC2F75">
      <w:pPr>
        <w:pStyle w:val="ProductList-ClauseHeading"/>
        <w:outlineLvl w:val="4"/>
      </w:pPr>
      <w:r>
        <w:t>2.3 Службы Microsoft Azure</w:t>
      </w:r>
    </w:p>
    <w:p w14:paraId="53AC4AF1" w14:textId="77777777" w:rsidR="0073385B" w:rsidRDefault="00CC2F75">
      <w:pPr>
        <w:pStyle w:val="ProductList-Body"/>
      </w:pPr>
      <w:r>
        <w:t>Преимущества Microsoft Azure невозможно объединить из нескольких подписок Visual Studio или платформ MSDN в одну учетную запись Microsoft Azure.</w:t>
      </w:r>
    </w:p>
    <w:p w14:paraId="13C3DA84" w14:textId="77777777" w:rsidR="0073385B" w:rsidRDefault="00CC2F75">
      <w:pPr>
        <w:pStyle w:val="ProductList-Offering1SubSection"/>
        <w:outlineLvl w:val="3"/>
      </w:pPr>
      <w:bookmarkStart w:id="182" w:name="_Sec810"/>
      <w:r>
        <w:t>3. Права на использование</w:t>
      </w:r>
      <w:bookmarkEnd w:id="182"/>
    </w:p>
    <w:tbl>
      <w:tblPr>
        <w:tblStyle w:val="PURTable"/>
        <w:tblW w:w="0" w:type="dxa"/>
        <w:tblLook w:val="04A0" w:firstRow="1" w:lastRow="0" w:firstColumn="1" w:lastColumn="0" w:noHBand="0" w:noVBand="1"/>
      </w:tblPr>
      <w:tblGrid>
        <w:gridCol w:w="3639"/>
        <w:gridCol w:w="3632"/>
        <w:gridCol w:w="3645"/>
      </w:tblGrid>
      <w:tr w:rsidR="0073385B" w14:paraId="319CA3E0"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BA2C10F"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6">
              <w:r>
                <w:rPr>
                  <w:color w:val="00467F"/>
                  <w:u w:val="single"/>
                </w:rPr>
                <w:t>Средства разработчика</w:t>
              </w:r>
            </w:hyperlink>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0DD544C1"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9BB4D98" w14:textId="77777777" w:rsidR="0073385B" w:rsidRDefault="00CC2F75">
            <w:pPr>
              <w:pStyle w:val="ProductList-TableBody"/>
            </w:pPr>
            <w:r>
              <w:rPr>
                <w:color w:val="404040"/>
              </w:rPr>
              <w:t>Дополнительное программное обеспечение Неприменимо</w:t>
            </w:r>
          </w:p>
        </w:tc>
      </w:tr>
      <w:tr w:rsidR="0073385B" w14:paraId="38D8534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147922D"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BFC555"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5020076"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 Microsoft SharePoint, Windows SDK, Компоненты Microsoft Office, Microsoft Advertising SDK</w:t>
            </w:r>
          </w:p>
        </w:tc>
      </w:tr>
      <w:tr w:rsidR="0073385B" w14:paraId="1B44E760" w14:textId="77777777">
        <w:tc>
          <w:tcPr>
            <w:tcW w:w="4040" w:type="dxa"/>
            <w:tcBorders>
              <w:top w:val="single" w:sz="4" w:space="0" w:color="000000"/>
              <w:left w:val="single" w:sz="4" w:space="0" w:color="000000"/>
              <w:bottom w:val="single" w:sz="4" w:space="0" w:color="000000"/>
              <w:right w:val="single" w:sz="4" w:space="0" w:color="000000"/>
            </w:tcBorders>
          </w:tcPr>
          <w:p w14:paraId="5DFFD5A2" w14:textId="77777777" w:rsidR="0073385B" w:rsidRDefault="00CC2F75">
            <w:pPr>
              <w:pStyle w:val="ProductList-TableBody"/>
            </w:pPr>
            <w:r>
              <w:fldChar w:fldCharType="begin"/>
            </w:r>
            <w:r>
              <w:instrText xml:space="preserve"> AutoTextList   \s NoStyle \t "Описание уведомлений, применимых к Продукту. См. подробные сведения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 все, </w:t>
            </w:r>
            <w:hyperlink w:anchor="_Sec537">
              <w:r>
                <w:rPr>
                  <w:color w:val="00467F"/>
                  <w:u w:val="single"/>
                </w:rPr>
                <w:t>Карты Bing</w:t>
              </w:r>
            </w:hyperlink>
            <w:r>
              <w:t xml:space="preserve"> — все (кроме платформ MSDN), </w:t>
            </w:r>
            <w:hyperlink w:anchor="_Sec537">
              <w:r>
                <w:rPr>
                  <w:color w:val="00467F"/>
                  <w:u w:val="single"/>
                </w:rPr>
                <w:t>H.264/MPEG-4 AVC и (или) VC-1</w:t>
              </w:r>
            </w:hyperlink>
            <w:r>
              <w:t xml:space="preserve"> — все (кроме платформ MSDN)</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B397F2"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D8EE91" w14:textId="77777777" w:rsidR="0073385B" w:rsidRDefault="0073385B">
            <w:pPr>
              <w:pStyle w:val="ProductList-TableBody"/>
            </w:pPr>
          </w:p>
        </w:tc>
      </w:tr>
    </w:tbl>
    <w:p w14:paraId="3D6D1847" w14:textId="77777777" w:rsidR="0073385B" w:rsidRDefault="0073385B">
      <w:pPr>
        <w:pStyle w:val="ProductList-Body"/>
      </w:pPr>
    </w:p>
    <w:p w14:paraId="1D4943CC" w14:textId="77777777" w:rsidR="0073385B" w:rsidRDefault="00CC2F75">
      <w:pPr>
        <w:pStyle w:val="ProductList-ClauseHeading"/>
        <w:outlineLvl w:val="4"/>
      </w:pPr>
      <w:r>
        <w:t>3.1 Устройства для сборки и Visual Studio Build Tools</w:t>
      </w:r>
    </w:p>
    <w:p w14:paraId="1EBAA115" w14:textId="77777777" w:rsidR="0073385B" w:rsidRDefault="00CC2F75">
      <w:pPr>
        <w:pStyle w:val="ProductList-Body"/>
      </w:pPr>
      <w:r>
        <w:t>Клиент может устанавливать копии файлов из пакетов Visual Studio Professional, Visual Studio Enterprise и Visual Studio Build Tools на свои устройства для сборки, в том числе физические устройства и виртуальные машины или контейнеры, запущенные на этих устройствах, которые могут быть как локальными, так и удаленными, но выделенными исключительно для пользования Клиентом, или размещенные на платформе Microsoft Azure для Клиента (в совокупности «Устройства для сборки»).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Клиент и иные лица в его организации могут использовать эти файлы на своих Устройствах для сборки исключительно для компилирования, сборки и проверки программ, разработанных с использованием Visual Studio Professional или Visual Studio Enterprise, или для выполнения тестов качества или производительности этих программ в рамках процесса сборки.</w:t>
      </w:r>
    </w:p>
    <w:p w14:paraId="78C27067" w14:textId="77777777" w:rsidR="0073385B" w:rsidRDefault="0073385B">
      <w:pPr>
        <w:pStyle w:val="ProductList-Body"/>
      </w:pPr>
    </w:p>
    <w:p w14:paraId="565F0E16" w14:textId="77777777" w:rsidR="0073385B" w:rsidRDefault="00CC2F75">
      <w:pPr>
        <w:pStyle w:val="ProductList-ClauseHeading"/>
        <w:outlineLvl w:val="4"/>
      </w:pPr>
      <w:r>
        <w:t>3.2 Служебные программы</w:t>
      </w:r>
    </w:p>
    <w:p w14:paraId="17AC46C6" w14:textId="77777777" w:rsidR="0073385B" w:rsidRDefault="00CC2F75">
      <w:pPr>
        <w:pStyle w:val="ProductList-Body"/>
      </w:pPr>
      <w:r>
        <w:t xml:space="preserve">Клиент может копировать и устанавливать Служебные программы, список которых приведен по адресу </w:t>
      </w:r>
      <w:hyperlink r:id="rId84">
        <w:r>
          <w:rPr>
            <w:color w:val="00467F"/>
            <w:u w:val="single"/>
          </w:rPr>
          <w:t>https://aka.ms/vs/16/utilities</w:t>
        </w:r>
      </w:hyperlink>
      <w:r>
        <w:t>, на свои устройства исключительно для отладки и развертывания программ и баз данных Клиента, которые он разрабатывает с помощью продуктов Visual Studio Professional и Visual Studio Enterprise. Служебные программы предназначены для временного использования. Microsoft может не иметь возможности исправлять или обновлять Служебные программы отдельно от программного обеспечения Visual Studio, а некоторые Служебные программы по своей сути могут позволять другим лицам осуществлять доступ к устройствам, на которых эти Служебные программы установлены. По окончании отладки и развертывания своих программ и баз данных Клиенту следует удалить все установленные на устройстве Служебные программы. Microsoft не несет ответственности за использование третьими лицами устройств или программ либо баз данных на устройствах, на которых были установлены Служебные программы, а также за доступ к ним.</w:t>
      </w:r>
    </w:p>
    <w:p w14:paraId="4723D92B" w14:textId="77777777" w:rsidR="0073385B" w:rsidRDefault="0073385B">
      <w:pPr>
        <w:pStyle w:val="ProductList-Body"/>
      </w:pPr>
    </w:p>
    <w:p w14:paraId="454F2C26" w14:textId="77777777" w:rsidR="0073385B" w:rsidRDefault="00CC2F75">
      <w:pPr>
        <w:pStyle w:val="ProductList-ClauseHeading"/>
        <w:outlineLvl w:val="4"/>
      </w:pPr>
      <w:r>
        <w:t>3.3 Разработка расширений</w:t>
      </w:r>
    </w:p>
    <w:p w14:paraId="095D8C5E" w14:textId="77777777" w:rsidR="0073385B" w:rsidRDefault="00CC2F75">
      <w:pPr>
        <w:pStyle w:val="ProductList-SubClauseHeading"/>
        <w:outlineLvl w:val="5"/>
      </w:pPr>
      <w:r>
        <w:t>3.3.1 Ограничения в отношении расширений.</w:t>
      </w:r>
    </w:p>
    <w:p w14:paraId="64DEAE77" w14:textId="77777777" w:rsidR="0073385B" w:rsidRDefault="00CC2F75">
      <w:pPr>
        <w:pStyle w:val="ProductList-BodyIndented"/>
      </w:pPr>
      <w:r>
        <w:t>Клиенту не позволяется разрабатывать самому или давать возможность разрабатывать кому-то другому расширения для Visual Studio Professional и Visual Studio Enterprise (или иного компонента из семейства продуктов Visual Studio), посредством которых возможен обход технических ограничений, реализованных в указанном программном обеспечении. Если Microsoft ограничит или отключит возможность расширения данного ПО, Клиент не должен расширять его путем, кроме прочего, загрузки или введения в программное обеспечение дополнительных модулей, макросов или пакетов, не предлагаемых Microsoft; внесение изменений в настройки реестра для программного обеспечения; добавления функций или функциональных возможностей, эквивалентных имеющимся в семействе продуктов Visual Studio.</w:t>
      </w:r>
    </w:p>
    <w:p w14:paraId="4DD7ED89" w14:textId="77777777" w:rsidR="0073385B" w:rsidRDefault="0073385B">
      <w:pPr>
        <w:pStyle w:val="ProductList-BodyIndented"/>
      </w:pPr>
    </w:p>
    <w:p w14:paraId="6FC08698" w14:textId="77777777" w:rsidR="0073385B" w:rsidRDefault="00CC2F75">
      <w:pPr>
        <w:pStyle w:val="ProductList-SubClauseHeading"/>
        <w:outlineLvl w:val="5"/>
      </w:pPr>
      <w:r>
        <w:t>3.3.2 Недопустимость ухудшения Программного обеспечения.</w:t>
      </w:r>
    </w:p>
    <w:p w14:paraId="47F86FA7" w14:textId="77777777" w:rsidR="0073385B" w:rsidRDefault="00CC2F75">
      <w:pPr>
        <w:pStyle w:val="ProductList-BodyIndented"/>
      </w:pPr>
      <w:r>
        <w:t>В случае разработки Клиентом расширения для Visual Studio Professional или Visual Studio Enterprise (или любого иного компонента из семейства продуктов Visual Studio), Клиент обязан выполнить тестирование установки, удаления и выполнения своего расширения, чтобы убедиться, что выполнение указанных процессов не приводит к отключению каких-либо функций и не оказывает отрицательного влияния на функциональные возможности продуктов Visual Studio Professional или Visual Studio Enterprise (или соответствующего компонента) а также любых их предыдущих версий или выпусков.</w:t>
      </w:r>
    </w:p>
    <w:p w14:paraId="20E02C04" w14:textId="77777777" w:rsidR="0073385B" w:rsidRDefault="0073385B">
      <w:pPr>
        <w:pStyle w:val="ProductList-BodyIndented"/>
      </w:pPr>
    </w:p>
    <w:p w14:paraId="530560D5" w14:textId="77777777" w:rsidR="0073385B" w:rsidRDefault="00CC2F75">
      <w:pPr>
        <w:pStyle w:val="ProductList-ClauseHeading"/>
        <w:outlineLvl w:val="4"/>
      </w:pPr>
      <w:r>
        <w:t>3.4 Вторично распространяемый код</w:t>
      </w:r>
    </w:p>
    <w:p w14:paraId="10609AE2" w14:textId="77777777" w:rsidR="0073385B" w:rsidRDefault="00CC2F75">
      <w:pPr>
        <w:pStyle w:val="ProductList-Body"/>
      </w:pPr>
      <w:r>
        <w:t>Продукты Visual Studio Professional и Visual Studio Enterprise содержат файлы с кодом и текстом, которые Клиенту разрешается распространять в составе программ, разрабатываемых им с использованием указанного ПО.</w:t>
      </w:r>
    </w:p>
    <w:p w14:paraId="652278DC" w14:textId="77777777" w:rsidR="0073385B" w:rsidRDefault="0073385B">
      <w:pPr>
        <w:pStyle w:val="ProductList-Body"/>
      </w:pPr>
    </w:p>
    <w:p w14:paraId="768388EE" w14:textId="77777777" w:rsidR="0073385B" w:rsidRDefault="00CC2F75">
      <w:pPr>
        <w:pStyle w:val="ProductList-SubClauseHeading"/>
        <w:outlineLvl w:val="5"/>
      </w:pPr>
      <w:r>
        <w:t>3.4.1 Право на использование и распространение.</w:t>
      </w:r>
    </w:p>
    <w:p w14:paraId="2F28F9B7" w14:textId="77777777" w:rsidR="0073385B" w:rsidRDefault="00CC2F75">
      <w:pPr>
        <w:pStyle w:val="ProductList-BodyIndented"/>
      </w:pPr>
      <w:r>
        <w:t>Перечисленные ниже файлы с кодом и текстом являются «Вторично распространяемым кодом».</w:t>
      </w:r>
    </w:p>
    <w:p w14:paraId="5200A0A5" w14:textId="77777777" w:rsidR="0073385B" w:rsidRDefault="00CC2F75" w:rsidP="00CC2F75">
      <w:pPr>
        <w:pStyle w:val="ProductList-Bullet"/>
        <w:numPr>
          <w:ilvl w:val="1"/>
          <w:numId w:val="24"/>
        </w:numPr>
      </w:pPr>
      <w:r>
        <w:rPr>
          <w:b/>
        </w:rPr>
        <w:t>Список вторично распространяемого кода</w:t>
      </w:r>
      <w:r>
        <w:t xml:space="preserve">. Клиент имеет право копировать и распространять код в форме объектного кода, указанный в Списке вторично распространяемого кода, приведенном по адресу </w:t>
      </w:r>
      <w:hyperlink r:id="rId85">
        <w:r>
          <w:rPr>
            <w:color w:val="00467F"/>
            <w:u w:val="single"/>
          </w:rPr>
          <w:t>https://aka.ms/vs/16/redistribution</w:t>
        </w:r>
      </w:hyperlink>
      <w:r>
        <w:t xml:space="preserve">. </w:t>
      </w:r>
    </w:p>
    <w:p w14:paraId="7D1FB87F" w14:textId="77777777" w:rsidR="0073385B" w:rsidRDefault="00CC2F75" w:rsidP="00CC2F75">
      <w:pPr>
        <w:pStyle w:val="ProductList-Bullet"/>
        <w:numPr>
          <w:ilvl w:val="1"/>
          <w:numId w:val="24"/>
        </w:numPr>
      </w:pPr>
      <w:r>
        <w:rPr>
          <w:b/>
        </w:rPr>
        <w:t>Пример кода, шаблоны и стили</w:t>
      </w:r>
      <w:r>
        <w:t>. Клиент вправе копировать, изменять и распространять в форме исходного и объектного кода код, помеченный как «образец», «шаблон», «стиль simple» и «стиль sketch».</w:t>
      </w:r>
    </w:p>
    <w:p w14:paraId="44F5E92E" w14:textId="77777777" w:rsidR="0073385B" w:rsidRDefault="00CC2F75" w:rsidP="00CC2F75">
      <w:pPr>
        <w:pStyle w:val="ProductList-Bullet"/>
        <w:numPr>
          <w:ilvl w:val="1"/>
          <w:numId w:val="24"/>
        </w:numPr>
      </w:pPr>
      <w:r>
        <w:rPr>
          <w:b/>
        </w:rPr>
        <w:t>Распространение третьими лицами</w:t>
      </w:r>
      <w:r>
        <w:t>. Клиент может разрешить дистрибьюторам своих программ копировать и распространять Вторично распространяемый код в составе этих программ.</w:t>
      </w:r>
    </w:p>
    <w:p w14:paraId="28FF6C18" w14:textId="77777777" w:rsidR="0073385B" w:rsidRDefault="0073385B">
      <w:pPr>
        <w:pStyle w:val="ProductList-BodyIndented"/>
      </w:pPr>
    </w:p>
    <w:p w14:paraId="69E29B26" w14:textId="77777777" w:rsidR="0073385B" w:rsidRDefault="00CC2F75">
      <w:pPr>
        <w:pStyle w:val="ProductList-ClauseHeading"/>
        <w:outlineLvl w:val="4"/>
      </w:pPr>
      <w:r>
        <w:t>3.5 Office Профессиональный плюс 2016 — подписка Visual Studio Enterprise</w:t>
      </w:r>
    </w:p>
    <w:p w14:paraId="3566F71E" w14:textId="77777777" w:rsidR="0073385B" w:rsidRDefault="00CC2F75">
      <w:pPr>
        <w:pStyle w:val="ProductList-Body"/>
      </w:pPr>
      <w:r>
        <w:t xml:space="preserve">Каждый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подписки Visual Studio Enterprise может также установить и использовать на одном устройстве в производственных целях одну копию Office профессиональный плюс 2016</w:t>
      </w:r>
      <w:r>
        <w:fldChar w:fldCharType="begin"/>
      </w:r>
      <w:r>
        <w:instrText xml:space="preserve"> XE "Office профессиональный плюс 2016" </w:instrText>
      </w:r>
      <w:r>
        <w:fldChar w:fldCharType="end"/>
      </w:r>
      <w:r>
        <w:t xml:space="preserve">. С исключениями, оговоренными здесь, </w:t>
      </w:r>
      <w:hyperlink w:anchor="_Sec539">
        <w:r>
          <w:rPr>
            <w:color w:val="00467F"/>
            <w:u w:val="single"/>
          </w:rPr>
          <w:t>использование этого программного обеспечения Лицензированным пользователем регулируется положениями пункта</w:t>
        </w:r>
      </w:hyperlink>
      <w:r>
        <w:t xml:space="preserve"> «Модель лицензирования классических приложений» </w:t>
      </w:r>
      <w:hyperlink w:anchor="_Sec536">
        <w:r>
          <w:rPr>
            <w:color w:val="00467F"/>
            <w:u w:val="single"/>
          </w:rPr>
          <w:t>в</w:t>
        </w:r>
      </w:hyperlink>
      <w:r>
        <w:t xml:space="preserve"> разделе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Услови</w:t>
      </w:r>
      <w:r>
        <w:fldChar w:fldCharType="end"/>
      </w:r>
      <w:r>
        <w:t>я лицензии.</w:t>
      </w:r>
    </w:p>
    <w:p w14:paraId="4A230C78" w14:textId="77777777" w:rsidR="0073385B" w:rsidRDefault="0073385B">
      <w:pPr>
        <w:pStyle w:val="ProductList-Body"/>
      </w:pPr>
    </w:p>
    <w:p w14:paraId="3DA237E1" w14:textId="77777777" w:rsidR="0073385B" w:rsidRDefault="00CC2F75">
      <w:pPr>
        <w:pStyle w:val="ProductList-ClauseHeading"/>
        <w:outlineLvl w:val="4"/>
      </w:pPr>
      <w:r>
        <w:t>3.6 Сторонние условия лицензирования Компонентов с открытым исходным кодом</w:t>
      </w:r>
    </w:p>
    <w:p w14:paraId="134675E1" w14:textId="77777777" w:rsidR="0073385B" w:rsidRDefault="00CC2F75">
      <w:pPr>
        <w:pStyle w:val="ProductList-Body"/>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не может изучать технологию, декомпилировать или деассемблировать программное обеспечение, а также иным образом пытаться извлечь исходный код программного обеспечения, за исключением случаев, предусмотренных сторонними условиями лицензирования компонентов с открытым исходным кодом, которые могут быть включены в программное обеспечение, и только в той мере, в какой они применяются.</w:t>
      </w:r>
    </w:p>
    <w:p w14:paraId="1124E2A0" w14:textId="77777777" w:rsidR="0073385B" w:rsidRDefault="00CC2F75">
      <w:pPr>
        <w:pStyle w:val="ProductList-Offering1SubSection"/>
        <w:outlineLvl w:val="3"/>
      </w:pPr>
      <w:bookmarkStart w:id="183" w:name="_Sec834"/>
      <w:r>
        <w:t>4. Software Assurance</w:t>
      </w:r>
      <w:bookmarkEnd w:id="183"/>
    </w:p>
    <w:tbl>
      <w:tblPr>
        <w:tblStyle w:val="PURTable"/>
        <w:tblW w:w="0" w:type="dxa"/>
        <w:tblLook w:val="04A0" w:firstRow="1" w:lastRow="0" w:firstColumn="1" w:lastColumn="0" w:noHBand="0" w:noVBand="1"/>
      </w:tblPr>
      <w:tblGrid>
        <w:gridCol w:w="3632"/>
        <w:gridCol w:w="3649"/>
        <w:gridCol w:w="3635"/>
      </w:tblGrid>
      <w:tr w:rsidR="0073385B" w14:paraId="7477995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F16DC35"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Приложения</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B0AAD0E"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39DB6B9"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53CAA8A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4393E6"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A8DB5FF"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86">
              <w:r>
                <w:rPr>
                  <w:color w:val="00467F"/>
                  <w:u w:val="single"/>
                </w:rPr>
                <w:t>Список продуктов — март 2014 г.</w:t>
              </w:r>
            </w:hyperlink>
            <w:r>
              <w:t xml:space="preserve"> и </w:t>
            </w:r>
            <w:hyperlink r:id="rId87">
              <w:r>
                <w:rPr>
                  <w:color w:val="00467F"/>
                  <w:u w:val="single"/>
                </w:rPr>
                <w:t>Условия для продуктов — сентябрь 2015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98BD081" w14:textId="77777777" w:rsidR="0073385B" w:rsidRDefault="00CC2F75">
            <w:pPr>
              <w:pStyle w:val="ProductList-TableBody"/>
            </w:pPr>
            <w:r>
              <w:rPr>
                <w:color w:val="404040"/>
              </w:rPr>
              <w:t>Права на использование продукта вне офиса: неприменимо</w:t>
            </w:r>
          </w:p>
        </w:tc>
      </w:tr>
      <w:tr w:rsidR="0073385B" w14:paraId="0F5D155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B5B716"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63D9058" w14:textId="77777777" w:rsidR="0073385B" w:rsidRDefault="00CC2F75">
            <w:pPr>
              <w:pStyle w:val="ProductList-TableBody"/>
            </w:pPr>
            <w:r>
              <w:fldChar w:fldCharType="begin"/>
            </w:r>
            <w:r>
              <w:instrText xml:space="preserve"> AutoTextList   \s NoStyle \t "Эквивалентные SA права: лицензии SL на программное обеспечение, приобретенные в рамках Соглашения о регистрации Server and Cloud или Соглашения Microsoft Products and Services, предоставляют те же права и преимущества Software Assurance в течение срока действия Подписки, что и Лицензии с покрытием SA." </w:instrText>
            </w:r>
            <w:r>
              <w:fldChar w:fldCharType="separate"/>
            </w:r>
            <w:r>
              <w:rPr>
                <w:color w:val="0563C1"/>
              </w:rPr>
              <w:t>Эквивалентные SA права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D77981" w14:textId="77777777" w:rsidR="0073385B" w:rsidRDefault="0073385B">
            <w:pPr>
              <w:pStyle w:val="ProductList-TableBody"/>
            </w:pPr>
          </w:p>
        </w:tc>
      </w:tr>
    </w:tbl>
    <w:p w14:paraId="01079AE6" w14:textId="77777777" w:rsidR="0073385B" w:rsidRDefault="0073385B">
      <w:pPr>
        <w:pStyle w:val="ProductList-Body"/>
      </w:pPr>
    </w:p>
    <w:p w14:paraId="1BCE0E32" w14:textId="77777777" w:rsidR="0073385B" w:rsidRDefault="00CC2F75">
      <w:pPr>
        <w:pStyle w:val="ProductList-ClauseHeading"/>
        <w:outlineLvl w:val="4"/>
      </w:pPr>
      <w:r>
        <w:t>4.1 Право на участие в программе Software Assurance</w:t>
      </w:r>
    </w:p>
    <w:p w14:paraId="4B03672F" w14:textId="77777777" w:rsidR="0073385B" w:rsidRDefault="00CC2F75">
      <w:pPr>
        <w:pStyle w:val="ProductList-Body"/>
      </w:pPr>
      <w:r>
        <w:t xml:space="preserve">Если у Клиентов заканчивается срок действия покрытия SA для какой-либо лицензии на подписку на Visual Studio или действующей подписки, приобретенной в розницу, на предложения Visual Studio из данных Условий для продуктов, Клиенты могут продлить покрытие в рамках любой лицензии на подписку на Visual Studio. При переходе на другой уровень подписки новые условия использования заменяют предыдущие, а любое ПО, не входящее в новую подписку, не должно больше использоваться. Возобновление действия с переходом на покрытие, соответствующее более полному выпуску Visual Studio, обеспечивается с помощью Лицензий на повышение уровня (см. </w:t>
      </w:r>
      <w:hyperlink w:anchor="_Sec564">
        <w:r>
          <w:rPr>
            <w:color w:val="00467F"/>
            <w:u w:val="single"/>
          </w:rPr>
          <w:t>Приложение B — Software Assurance</w:t>
        </w:r>
      </w:hyperlink>
      <w:r>
        <w:t>).</w:t>
      </w:r>
    </w:p>
    <w:p w14:paraId="5C9A654E" w14:textId="77777777" w:rsidR="0073385B" w:rsidRDefault="0073385B">
      <w:pPr>
        <w:pStyle w:val="ProductList-Body"/>
      </w:pPr>
    </w:p>
    <w:p w14:paraId="2A2D40CC" w14:textId="77777777" w:rsidR="0073385B" w:rsidRDefault="00CC2F75">
      <w:pPr>
        <w:pStyle w:val="ProductList-ClauseHeading"/>
        <w:outlineLvl w:val="4"/>
      </w:pPr>
      <w:r>
        <w:t>4.2 Бессрочные права на подписку Visual Studio</w:t>
      </w:r>
    </w:p>
    <w:p w14:paraId="251B9552" w14:textId="77777777" w:rsidR="0073385B" w:rsidRDefault="00CC2F75">
      <w:pPr>
        <w:pStyle w:val="ProductList-Body"/>
      </w:pPr>
      <w:r>
        <w:t>Когда право Клиента на использование Visual Studio становится бессрочным, его права на использование любого программного обеспечения, лицензированного по подписке Visual Studio, также становятся бессрочными.</w:t>
      </w:r>
    </w:p>
    <w:p w14:paraId="2E3C4202"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674FD21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8BD0AAF"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C3C63A5" w14:textId="77777777" w:rsidR="0073385B" w:rsidRDefault="0073385B">
      <w:pPr>
        <w:pStyle w:val="ProductList-Body"/>
      </w:pPr>
    </w:p>
    <w:p w14:paraId="33C7AB3A" w14:textId="77777777" w:rsidR="0073385B" w:rsidRDefault="00CC2F75">
      <w:pPr>
        <w:pStyle w:val="ProductList-Offering2HeadingNoBorder"/>
        <w:outlineLvl w:val="2"/>
      </w:pPr>
      <w:bookmarkStart w:id="184" w:name="_Sec650"/>
      <w:r>
        <w:t>Azure DevOps Server</w:t>
      </w:r>
      <w:bookmarkEnd w:id="184"/>
      <w:r>
        <w:fldChar w:fldCharType="begin"/>
      </w:r>
      <w:r>
        <w:instrText xml:space="preserve"> TC "</w:instrText>
      </w:r>
      <w:bookmarkStart w:id="185" w:name="_Toc31293592"/>
      <w:r>
        <w:instrText>Azure DevOps Server</w:instrText>
      </w:r>
      <w:bookmarkEnd w:id="185"/>
      <w:r>
        <w:instrText>" \l 3</w:instrText>
      </w:r>
      <w:r>
        <w:fldChar w:fldCharType="end"/>
      </w:r>
    </w:p>
    <w:p w14:paraId="0E009455" w14:textId="77777777" w:rsidR="0073385B" w:rsidRDefault="00CC2F75">
      <w:pPr>
        <w:pStyle w:val="ProductList-Offering1SubSection"/>
        <w:outlineLvl w:val="3"/>
      </w:pPr>
      <w:bookmarkStart w:id="186" w:name="_Sec698"/>
      <w:r>
        <w:t>1. Доступность в рамках программ</w:t>
      </w:r>
      <w:bookmarkEnd w:id="186"/>
    </w:p>
    <w:tbl>
      <w:tblPr>
        <w:tblStyle w:val="PURTable"/>
        <w:tblW w:w="0" w:type="dxa"/>
        <w:tblLook w:val="04A0" w:firstRow="1" w:lastRow="0" w:firstColumn="1" w:lastColumn="0" w:noHBand="0" w:noVBand="1"/>
      </w:tblPr>
      <w:tblGrid>
        <w:gridCol w:w="4117"/>
        <w:gridCol w:w="617"/>
        <w:gridCol w:w="614"/>
        <w:gridCol w:w="617"/>
        <w:gridCol w:w="615"/>
        <w:gridCol w:w="615"/>
        <w:gridCol w:w="617"/>
        <w:gridCol w:w="618"/>
        <w:gridCol w:w="634"/>
        <w:gridCol w:w="619"/>
        <w:gridCol w:w="617"/>
        <w:gridCol w:w="616"/>
      </w:tblGrid>
      <w:tr w:rsidR="0073385B" w14:paraId="5A5DC45B"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6" w:space="0" w:color="FFFFFF"/>
              <w:left w:val="single" w:sz="6" w:space="0" w:color="FFFFFF"/>
              <w:bottom w:val="single" w:sz="6" w:space="0" w:color="FFFFFF"/>
              <w:right w:val="single" w:sz="6" w:space="0" w:color="FFFFFF"/>
            </w:tcBorders>
            <w:shd w:val="clear" w:color="auto" w:fill="00188F"/>
          </w:tcPr>
          <w:p w14:paraId="47474690" w14:textId="77777777" w:rsidR="0073385B" w:rsidRDefault="00CC2F75">
            <w:pPr>
              <w:pStyle w:val="ProductList-TableBody"/>
            </w:pPr>
            <w:r>
              <w:rPr>
                <w:color w:val="FFFFFF"/>
              </w:rPr>
              <w:t>Продукты</w:t>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146AD94F"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21F5AC1"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7E97AA6"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31318A9"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EA5C385"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084A7AA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2C50C930"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324312D3"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52360111"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7CD3CFE6"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00188F"/>
          </w:tcPr>
          <w:p w14:paraId="64DBABE1"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296EB0B1" w14:textId="77777777">
        <w:tc>
          <w:tcPr>
            <w:tcW w:w="4160" w:type="dxa"/>
            <w:tcBorders>
              <w:top w:val="single" w:sz="6" w:space="0" w:color="FFFFFF"/>
              <w:left w:val="none" w:sz="4" w:space="0" w:color="6E6E6E"/>
              <w:bottom w:val="dashed" w:sz="4" w:space="0" w:color="BFBFBF"/>
              <w:right w:val="none" w:sz="4" w:space="0" w:color="6E6E6E"/>
            </w:tcBorders>
          </w:tcPr>
          <w:p w14:paraId="5A42CD4B" w14:textId="77777777" w:rsidR="0073385B" w:rsidRDefault="00CC2F75">
            <w:pPr>
              <w:pStyle w:val="ProductList-TableBody"/>
            </w:pPr>
            <w:r>
              <w:rPr>
                <w:color w:val="000000"/>
              </w:rPr>
              <w:t>Azure DevOps Server 2019 с технологией SQL Server 2017</w:t>
            </w:r>
            <w:r>
              <w:fldChar w:fldCharType="begin"/>
            </w:r>
            <w:r>
              <w:instrText xml:space="preserve"> XE "Azure DevOps Server 2019 с технологией SQL Server 2017" </w:instrText>
            </w:r>
            <w:r>
              <w:fldChar w:fldCharType="end"/>
            </w:r>
          </w:p>
        </w:tc>
        <w:tc>
          <w:tcPr>
            <w:tcW w:w="620" w:type="dxa"/>
            <w:tcBorders>
              <w:top w:val="single" w:sz="6" w:space="0" w:color="FFFFFF"/>
              <w:left w:val="none" w:sz="4" w:space="0" w:color="6E6E6E"/>
              <w:bottom w:val="dashed" w:sz="4" w:space="0" w:color="BFBFBF"/>
              <w:right w:val="none" w:sz="4" w:space="0" w:color="6E6E6E"/>
            </w:tcBorders>
          </w:tcPr>
          <w:p w14:paraId="4FCAA836" w14:textId="77777777" w:rsidR="0073385B" w:rsidRDefault="00CC2F75">
            <w:pPr>
              <w:pStyle w:val="ProductList-TableBody"/>
              <w:jc w:val="center"/>
            </w:pPr>
            <w:r>
              <w:rPr>
                <w:color w:val="000000"/>
              </w:rPr>
              <w:t>3/19</w:t>
            </w:r>
          </w:p>
        </w:tc>
        <w:tc>
          <w:tcPr>
            <w:tcW w:w="620" w:type="dxa"/>
            <w:tcBorders>
              <w:top w:val="single" w:sz="6" w:space="0" w:color="FFFFFF"/>
              <w:left w:val="none" w:sz="4" w:space="0" w:color="6E6E6E"/>
              <w:bottom w:val="dashed" w:sz="4" w:space="0" w:color="BFBFBF"/>
              <w:right w:val="none" w:sz="4" w:space="0" w:color="6E6E6E"/>
            </w:tcBorders>
          </w:tcPr>
          <w:p w14:paraId="2CA40406" w14:textId="77777777" w:rsidR="0073385B" w:rsidRDefault="0073385B">
            <w:pPr>
              <w:pStyle w:val="ProductList-TableBody"/>
              <w:jc w:val="center"/>
            </w:pPr>
          </w:p>
        </w:tc>
        <w:tc>
          <w:tcPr>
            <w:tcW w:w="620" w:type="dxa"/>
            <w:tcBorders>
              <w:top w:val="single" w:sz="6" w:space="0" w:color="FFFFFF"/>
              <w:left w:val="none" w:sz="4" w:space="0" w:color="6E6E6E"/>
              <w:bottom w:val="dashed" w:sz="4" w:space="0" w:color="BFBFBF"/>
              <w:right w:val="none" w:sz="4" w:space="0" w:color="6E6E6E"/>
            </w:tcBorders>
          </w:tcPr>
          <w:p w14:paraId="2B3B1CF1" w14:textId="77777777" w:rsidR="0073385B" w:rsidRDefault="00CC2F75">
            <w:pPr>
              <w:pStyle w:val="ProductList-TableBody"/>
              <w:jc w:val="center"/>
            </w:pPr>
            <w:r>
              <w:rPr>
                <w:color w:val="000000"/>
              </w:rPr>
              <w:t>8</w:t>
            </w:r>
          </w:p>
        </w:tc>
        <w:tc>
          <w:tcPr>
            <w:tcW w:w="620" w:type="dxa"/>
            <w:tcBorders>
              <w:top w:val="single" w:sz="6" w:space="0" w:color="FFFFFF"/>
              <w:left w:val="none" w:sz="4" w:space="0" w:color="6E6E6E"/>
              <w:bottom w:val="dashed" w:sz="4" w:space="0" w:color="BFBFBF"/>
              <w:right w:val="single" w:sz="6" w:space="0" w:color="FFFFFF"/>
            </w:tcBorders>
          </w:tcPr>
          <w:p w14:paraId="15D21D53" w14:textId="77777777" w:rsidR="0073385B" w:rsidRDefault="00CC2F75">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8BBAF7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347A940"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34AC2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2BC4A7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80FD2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"серверные продукты и продукты-средства"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2B7CF08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732339D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4BE93530" w14:textId="77777777">
        <w:tc>
          <w:tcPr>
            <w:tcW w:w="4160" w:type="dxa"/>
            <w:tcBorders>
              <w:top w:val="dashed" w:sz="4" w:space="0" w:color="BFBFBF"/>
              <w:left w:val="none" w:sz="4" w:space="0" w:color="6E6E6E"/>
              <w:bottom w:val="none" w:sz="4" w:space="0" w:color="BFBFBF"/>
              <w:right w:val="none" w:sz="4" w:space="0" w:color="6E6E6E"/>
            </w:tcBorders>
          </w:tcPr>
          <w:p w14:paraId="167D4A26" w14:textId="77777777" w:rsidR="0073385B" w:rsidRDefault="00CC2F75">
            <w:pPr>
              <w:pStyle w:val="ProductList-TableBody"/>
            </w:pPr>
            <w:r>
              <w:t>Azure DevOps Server 2019, лицензия CAL</w:t>
            </w:r>
            <w:r>
              <w:fldChar w:fldCharType="begin"/>
            </w:r>
            <w:r>
              <w:instrText xml:space="preserve"> XE "Azure DevOps Server 2019, лицензия CAL" </w:instrText>
            </w:r>
            <w:r>
              <w:fldChar w:fldCharType="end"/>
            </w:r>
            <w:r>
              <w:t xml:space="preserve"> («на устройство» и «на пользователя»)</w:t>
            </w:r>
          </w:p>
        </w:tc>
        <w:tc>
          <w:tcPr>
            <w:tcW w:w="620" w:type="dxa"/>
            <w:tcBorders>
              <w:top w:val="dashed" w:sz="4" w:space="0" w:color="BFBFBF"/>
              <w:left w:val="none" w:sz="4" w:space="0" w:color="6E6E6E"/>
              <w:bottom w:val="none" w:sz="4" w:space="0" w:color="BFBFBF"/>
              <w:right w:val="none" w:sz="4" w:space="0" w:color="6E6E6E"/>
            </w:tcBorders>
          </w:tcPr>
          <w:p w14:paraId="5F925118" w14:textId="77777777" w:rsidR="0073385B" w:rsidRDefault="00CC2F75">
            <w:pPr>
              <w:pStyle w:val="ProductList-TableBody"/>
              <w:jc w:val="center"/>
            </w:pPr>
            <w:r>
              <w:rPr>
                <w:color w:val="000000"/>
              </w:rPr>
              <w:t>3/19</w:t>
            </w:r>
          </w:p>
        </w:tc>
        <w:tc>
          <w:tcPr>
            <w:tcW w:w="620" w:type="dxa"/>
            <w:tcBorders>
              <w:top w:val="dashed" w:sz="4" w:space="0" w:color="BFBFBF"/>
              <w:left w:val="none" w:sz="4" w:space="0" w:color="6E6E6E"/>
              <w:bottom w:val="none" w:sz="4" w:space="0" w:color="BFBFBF"/>
              <w:right w:val="none" w:sz="4" w:space="0" w:color="6E6E6E"/>
            </w:tcBorders>
          </w:tcPr>
          <w:p w14:paraId="0B3DF5E4" w14:textId="77777777" w:rsidR="0073385B" w:rsidRDefault="0073385B">
            <w:pPr>
              <w:pStyle w:val="ProductList-TableBody"/>
              <w:jc w:val="center"/>
            </w:pPr>
          </w:p>
        </w:tc>
        <w:tc>
          <w:tcPr>
            <w:tcW w:w="620" w:type="dxa"/>
            <w:tcBorders>
              <w:top w:val="dashed" w:sz="4" w:space="0" w:color="BFBFBF"/>
              <w:left w:val="none" w:sz="4" w:space="0" w:color="6E6E6E"/>
              <w:bottom w:val="none" w:sz="4" w:space="0" w:color="BFBFBF"/>
              <w:right w:val="none" w:sz="4" w:space="0" w:color="6E6E6E"/>
            </w:tcBorders>
          </w:tcPr>
          <w:p w14:paraId="630EDC15" w14:textId="77777777" w:rsidR="0073385B" w:rsidRDefault="00CC2F75">
            <w:pPr>
              <w:pStyle w:val="ProductList-TableBody"/>
              <w:jc w:val="center"/>
            </w:pPr>
            <w:r>
              <w:rPr>
                <w:color w:val="000000"/>
              </w:rPr>
              <w:t>8</w:t>
            </w:r>
          </w:p>
        </w:tc>
        <w:tc>
          <w:tcPr>
            <w:tcW w:w="620" w:type="dxa"/>
            <w:tcBorders>
              <w:top w:val="dashed" w:sz="4" w:space="0" w:color="BFBFBF"/>
              <w:left w:val="none" w:sz="4" w:space="0" w:color="6E6E6E"/>
              <w:bottom w:val="none" w:sz="4" w:space="0" w:color="BFBFBF"/>
              <w:right w:val="single" w:sz="6" w:space="0" w:color="FFFFFF"/>
            </w:tcBorders>
          </w:tcPr>
          <w:p w14:paraId="4C1DEA92" w14:textId="77777777" w:rsidR="0073385B" w:rsidRDefault="00CC2F75">
            <w:pPr>
              <w:pStyle w:val="ProductList-TableBody"/>
              <w:jc w:val="center"/>
            </w:pPr>
            <w:r>
              <w:rPr>
                <w:color w:val="000000"/>
              </w:rPr>
              <w:t>3</w:t>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2BCADD2"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0B650F68"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3F0CD283"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9F4BB3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6CBFF03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"серверные продукты и продукты-средства" </w:instrText>
            </w:r>
            <w:r>
              <w:fldChar w:fldCharType="separate"/>
            </w:r>
            <w:r>
              <w:rPr>
                <w:color w:val="000000"/>
              </w:rPr>
              <w:t>SP</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1A6F851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6" w:space="0" w:color="FFFFFF"/>
              <w:left w:val="single" w:sz="6" w:space="0" w:color="FFFFFF"/>
              <w:bottom w:val="single" w:sz="6" w:space="0" w:color="FFFFFF"/>
              <w:right w:val="single" w:sz="6" w:space="0" w:color="FFFFFF"/>
            </w:tcBorders>
            <w:shd w:val="clear" w:color="auto" w:fill="70AD47"/>
          </w:tcPr>
          <w:p w14:paraId="43526B3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4CAA6274" w14:textId="77777777" w:rsidR="0073385B" w:rsidRDefault="00CC2F75">
      <w:pPr>
        <w:pStyle w:val="ProductList-Offering1SubSection"/>
        <w:outlineLvl w:val="3"/>
      </w:pPr>
      <w:bookmarkStart w:id="187" w:name="_Sec753"/>
      <w:r>
        <w:t>2. Существенные условия для продуктов</w:t>
      </w:r>
      <w:bookmarkEnd w:id="187"/>
    </w:p>
    <w:tbl>
      <w:tblPr>
        <w:tblStyle w:val="PURTable"/>
        <w:tblW w:w="0" w:type="dxa"/>
        <w:tblLook w:val="04A0" w:firstRow="1" w:lastRow="0" w:firstColumn="1" w:lastColumn="0" w:noHBand="0" w:noVBand="1"/>
      </w:tblPr>
      <w:tblGrid>
        <w:gridCol w:w="3630"/>
        <w:gridCol w:w="3658"/>
        <w:gridCol w:w="3628"/>
      </w:tblGrid>
      <w:tr w:rsidR="0073385B" w14:paraId="3A662AE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F8FEB2F"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Visual Studio Team Foundation Server 2018 (11/17)</w:t>
            </w:r>
          </w:p>
        </w:tc>
        <w:tc>
          <w:tcPr>
            <w:tcW w:w="4040" w:type="dxa"/>
            <w:tcBorders>
              <w:top w:val="single" w:sz="18" w:space="0" w:color="00188F"/>
              <w:left w:val="single" w:sz="4" w:space="0" w:color="000000"/>
              <w:bottom w:val="single" w:sz="4" w:space="0" w:color="000000"/>
              <w:right w:val="single" w:sz="4" w:space="0" w:color="000000"/>
            </w:tcBorders>
          </w:tcPr>
          <w:p w14:paraId="0F3E4B42"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3D9ED01" w14:textId="77777777" w:rsidR="0073385B" w:rsidRDefault="00CC2F75">
            <w:pPr>
              <w:pStyle w:val="ProductList-TableBody"/>
            </w:pPr>
            <w:r>
              <w:rPr>
                <w:color w:val="404040"/>
              </w:rPr>
              <w:t>Предыдущие выпуски: неприменимо</w:t>
            </w:r>
          </w:p>
        </w:tc>
      </w:tr>
      <w:tr w:rsidR="0073385B" w14:paraId="1E9C391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C88130A"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B4F58E7"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выполняться при покупке лицензий для Продукта." </w:instrText>
            </w:r>
            <w:r>
              <w:fldChar w:fldCharType="separate"/>
            </w:r>
            <w:r>
              <w:rPr>
                <w:color w:val="0563C1"/>
              </w:rPr>
              <w:t>Необходимое условие</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7E12498A"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p>
        </w:tc>
      </w:tr>
      <w:tr w:rsidR="0073385B" w14:paraId="1AA2995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4791F4"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B732FA"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D2B8BE4" w14:textId="77777777" w:rsidR="0073385B" w:rsidRDefault="00CC2F75">
            <w:pPr>
              <w:pStyle w:val="ProductList-TableBody"/>
            </w:pPr>
            <w:r>
              <w:rPr>
                <w:color w:val="404040"/>
              </w:rPr>
              <w:t>Право на сокращение: неприменимо</w:t>
            </w:r>
          </w:p>
        </w:tc>
      </w:tr>
      <w:tr w:rsidR="0073385B" w14:paraId="10747BB0" w14:textId="77777777">
        <w:tc>
          <w:tcPr>
            <w:tcW w:w="4040" w:type="dxa"/>
            <w:tcBorders>
              <w:top w:val="single" w:sz="4" w:space="0" w:color="000000"/>
              <w:left w:val="single" w:sz="4" w:space="0" w:color="000000"/>
              <w:bottom w:val="single" w:sz="4" w:space="0" w:color="000000"/>
              <w:right w:val="single" w:sz="4" w:space="0" w:color="000000"/>
            </w:tcBorders>
          </w:tcPr>
          <w:p w14:paraId="6AE0C36A"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B5B789"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4EF0B1" w14:textId="77777777" w:rsidR="0073385B" w:rsidRDefault="00CC2F75">
            <w:pPr>
              <w:pStyle w:val="ProductList-TableBody"/>
            </w:pPr>
            <w:r>
              <w:rPr>
                <w:color w:val="404040"/>
              </w:rPr>
              <w:t>Право на сверочный заказ: неприменимо</w:t>
            </w:r>
          </w:p>
        </w:tc>
      </w:tr>
      <w:tr w:rsidR="0073385B" w14:paraId="5A76CC6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B9CA0E"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58960F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5AA4F3" w14:textId="77777777" w:rsidR="0073385B" w:rsidRDefault="0073385B">
            <w:pPr>
              <w:pStyle w:val="ProductList-TableBody"/>
            </w:pPr>
          </w:p>
        </w:tc>
      </w:tr>
    </w:tbl>
    <w:p w14:paraId="1A8D5CBF" w14:textId="77777777" w:rsidR="0073385B" w:rsidRDefault="00CC2F75">
      <w:pPr>
        <w:pStyle w:val="ProductList-Offering1SubSection"/>
        <w:outlineLvl w:val="3"/>
      </w:pPr>
      <w:bookmarkStart w:id="188" w:name="_Sec811"/>
      <w:r>
        <w:t>3. Права на использование</w:t>
      </w:r>
      <w:bookmarkEnd w:id="188"/>
    </w:p>
    <w:tbl>
      <w:tblPr>
        <w:tblStyle w:val="PURTable"/>
        <w:tblW w:w="0" w:type="dxa"/>
        <w:tblLook w:val="04A0" w:firstRow="1" w:lastRow="0" w:firstColumn="1" w:lastColumn="0" w:noHBand="0" w:noVBand="1"/>
      </w:tblPr>
      <w:tblGrid>
        <w:gridCol w:w="3639"/>
        <w:gridCol w:w="3632"/>
        <w:gridCol w:w="3645"/>
      </w:tblGrid>
      <w:tr w:rsidR="0073385B" w14:paraId="482B4B7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C2BDB7C"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клиентская лицензия</w:t>
              </w:r>
            </w:hyperlink>
          </w:p>
        </w:tc>
        <w:tc>
          <w:tcPr>
            <w:tcW w:w="4040" w:type="dxa"/>
            <w:tcBorders>
              <w:top w:val="single" w:sz="18" w:space="0" w:color="00188F"/>
              <w:left w:val="single" w:sz="4" w:space="0" w:color="000000"/>
              <w:bottom w:val="single" w:sz="4" w:space="0" w:color="000000"/>
              <w:right w:val="single" w:sz="4" w:space="0" w:color="000000"/>
            </w:tcBorders>
          </w:tcPr>
          <w:p w14:paraId="7990048D"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w:t>
            </w:r>
          </w:p>
        </w:tc>
        <w:tc>
          <w:tcPr>
            <w:tcW w:w="4040" w:type="dxa"/>
            <w:tcBorders>
              <w:top w:val="single" w:sz="18" w:space="0" w:color="00188F"/>
              <w:left w:val="single" w:sz="4" w:space="0" w:color="000000"/>
              <w:bottom w:val="single" w:sz="4" w:space="0" w:color="000000"/>
              <w:right w:val="single" w:sz="4" w:space="0" w:color="000000"/>
            </w:tcBorders>
          </w:tcPr>
          <w:p w14:paraId="250B93A1"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w:t>
            </w:r>
          </w:p>
        </w:tc>
      </w:tr>
      <w:tr w:rsidR="0073385B" w14:paraId="24F1E888" w14:textId="77777777">
        <w:tc>
          <w:tcPr>
            <w:tcW w:w="4040" w:type="dxa"/>
            <w:tcBorders>
              <w:top w:val="single" w:sz="4" w:space="0" w:color="000000"/>
              <w:left w:val="single" w:sz="4" w:space="0" w:color="000000"/>
              <w:bottom w:val="single" w:sz="4" w:space="0" w:color="000000"/>
              <w:right w:val="single" w:sz="4" w:space="0" w:color="000000"/>
            </w:tcBorders>
          </w:tcPr>
          <w:p w14:paraId="3FFA4AF3"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tcPr>
          <w:p w14:paraId="001A33C2"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Лицензии CAL</w:t>
            </w:r>
          </w:p>
        </w:tc>
        <w:tc>
          <w:tcPr>
            <w:tcW w:w="4040" w:type="dxa"/>
            <w:tcBorders>
              <w:top w:val="single" w:sz="4" w:space="0" w:color="000000"/>
              <w:left w:val="single" w:sz="4" w:space="0" w:color="000000"/>
              <w:bottom w:val="single" w:sz="4" w:space="0" w:color="000000"/>
              <w:right w:val="single" w:sz="4" w:space="0" w:color="000000"/>
            </w:tcBorders>
          </w:tcPr>
          <w:p w14:paraId="08404709" w14:textId="77777777" w:rsidR="0073385B" w:rsidRDefault="00CC2F75">
            <w:pPr>
              <w:pStyle w:val="ProductList-TableBody"/>
            </w:pPr>
            <w:r>
              <w:fldChar w:fldCharType="begin"/>
            </w:r>
            <w:r>
              <w:instrText xml:space="preserve"> AutoTextList   \s NoStyle \t "Включенные технологии: Другие компоненты Microsoft, содержащиеся в Продукте. См. подробные сведения в разделе «Включенные технологии» Универсальных прав лицензии." </w:instrText>
            </w:r>
            <w:r>
              <w:fldChar w:fldCharType="separate"/>
            </w:r>
            <w:r>
              <w:rPr>
                <w:color w:val="0563C1"/>
              </w:rPr>
              <w:t>Включенные технологии</w:t>
            </w:r>
            <w:r>
              <w:fldChar w:fldCharType="end"/>
            </w:r>
            <w:r>
              <w:t>: Технология SQL Server, Компоненты программного обеспечения Windows</w:t>
            </w:r>
          </w:p>
        </w:tc>
      </w:tr>
      <w:tr w:rsidR="0073385B" w14:paraId="5A4C975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F727D77" w14:textId="77777777" w:rsidR="0073385B" w:rsidRDefault="00CC2F75">
            <w:pPr>
              <w:pStyle w:val="ProductList-TableBody"/>
            </w:pPr>
            <w:r>
              <w:rPr>
                <w:color w:val="404040"/>
              </w:rPr>
              <w:t>Уведомления: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44278C"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ADD18B" w14:textId="77777777" w:rsidR="0073385B" w:rsidRDefault="0073385B">
            <w:pPr>
              <w:pStyle w:val="ProductList-TableBody"/>
            </w:pPr>
          </w:p>
        </w:tc>
      </w:tr>
    </w:tbl>
    <w:p w14:paraId="4757AAC5" w14:textId="77777777" w:rsidR="0073385B" w:rsidRDefault="0073385B">
      <w:pPr>
        <w:pStyle w:val="ProductList-Body"/>
      </w:pPr>
    </w:p>
    <w:p w14:paraId="093F1532" w14:textId="77777777" w:rsidR="0073385B" w:rsidRDefault="00CC2F75">
      <w:pPr>
        <w:pStyle w:val="ProductList-ClauseHeading"/>
        <w:outlineLvl w:val="4"/>
      </w:pPr>
      <w:r>
        <w:t>3.1 Доступ к серверному программному обеспечению</w:t>
      </w:r>
    </w:p>
    <w:tbl>
      <w:tblPr>
        <w:tblStyle w:val="PURTable"/>
        <w:tblW w:w="0" w:type="dxa"/>
        <w:tblLook w:val="04A0" w:firstRow="1" w:lastRow="0" w:firstColumn="1" w:lastColumn="0" w:noHBand="0" w:noVBand="1"/>
      </w:tblPr>
      <w:tblGrid>
        <w:gridCol w:w="3631"/>
        <w:gridCol w:w="3624"/>
        <w:gridCol w:w="3661"/>
      </w:tblGrid>
      <w:tr w:rsidR="0073385B" w14:paraId="7BE64B8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541CD988"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single" w:sz="4" w:space="0" w:color="000000"/>
              <w:right w:val="none" w:sz="4" w:space="0" w:color="000000"/>
            </w:tcBorders>
          </w:tcPr>
          <w:p w14:paraId="71D22359" w14:textId="77777777" w:rsidR="0073385B" w:rsidRDefault="00CC2F75">
            <w:pPr>
              <w:pStyle w:val="ProductList-TableBody"/>
            </w:pPr>
            <w:r>
              <w:t>Azure DevOps Server 2019, лицензия CAL</w:t>
            </w:r>
          </w:p>
        </w:tc>
        <w:tc>
          <w:tcPr>
            <w:tcW w:w="4040" w:type="dxa"/>
            <w:tcBorders>
              <w:top w:val="single" w:sz="18" w:space="0" w:color="0072C6"/>
              <w:left w:val="none" w:sz="4" w:space="0" w:color="000000"/>
              <w:bottom w:val="single" w:sz="4" w:space="0" w:color="000000"/>
              <w:right w:val="single" w:sz="4" w:space="0" w:color="000000"/>
            </w:tcBorders>
          </w:tcPr>
          <w:p w14:paraId="25A31195" w14:textId="77777777" w:rsidR="0073385B" w:rsidRDefault="00CC2F75">
            <w:pPr>
              <w:pStyle w:val="ProductList-TableBody"/>
            </w:pPr>
            <w:r>
              <w:t>Пользователь с платной подпиской на Azure DevOps Services</w:t>
            </w:r>
          </w:p>
        </w:tc>
      </w:tr>
    </w:tbl>
    <w:p w14:paraId="4CEC8868" w14:textId="77777777" w:rsidR="0073385B" w:rsidRDefault="0073385B">
      <w:pPr>
        <w:pStyle w:val="ProductList-Body"/>
      </w:pPr>
    </w:p>
    <w:p w14:paraId="2939DC1E" w14:textId="77777777" w:rsidR="0073385B" w:rsidRDefault="00CC2F75">
      <w:pPr>
        <w:pStyle w:val="ProductList-SubClauseHeading"/>
        <w:outlineLvl w:val="5"/>
      </w:pPr>
      <w:r>
        <w:t>3.1.1 Дополнительные функциональные возможности</w:t>
      </w:r>
    </w:p>
    <w:p w14:paraId="2BBE38AD" w14:textId="77777777" w:rsidR="0073385B" w:rsidRDefault="00CC2F75">
      <w:pPr>
        <w:pStyle w:val="ProductList-BodyIndented"/>
      </w:pPr>
      <w:r>
        <w:t>План тестирования</w:t>
      </w:r>
    </w:p>
    <w:tbl>
      <w:tblPr>
        <w:tblStyle w:val="PURTable0"/>
        <w:tblW w:w="0" w:type="dxa"/>
        <w:tblLook w:val="04A0" w:firstRow="1" w:lastRow="0" w:firstColumn="1" w:lastColumn="0" w:noHBand="0" w:noVBand="1"/>
      </w:tblPr>
      <w:tblGrid>
        <w:gridCol w:w="3550"/>
        <w:gridCol w:w="3490"/>
        <w:gridCol w:w="3516"/>
      </w:tblGrid>
      <w:tr w:rsidR="0073385B" w14:paraId="674B059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3B910D27"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46B275DF" w14:textId="77777777" w:rsidR="0073385B" w:rsidRDefault="00CC2F75">
            <w:pPr>
              <w:pStyle w:val="ProductList-TableBody"/>
            </w:pPr>
            <w:r>
              <w:t>Подписка Visual Studio Test Professional</w:t>
            </w:r>
          </w:p>
        </w:tc>
        <w:tc>
          <w:tcPr>
            <w:tcW w:w="4040" w:type="dxa"/>
            <w:tcBorders>
              <w:top w:val="single" w:sz="18" w:space="0" w:color="0072C6"/>
              <w:left w:val="none" w:sz="4" w:space="0" w:color="000000"/>
              <w:bottom w:val="none" w:sz="4" w:space="0" w:color="000000"/>
              <w:right w:val="single" w:sz="4" w:space="0" w:color="000000"/>
            </w:tcBorders>
          </w:tcPr>
          <w:p w14:paraId="4760CAA5" w14:textId="77777777" w:rsidR="0073385B" w:rsidRDefault="00CC2F75">
            <w:pPr>
              <w:pStyle w:val="ProductList-TableBody"/>
            </w:pPr>
            <w:r>
              <w:t>Подписка Visual Studio Enterprise</w:t>
            </w:r>
          </w:p>
        </w:tc>
      </w:tr>
      <w:tr w:rsidR="0073385B" w14:paraId="70FBF1E9"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4422500A"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736575D5" w14:textId="77777777" w:rsidR="0073385B" w:rsidRDefault="00CC2F75">
            <w:pPr>
              <w:pStyle w:val="ProductList-TableBody"/>
            </w:pPr>
            <w:r>
              <w:t>Платформы MSDN</w:t>
            </w:r>
          </w:p>
        </w:tc>
        <w:tc>
          <w:tcPr>
            <w:tcW w:w="4040" w:type="dxa"/>
            <w:tcBorders>
              <w:top w:val="none" w:sz="4" w:space="0" w:color="000000"/>
              <w:left w:val="none" w:sz="4" w:space="0" w:color="000000"/>
              <w:bottom w:val="single" w:sz="4" w:space="0" w:color="000000"/>
              <w:right w:val="single" w:sz="4" w:space="0" w:color="000000"/>
            </w:tcBorders>
          </w:tcPr>
          <w:p w14:paraId="1666634B" w14:textId="77777777" w:rsidR="0073385B" w:rsidRDefault="00CC2F75">
            <w:pPr>
              <w:pStyle w:val="ProductList-TableBody"/>
            </w:pPr>
            <w:r>
              <w:t>Пользователь с платной подпиской на Azure DevOps Services Test Manager</w:t>
            </w:r>
          </w:p>
        </w:tc>
      </w:tr>
    </w:tbl>
    <w:p w14:paraId="0C7C644B" w14:textId="77777777" w:rsidR="0073385B" w:rsidRDefault="0073385B">
      <w:pPr>
        <w:pStyle w:val="ProductList-BodyIndented"/>
      </w:pPr>
    </w:p>
    <w:p w14:paraId="1B205369" w14:textId="77777777" w:rsidR="0073385B" w:rsidRDefault="0073385B">
      <w:pPr>
        <w:pStyle w:val="ProductList-BodyIndented"/>
      </w:pPr>
    </w:p>
    <w:p w14:paraId="422CA588" w14:textId="77777777" w:rsidR="0073385B" w:rsidRDefault="00CC2F75">
      <w:pPr>
        <w:pStyle w:val="ProductList-ClauseHeading"/>
        <w:outlineLvl w:val="4"/>
      </w:pPr>
      <w:r>
        <w:t>3.2 Использование, не требующее лицензии CAL</w:t>
      </w:r>
    </w:p>
    <w:p w14:paraId="45D729B3" w14:textId="77777777" w:rsidR="0073385B" w:rsidRDefault="00CC2F75">
      <w:pPr>
        <w:pStyle w:val="ProductList-Body"/>
      </w:pP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Лицензии CAL</w:t>
      </w:r>
      <w:r>
        <w:fldChar w:fldCharType="end"/>
      </w:r>
      <w:r>
        <w:t xml:space="preserve"> не требуются для следующих видов использования: просмотр, редактирование и введение рабочих элементов; доступ к отчетам Azure DevOps Server; доступ к Azure DevOps Services через прокси-сервер Azure DevOps Server; утверждение стадий в конвейере управления выпусками; доступ к Azure DevOps Server через подключение из пула с другого интегрированного приложения или службы.</w:t>
      </w:r>
    </w:p>
    <w:p w14:paraId="6A6782F4" w14:textId="77777777" w:rsidR="0073385B" w:rsidRDefault="0073385B">
      <w:pPr>
        <w:pStyle w:val="ProductList-Body"/>
      </w:pPr>
    </w:p>
    <w:p w14:paraId="2017BD0F" w14:textId="77777777" w:rsidR="0073385B" w:rsidRDefault="00CC2F75">
      <w:pPr>
        <w:pStyle w:val="ProductList-ClauseHeading"/>
        <w:outlineLvl w:val="4"/>
      </w:pPr>
      <w:r>
        <w:t>3.3 Технология SQL Server</w:t>
      </w:r>
    </w:p>
    <w:p w14:paraId="49BCA9F0" w14:textId="77777777" w:rsidR="0073385B" w:rsidRDefault="00CC2F75">
      <w:pPr>
        <w:pStyle w:val="ProductList-Body"/>
      </w:pPr>
      <w:r>
        <w:t xml:space="preserve">Клиент может запускать любое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SQL Server, входящего в состав Продукта,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исключительно для поддержки этого Продукта и любого другого Продукта, включающего программное обеспечение баз данных SQL Server. Выделенные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w:t>
      </w:r>
    </w:p>
    <w:p w14:paraId="65D02C95" w14:textId="77777777" w:rsidR="0073385B" w:rsidRDefault="0073385B">
      <w:pPr>
        <w:pStyle w:val="ProductList-Body"/>
      </w:pPr>
    </w:p>
    <w:p w14:paraId="7E4B4C82" w14:textId="77777777" w:rsidR="0073385B" w:rsidRDefault="00CC2F75">
      <w:pPr>
        <w:pStyle w:val="ProductList-ClauseHeading"/>
        <w:outlineLvl w:val="4"/>
      </w:pPr>
      <w:r>
        <w:t>3.4 Сторонние условия лицензирования Компонентов с открытым исходным кодом</w:t>
      </w:r>
    </w:p>
    <w:p w14:paraId="29C30526" w14:textId="77777777" w:rsidR="0073385B" w:rsidRDefault="00CC2F75">
      <w:pPr>
        <w:pStyle w:val="ProductList-Body"/>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не может изучать технологию, декомпилировать или деассемблировать программное обеспечение, а также иным образом пытаться извлечь исходный код программного обеспечения, за исключением случаев, предусмотренных сторонними условиями лицензирования компонентов с открытым исходным кодом, которые могут быть включены в программное обеспечение, и только в той мере, в какой они применяются.</w:t>
      </w:r>
    </w:p>
    <w:p w14:paraId="39A94844" w14:textId="77777777" w:rsidR="0073385B" w:rsidRDefault="0073385B">
      <w:pPr>
        <w:pStyle w:val="ProductList-Body"/>
      </w:pPr>
    </w:p>
    <w:p w14:paraId="2E461ACB" w14:textId="77777777" w:rsidR="0073385B" w:rsidRDefault="00CC2F75">
      <w:pPr>
        <w:pStyle w:val="ProductList-ClauseHeading"/>
        <w:outlineLvl w:val="4"/>
      </w:pPr>
      <w:r>
        <w:t>3.5 Службы Azure DevOps Server Build Services</w:t>
      </w:r>
    </w:p>
    <w:p w14:paraId="527E992A" w14:textId="77777777" w:rsidR="0073385B" w:rsidRDefault="00CC2F75">
      <w:pPr>
        <w:pStyle w:val="ProductList-Body"/>
      </w:pPr>
      <w:r>
        <w:t xml:space="preserve">При наличии у Клиента одного или нескольких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Лицензированных пользователей</w:t>
      </w:r>
      <w:r>
        <w:fldChar w:fldCharType="end"/>
      </w:r>
      <w:r>
        <w:t xml:space="preserve"> с подпиской Visual Studio Enterprise, Visual Studio Professional, Visual Studio Enterprise с помесячной оплатой или Visual Studio Professional с помесячной оплатой, он также может установить программное обеспечение Visual Studio и разрешить доступ к нему и его использование в составе служб Azure DevOps Server Build Services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пользователям</w:t>
      </w:r>
      <w:r>
        <w:fldChar w:fldCharType="end"/>
      </w:r>
      <w:r>
        <w:t xml:space="preserve"> и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Лицензированным устройствам</w:t>
      </w:r>
      <w:r>
        <w:fldChar w:fldCharType="end"/>
      </w:r>
      <w:r>
        <w:t xml:space="preserve"> Azure DevOps Server.</w:t>
      </w:r>
    </w:p>
    <w:p w14:paraId="5DC6BBAB" w14:textId="77777777" w:rsidR="0073385B" w:rsidRDefault="0073385B">
      <w:pPr>
        <w:pStyle w:val="ProductList-Body"/>
      </w:pPr>
    </w:p>
    <w:p w14:paraId="2C1A800A" w14:textId="77777777" w:rsidR="0073385B" w:rsidRDefault="00CC2F75">
      <w:pPr>
        <w:pStyle w:val="ProductList-ClauseHeading"/>
        <w:outlineLvl w:val="4"/>
      </w:pPr>
      <w:r>
        <w:t>3.6. Дополнительное программное обеспечение</w:t>
      </w:r>
    </w:p>
    <w:tbl>
      <w:tblPr>
        <w:tblStyle w:val="PURTable"/>
        <w:tblW w:w="0" w:type="dxa"/>
        <w:tblLook w:val="04A0" w:firstRow="1" w:lastRow="0" w:firstColumn="1" w:lastColumn="0" w:noHBand="0" w:noVBand="1"/>
      </w:tblPr>
      <w:tblGrid>
        <w:gridCol w:w="3676"/>
        <w:gridCol w:w="3620"/>
        <w:gridCol w:w="3620"/>
      </w:tblGrid>
      <w:tr w:rsidR="0073385B" w14:paraId="6562172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0FAECF36" w14:textId="77777777" w:rsidR="0073385B" w:rsidRDefault="00CC2F75">
            <w:pPr>
              <w:pStyle w:val="ProductList-TableBody"/>
            </w:pPr>
            <w:r>
              <w:t>Azure DevOps Server Build Services</w:t>
            </w:r>
          </w:p>
        </w:tc>
        <w:tc>
          <w:tcPr>
            <w:tcW w:w="4040" w:type="dxa"/>
            <w:tcBorders>
              <w:top w:val="single" w:sz="18" w:space="0" w:color="0072C6"/>
              <w:left w:val="single" w:sz="4" w:space="0" w:color="000000"/>
              <w:bottom w:val="single" w:sz="4" w:space="0" w:color="000000"/>
              <w:right w:val="single" w:sz="4" w:space="0" w:color="000000"/>
            </w:tcBorders>
          </w:tcPr>
          <w:p w14:paraId="404FFA59" w14:textId="77777777" w:rsidR="0073385B" w:rsidRDefault="0073385B">
            <w:pPr>
              <w:pStyle w:val="ProductList-TableBody"/>
            </w:pPr>
          </w:p>
        </w:tc>
        <w:tc>
          <w:tcPr>
            <w:tcW w:w="4040" w:type="dxa"/>
            <w:tcBorders>
              <w:top w:val="single" w:sz="18" w:space="0" w:color="0072C6"/>
              <w:left w:val="single" w:sz="4" w:space="0" w:color="000000"/>
              <w:bottom w:val="single" w:sz="4" w:space="0" w:color="000000"/>
              <w:right w:val="single" w:sz="4" w:space="0" w:color="000000"/>
            </w:tcBorders>
          </w:tcPr>
          <w:p w14:paraId="5743F6DB" w14:textId="77777777" w:rsidR="0073385B" w:rsidRDefault="0073385B">
            <w:pPr>
              <w:pStyle w:val="ProductList-TableBody"/>
            </w:pPr>
          </w:p>
        </w:tc>
      </w:tr>
    </w:tbl>
    <w:p w14:paraId="7F2047ED" w14:textId="77777777" w:rsidR="0073385B" w:rsidRDefault="00CC2F75">
      <w:pPr>
        <w:pStyle w:val="ProductList-Offering1SubSection"/>
        <w:outlineLvl w:val="3"/>
      </w:pPr>
      <w:bookmarkStart w:id="189" w:name="_Sec837"/>
      <w:r>
        <w:t>4. Software Assurance</w:t>
      </w:r>
      <w:bookmarkEnd w:id="189"/>
    </w:p>
    <w:tbl>
      <w:tblPr>
        <w:tblStyle w:val="PURTable"/>
        <w:tblW w:w="0" w:type="dxa"/>
        <w:tblLook w:val="04A0" w:firstRow="1" w:lastRow="0" w:firstColumn="1" w:lastColumn="0" w:noHBand="0" w:noVBand="1"/>
      </w:tblPr>
      <w:tblGrid>
        <w:gridCol w:w="3592"/>
        <w:gridCol w:w="3655"/>
        <w:gridCol w:w="3583"/>
        <w:gridCol w:w="86"/>
      </w:tblGrid>
      <w:tr w:rsidR="0073385B" w14:paraId="7920111B" w14:textId="77777777">
        <w:trPr>
          <w:gridAfter w:val="1"/>
          <w:cnfStyle w:val="100000000000" w:firstRow="1" w:lastRow="0" w:firstColumn="0" w:lastColumn="0" w:oddVBand="0" w:evenVBand="0" w:oddHBand="0" w:evenHBand="0" w:firstRowFirstColumn="0" w:firstRowLastColumn="0" w:lastRowFirstColumn="0" w:lastRowLastColumn="0"/>
          <w:wAfter w:w="120" w:type="dxa"/>
        </w:trPr>
        <w:tc>
          <w:tcPr>
            <w:tcW w:w="4040" w:type="dxa"/>
            <w:tcBorders>
              <w:top w:val="single" w:sz="18" w:space="0" w:color="00188F"/>
              <w:left w:val="single" w:sz="4" w:space="0" w:color="000000"/>
              <w:bottom w:val="single" w:sz="4" w:space="0" w:color="000000"/>
              <w:right w:val="single" w:sz="4" w:space="0" w:color="000000"/>
            </w:tcBorders>
          </w:tcPr>
          <w:p w14:paraId="147457D8"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4E5ABFFA"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Да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0A83B0BE"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2C10070B" w14:textId="77777777">
        <w:trPr>
          <w:gridAfter w:val="1"/>
          <w:wAfter w:w="120" w:type="dxa"/>
        </w:trPr>
        <w:tc>
          <w:tcPr>
            <w:tcW w:w="4040" w:type="dxa"/>
            <w:tcBorders>
              <w:top w:val="single" w:sz="4" w:space="0" w:color="000000"/>
              <w:left w:val="single" w:sz="4" w:space="0" w:color="000000"/>
              <w:bottom w:val="single" w:sz="4" w:space="0" w:color="000000"/>
              <w:right w:val="single" w:sz="4" w:space="0" w:color="000000"/>
            </w:tcBorders>
          </w:tcPr>
          <w:p w14:paraId="5E3D3FD4"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Да (только серверные лицензии)</w:t>
            </w:r>
          </w:p>
        </w:tc>
        <w:tc>
          <w:tcPr>
            <w:tcW w:w="4040" w:type="dxa"/>
            <w:tcBorders>
              <w:top w:val="single" w:sz="4" w:space="0" w:color="000000"/>
              <w:left w:val="single" w:sz="4" w:space="0" w:color="000000"/>
              <w:bottom w:val="single" w:sz="4" w:space="0" w:color="000000"/>
              <w:right w:val="single" w:sz="4" w:space="0" w:color="000000"/>
            </w:tcBorders>
          </w:tcPr>
          <w:p w14:paraId="6EC68E24"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88">
              <w:r>
                <w:rPr>
                  <w:color w:val="00467F"/>
                  <w:u w:val="single"/>
                </w:rPr>
                <w:t>Условия для продуктов — декабрь 2016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47EB05" w14:textId="77777777" w:rsidR="0073385B" w:rsidRDefault="00CC2F75">
            <w:pPr>
              <w:pStyle w:val="ProductList-TableBody"/>
            </w:pPr>
            <w:r>
              <w:rPr>
                <w:color w:val="404040"/>
              </w:rPr>
              <w:t>Права на использование продукта вне офиса: неприменимо</w:t>
            </w:r>
          </w:p>
        </w:tc>
      </w:tr>
      <w:tr w:rsidR="0073385B" w14:paraId="280E4E93" w14:textId="77777777">
        <w:trPr>
          <w:gridAfter w:val="1"/>
          <w:wAfter w:w="120" w:type="dxa"/>
        </w:trPr>
        <w:tc>
          <w:tcPr>
            <w:tcW w:w="4040" w:type="dxa"/>
            <w:tcBorders>
              <w:top w:val="single" w:sz="4" w:space="0" w:color="000000"/>
              <w:left w:val="single" w:sz="4" w:space="0" w:color="000000"/>
              <w:bottom w:val="single" w:sz="4" w:space="0" w:color="000000"/>
              <w:right w:val="single" w:sz="4" w:space="0" w:color="000000"/>
            </w:tcBorders>
          </w:tcPr>
          <w:p w14:paraId="7DEAFDDE"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Да</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1A3BCA"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8747DE2" w14:textId="77777777" w:rsidR="0073385B" w:rsidRDefault="0073385B">
            <w:pPr>
              <w:pStyle w:val="ProductList-TableBody"/>
            </w:pPr>
          </w:p>
        </w:tc>
      </w:tr>
      <w:tr w:rsidR="0073385B" w14:paraId="22B49A24" w14:textId="77777777">
        <w:tc>
          <w:tcPr>
            <w:tcW w:w="12240" w:type="dxa"/>
            <w:gridSpan w:val="4"/>
            <w:tcBorders>
              <w:top w:val="none" w:sz="4" w:space="0" w:color="6E6E6E"/>
              <w:left w:val="none" w:sz="4" w:space="0" w:color="6E6E6E"/>
              <w:bottom w:val="none" w:sz="4" w:space="0" w:color="6E6E6E"/>
              <w:right w:val="none" w:sz="4" w:space="0" w:color="6E6E6E"/>
            </w:tcBorders>
          </w:tcPr>
          <w:p w14:paraId="47E92077" w14:textId="77777777" w:rsidR="0073385B" w:rsidRDefault="0073385B">
            <w:pPr>
              <w:pStyle w:val="PURBreadcrumb"/>
            </w:pPr>
          </w:p>
          <w:tbl>
            <w:tblPr>
              <w:tblW w:w="0" w:type="dxa"/>
              <w:tblLook w:val="04A0" w:firstRow="1" w:lastRow="0" w:firstColumn="1" w:lastColumn="0" w:noHBand="0" w:noVBand="1"/>
            </w:tblPr>
            <w:tblGrid>
              <w:gridCol w:w="10800"/>
            </w:tblGrid>
            <w:tr w:rsidR="0073385B" w14:paraId="735DF3CA" w14:textId="77777777">
              <w:tc>
                <w:tcPr>
                  <w:tcW w:w="12240" w:type="dxa"/>
                  <w:tcBorders>
                    <w:top w:val="none" w:sz="4" w:space="0" w:color="6E6E6E"/>
                    <w:left w:val="none" w:sz="4" w:space="0" w:color="6E6E6E"/>
                    <w:bottom w:val="none" w:sz="4" w:space="0" w:color="6E6E6E"/>
                    <w:right w:val="none" w:sz="4" w:space="0" w:color="6E6E6E"/>
                  </w:tcBorders>
                  <w:shd w:val="clear" w:color="auto" w:fill="A6A6A6"/>
                </w:tcPr>
                <w:p w14:paraId="558F3E82"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65E822B" w14:textId="77777777" w:rsidR="0073385B" w:rsidRDefault="0073385B">
            <w:pPr>
              <w:pStyle w:val="ProductList-TableBody"/>
            </w:pPr>
          </w:p>
        </w:tc>
      </w:tr>
    </w:tbl>
    <w:p w14:paraId="058A2DED" w14:textId="77777777" w:rsidR="0073385B" w:rsidRDefault="0073385B">
      <w:pPr>
        <w:pStyle w:val="ProductList-Body"/>
      </w:pPr>
    </w:p>
    <w:p w14:paraId="21107E38" w14:textId="77777777" w:rsidR="0073385B" w:rsidRDefault="00CC2F75">
      <w:pPr>
        <w:pStyle w:val="ProductList-OfferingGroupHeading"/>
        <w:outlineLvl w:val="1"/>
      </w:pPr>
      <w:bookmarkStart w:id="190" w:name="_Sec618"/>
      <w:r>
        <w:t>Windows</w:t>
      </w:r>
      <w:bookmarkEnd w:id="190"/>
      <w:r>
        <w:fldChar w:fldCharType="begin"/>
      </w:r>
      <w:r>
        <w:instrText xml:space="preserve"> TC "</w:instrText>
      </w:r>
      <w:bookmarkStart w:id="191" w:name="_Toc31293593"/>
      <w:r>
        <w:instrText>Windows</w:instrText>
      </w:r>
      <w:bookmarkEnd w:id="191"/>
      <w:r>
        <w:instrText>" \l 2</w:instrText>
      </w:r>
      <w:r>
        <w:fldChar w:fldCharType="end"/>
      </w:r>
    </w:p>
    <w:p w14:paraId="10C6E8C3" w14:textId="77777777" w:rsidR="0073385B" w:rsidRDefault="00CC2F75">
      <w:pPr>
        <w:pStyle w:val="ProductList-Offering2HeadingNoBorder"/>
        <w:outlineLvl w:val="2"/>
      </w:pPr>
      <w:bookmarkStart w:id="192" w:name="_Sec652"/>
      <w:r>
        <w:t>Операционная система Windows для настольных компьютеров</w:t>
      </w:r>
      <w:bookmarkEnd w:id="192"/>
      <w:r>
        <w:fldChar w:fldCharType="begin"/>
      </w:r>
      <w:r>
        <w:instrText xml:space="preserve"> TC "</w:instrText>
      </w:r>
      <w:bookmarkStart w:id="193" w:name="_Toc31293594"/>
      <w:r>
        <w:instrText>Операционная система Windows для настольных компьютеров</w:instrText>
      </w:r>
      <w:bookmarkEnd w:id="193"/>
      <w:r>
        <w:instrText>" \l 3</w:instrText>
      </w:r>
      <w:r>
        <w:fldChar w:fldCharType="end"/>
      </w:r>
    </w:p>
    <w:p w14:paraId="39DC4014" w14:textId="77777777" w:rsidR="0073385B" w:rsidRDefault="00CC2F75">
      <w:pPr>
        <w:pStyle w:val="ProductList-Offering1SubSection"/>
        <w:outlineLvl w:val="3"/>
      </w:pPr>
      <w:bookmarkStart w:id="194" w:name="_Sec700"/>
      <w:r>
        <w:t>1. Доступность программы</w:t>
      </w:r>
      <w:bookmarkEnd w:id="194"/>
    </w:p>
    <w:tbl>
      <w:tblPr>
        <w:tblStyle w:val="PURTable"/>
        <w:tblW w:w="0" w:type="dxa"/>
        <w:tblLook w:val="04A0" w:firstRow="1" w:lastRow="0" w:firstColumn="1" w:lastColumn="0" w:noHBand="0" w:noVBand="1"/>
      </w:tblPr>
      <w:tblGrid>
        <w:gridCol w:w="3680"/>
        <w:gridCol w:w="608"/>
        <w:gridCol w:w="597"/>
        <w:gridCol w:w="599"/>
        <w:gridCol w:w="588"/>
        <w:gridCol w:w="595"/>
        <w:gridCol w:w="599"/>
        <w:gridCol w:w="608"/>
        <w:gridCol w:w="634"/>
        <w:gridCol w:w="617"/>
        <w:gridCol w:w="602"/>
        <w:gridCol w:w="594"/>
        <w:gridCol w:w="595"/>
      </w:tblGrid>
      <w:tr w:rsidR="0073385B" w14:paraId="44D18C72" w14:textId="77777777">
        <w:trPr>
          <w:cnfStyle w:val="100000000000" w:firstRow="1" w:lastRow="0" w:firstColumn="0" w:lastColumn="0" w:oddVBand="0" w:evenVBand="0" w:oddHBand="0" w:evenHBand="0" w:firstRowFirstColumn="0" w:firstRowLastColumn="0" w:lastRowFirstColumn="0" w:lastRowLastColumn="0"/>
        </w:trPr>
        <w:tc>
          <w:tcPr>
            <w:tcW w:w="3920" w:type="dxa"/>
            <w:tcBorders>
              <w:top w:val="single" w:sz="9" w:space="0" w:color="FFFFFF"/>
              <w:left w:val="single" w:sz="9" w:space="0" w:color="FFFFFF"/>
              <w:bottom w:val="single" w:sz="9" w:space="0" w:color="FFFFFF"/>
              <w:right w:val="single" w:sz="9" w:space="0" w:color="FFFFFF"/>
            </w:tcBorders>
            <w:shd w:val="clear" w:color="auto" w:fill="00188F"/>
          </w:tcPr>
          <w:p w14:paraId="519324CB" w14:textId="77777777" w:rsidR="0073385B" w:rsidRDefault="00CC2F75">
            <w:pPr>
              <w:pStyle w:val="ProductList-TableBody"/>
            </w:pPr>
            <w:r>
              <w:rPr>
                <w:color w:val="FFFFFF"/>
              </w:rPr>
              <w:t>Продукты</w:t>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4F75E4F"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0E9B904"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16BB0C2"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B68E84E"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2A4CC67"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74283FA"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DCDF1B4"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0BE3EBD"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D79A2EB"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E6BC513"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7742A1D"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E808DED"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0179A7B6" w14:textId="77777777">
        <w:tc>
          <w:tcPr>
            <w:tcW w:w="3920" w:type="dxa"/>
            <w:tcBorders>
              <w:top w:val="single" w:sz="9" w:space="0" w:color="FFFFFF"/>
              <w:left w:val="single" w:sz="9" w:space="0" w:color="FFFFFF"/>
              <w:bottom w:val="dashed" w:sz="4" w:space="0" w:color="BFBFBF"/>
              <w:right w:val="single" w:sz="9" w:space="0" w:color="FFFFFF"/>
            </w:tcBorders>
          </w:tcPr>
          <w:p w14:paraId="3605D8F7" w14:textId="77777777" w:rsidR="0073385B" w:rsidRDefault="00CC2F75">
            <w:pPr>
              <w:pStyle w:val="ProductList-TableBody"/>
            </w:pPr>
            <w:r>
              <w:t>Windows 10 Профессиональная</w:t>
            </w:r>
            <w:r>
              <w:fldChar w:fldCharType="begin"/>
            </w:r>
            <w:r>
              <w:instrText xml:space="preserve"> XE "Windows 10 Профессиональная" </w:instrText>
            </w:r>
            <w:r>
              <w:fldChar w:fldCharType="end"/>
            </w:r>
            <w:r>
              <w:t xml:space="preserve"> («на устройство»)</w:t>
            </w:r>
          </w:p>
        </w:tc>
        <w:tc>
          <w:tcPr>
            <w:tcW w:w="620" w:type="dxa"/>
            <w:tcBorders>
              <w:top w:val="single" w:sz="9" w:space="0" w:color="FFFFFF"/>
              <w:left w:val="single" w:sz="9" w:space="0" w:color="FFFFFF"/>
              <w:bottom w:val="dashed" w:sz="4" w:space="0" w:color="BFBFBF"/>
              <w:right w:val="single" w:sz="9" w:space="0" w:color="FFFFFF"/>
            </w:tcBorders>
          </w:tcPr>
          <w:p w14:paraId="1961569F" w14:textId="77777777" w:rsidR="0073385B" w:rsidRDefault="00CC2F75">
            <w:pPr>
              <w:pStyle w:val="ProductList-TableBody"/>
              <w:jc w:val="center"/>
            </w:pPr>
            <w:r>
              <w:rPr>
                <w:color w:val="000000"/>
              </w:rPr>
              <w:t>8/15</w:t>
            </w:r>
          </w:p>
        </w:tc>
        <w:tc>
          <w:tcPr>
            <w:tcW w:w="620" w:type="dxa"/>
            <w:tcBorders>
              <w:top w:val="single" w:sz="9" w:space="0" w:color="FFFFFF"/>
              <w:left w:val="single" w:sz="9" w:space="0" w:color="FFFFFF"/>
              <w:bottom w:val="dashed" w:sz="4" w:space="0" w:color="BFBFBF"/>
              <w:right w:val="single" w:sz="9" w:space="0" w:color="FFFFFF"/>
            </w:tcBorders>
          </w:tcPr>
          <w:p w14:paraId="4644D1E6" w14:textId="77777777" w:rsidR="0073385B" w:rsidRDefault="00CC2F75">
            <w:pPr>
              <w:pStyle w:val="ProductList-TableBody"/>
              <w:jc w:val="center"/>
            </w:pPr>
            <w:r>
              <w:rPr>
                <w:color w:val="000000"/>
              </w:rPr>
              <w:t>2</w:t>
            </w:r>
          </w:p>
        </w:tc>
        <w:tc>
          <w:tcPr>
            <w:tcW w:w="620" w:type="dxa"/>
            <w:tcBorders>
              <w:top w:val="single" w:sz="9" w:space="0" w:color="FFFFFF"/>
              <w:left w:val="single" w:sz="9" w:space="0" w:color="FFFFFF"/>
              <w:bottom w:val="dashed" w:sz="4" w:space="0" w:color="BFBFBF"/>
              <w:right w:val="single" w:sz="9" w:space="0" w:color="FFFFFF"/>
            </w:tcBorders>
          </w:tcPr>
          <w:p w14:paraId="593550FA" w14:textId="77777777" w:rsidR="0073385B" w:rsidRDefault="0073385B">
            <w:pPr>
              <w:pStyle w:val="ProductList-TableBody"/>
              <w:jc w:val="center"/>
            </w:pPr>
          </w:p>
        </w:tc>
        <w:tc>
          <w:tcPr>
            <w:tcW w:w="620" w:type="dxa"/>
            <w:tcBorders>
              <w:top w:val="single" w:sz="9" w:space="0" w:color="FFFFFF"/>
              <w:left w:val="single" w:sz="9" w:space="0" w:color="FFFFFF"/>
              <w:bottom w:val="dashed" w:sz="4" w:space="0" w:color="BFBFBF"/>
              <w:right w:val="single" w:sz="9" w:space="0" w:color="FFFFFF"/>
            </w:tcBorders>
          </w:tcPr>
          <w:p w14:paraId="6D705A4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A44B01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8230DF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3DA658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C761F3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A97A69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6DFD2F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3AE1AB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9439A0D" w14:textId="77777777" w:rsidR="0073385B" w:rsidRDefault="0073385B">
            <w:pPr>
              <w:pStyle w:val="ProductList-TableBody"/>
              <w:jc w:val="center"/>
            </w:pPr>
          </w:p>
        </w:tc>
      </w:tr>
      <w:tr w:rsidR="0073385B" w14:paraId="77A9B3AB" w14:textId="77777777">
        <w:tc>
          <w:tcPr>
            <w:tcW w:w="3920" w:type="dxa"/>
            <w:tcBorders>
              <w:top w:val="dashed" w:sz="4" w:space="0" w:color="BFBFBF"/>
              <w:left w:val="single" w:sz="9" w:space="0" w:color="FFFFFF"/>
              <w:bottom w:val="dashed" w:sz="4" w:space="0" w:color="BFBFBF"/>
              <w:right w:val="single" w:sz="9" w:space="0" w:color="FFFFFF"/>
            </w:tcBorders>
          </w:tcPr>
          <w:p w14:paraId="3323B36E" w14:textId="77777777" w:rsidR="0073385B" w:rsidRDefault="00CC2F75">
            <w:pPr>
              <w:pStyle w:val="ProductList-TableBody"/>
            </w:pPr>
            <w:r>
              <w:rPr>
                <w:color w:val="000000"/>
              </w:rPr>
              <w:t>Windows 10 Корпоративная LTSC 2019 («на устройство»)</w:t>
            </w:r>
            <w:r>
              <w:fldChar w:fldCharType="begin"/>
            </w:r>
            <w:r>
              <w:instrText xml:space="preserve"> XE "Windows 10 Корпоративная LTSC 2019 («на устройство»)" </w:instrText>
            </w:r>
            <w:r>
              <w:fldChar w:fldCharType="end"/>
            </w:r>
            <w:r>
              <w:fldChar w:fldCharType="begin"/>
            </w:r>
            <w:r>
              <w:instrText xml:space="preserve"> XE ""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7BA75348" w14:textId="77777777" w:rsidR="0073385B" w:rsidRDefault="00CC2F75">
            <w:pPr>
              <w:pStyle w:val="ProductList-TableBody"/>
              <w:jc w:val="center"/>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5D32F212"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067D76FB"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164A37E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84E6B2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371D51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109B5D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C91E00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34D68F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BC039C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8743DD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E741DD7" w14:textId="77777777" w:rsidR="0073385B" w:rsidRDefault="0073385B">
            <w:pPr>
              <w:pStyle w:val="ProductList-TableBody"/>
              <w:jc w:val="center"/>
            </w:pPr>
          </w:p>
        </w:tc>
      </w:tr>
      <w:tr w:rsidR="0073385B" w14:paraId="3BA390BA" w14:textId="77777777">
        <w:tc>
          <w:tcPr>
            <w:tcW w:w="3920" w:type="dxa"/>
            <w:tcBorders>
              <w:top w:val="dashed" w:sz="4" w:space="0" w:color="BFBFBF"/>
              <w:left w:val="single" w:sz="9" w:space="0" w:color="FFFFFF"/>
              <w:bottom w:val="dashed" w:sz="4" w:space="0" w:color="BFBFBF"/>
              <w:right w:val="single" w:sz="9" w:space="0" w:color="FFFFFF"/>
            </w:tcBorders>
          </w:tcPr>
          <w:p w14:paraId="445E9CFC" w14:textId="77777777" w:rsidR="0073385B" w:rsidRDefault="00CC2F75">
            <w:pPr>
              <w:pStyle w:val="ProductList-TableBody"/>
            </w:pPr>
            <w:r>
              <w:rPr>
                <w:color w:val="000000"/>
              </w:rPr>
              <w:t>Windows 10 Корпоративная («на устройство»)</w:t>
            </w:r>
            <w:r>
              <w:fldChar w:fldCharType="begin"/>
            </w:r>
            <w:r>
              <w:instrText xml:space="preserve"> XE "Windows 10 Корпоративная («на устройство»)" </w:instrText>
            </w:r>
            <w:r>
              <w:fldChar w:fldCharType="end"/>
            </w:r>
            <w:r>
              <w:fldChar w:fldCharType="begin"/>
            </w:r>
            <w:r>
              <w:instrText xml:space="preserve"> XE ""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7CB93EBE" w14:textId="77777777" w:rsidR="0073385B" w:rsidRDefault="00CC2F75">
            <w:pPr>
              <w:pStyle w:val="ProductList-TableBody"/>
              <w:jc w:val="center"/>
            </w:pPr>
            <w:r>
              <w:rPr>
                <w:color w:val="000000"/>
              </w:rPr>
              <w:t>10/16</w:t>
            </w:r>
          </w:p>
        </w:tc>
        <w:tc>
          <w:tcPr>
            <w:tcW w:w="620" w:type="dxa"/>
            <w:tcBorders>
              <w:top w:val="dashed" w:sz="4" w:space="0" w:color="BFBFBF"/>
              <w:left w:val="single" w:sz="9" w:space="0" w:color="FFFFFF"/>
              <w:bottom w:val="dashed" w:sz="4" w:space="0" w:color="BFBFBF"/>
              <w:right w:val="single" w:sz="9" w:space="0" w:color="FFFFFF"/>
            </w:tcBorders>
          </w:tcPr>
          <w:p w14:paraId="69A8FF00"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134B8622"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536585B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8C8971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25A7CF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4780CF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C96D473"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160FC65"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0BF868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E97FE9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80DFCAF" w14:textId="77777777" w:rsidR="0073385B" w:rsidRDefault="0073385B">
            <w:pPr>
              <w:pStyle w:val="ProductList-TableBody"/>
              <w:jc w:val="center"/>
            </w:pPr>
          </w:p>
        </w:tc>
      </w:tr>
      <w:tr w:rsidR="0073385B" w14:paraId="7E41E242" w14:textId="77777777">
        <w:tc>
          <w:tcPr>
            <w:tcW w:w="3920" w:type="dxa"/>
            <w:tcBorders>
              <w:top w:val="dashed" w:sz="4" w:space="0" w:color="BFBFBF"/>
              <w:left w:val="single" w:sz="9" w:space="0" w:color="FFFFFF"/>
              <w:bottom w:val="dashed" w:sz="4" w:space="0" w:color="BFBFBF"/>
              <w:right w:val="single" w:sz="9" w:space="0" w:color="FFFFFF"/>
            </w:tcBorders>
          </w:tcPr>
          <w:p w14:paraId="0CF41088" w14:textId="77777777" w:rsidR="0073385B" w:rsidRDefault="00CC2F75">
            <w:pPr>
              <w:pStyle w:val="ProductList-TableBody"/>
            </w:pPr>
            <w:r>
              <w:t xml:space="preserve">Windows 10 Корпоративная E3 </w:t>
            </w:r>
            <w:r>
              <w:fldChar w:fldCharType="begin"/>
            </w:r>
            <w:r>
              <w:instrText xml:space="preserve"> XE "Windows 10 Корпоративная E3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0A2AE689" w14:textId="77777777" w:rsidR="0073385B" w:rsidRDefault="00CC2F75">
            <w:pPr>
              <w:pStyle w:val="ProductList-TableBody"/>
              <w:jc w:val="center"/>
            </w:pPr>
            <w:r>
              <w:rPr>
                <w:color w:val="000000"/>
              </w:rPr>
              <w:t>8/15</w:t>
            </w:r>
          </w:p>
        </w:tc>
        <w:tc>
          <w:tcPr>
            <w:tcW w:w="620" w:type="dxa"/>
            <w:tcBorders>
              <w:top w:val="dashed" w:sz="4" w:space="0" w:color="BFBFBF"/>
              <w:left w:val="single" w:sz="9" w:space="0" w:color="FFFFFF"/>
              <w:bottom w:val="dashed" w:sz="4" w:space="0" w:color="BFBFBF"/>
              <w:right w:val="single" w:sz="9" w:space="0" w:color="FFFFFF"/>
            </w:tcBorders>
          </w:tcPr>
          <w:p w14:paraId="2ADAC0EE"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252835EA"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12A9287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E829B5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38D922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92D85B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26F8E5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CB405FC"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156436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563BED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E9DFEBA" w14:textId="77777777" w:rsidR="0073385B" w:rsidRDefault="0073385B">
            <w:pPr>
              <w:pStyle w:val="ProductList-TableBody"/>
              <w:jc w:val="center"/>
            </w:pPr>
          </w:p>
        </w:tc>
      </w:tr>
      <w:tr w:rsidR="0073385B" w14:paraId="04C03577" w14:textId="77777777">
        <w:tc>
          <w:tcPr>
            <w:tcW w:w="3920" w:type="dxa"/>
            <w:tcBorders>
              <w:top w:val="dashed" w:sz="4" w:space="0" w:color="BFBFBF"/>
              <w:left w:val="single" w:sz="9" w:space="0" w:color="FFFFFF"/>
              <w:bottom w:val="dashed" w:sz="4" w:space="0" w:color="BFBFBF"/>
              <w:right w:val="single" w:sz="9" w:space="0" w:color="FFFFFF"/>
            </w:tcBorders>
          </w:tcPr>
          <w:p w14:paraId="40920320" w14:textId="77777777" w:rsidR="0073385B" w:rsidRDefault="00CC2F75">
            <w:pPr>
              <w:pStyle w:val="ProductList-TableBody"/>
            </w:pPr>
            <w:r>
              <w:t>Windows 10 Корпоративная E3 в рамках SA</w:t>
            </w:r>
            <w:r>
              <w:fldChar w:fldCharType="begin"/>
            </w:r>
            <w:r>
              <w:instrText xml:space="preserve"> XE "Windows 10 Корпоративная E3 в рамках SA" </w:instrText>
            </w:r>
            <w:r>
              <w:fldChar w:fldCharType="end"/>
            </w:r>
            <w:r>
              <w:t xml:space="preserve"> (лицензия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3C8EB3EC" w14:textId="77777777" w:rsidR="0073385B" w:rsidRDefault="00CC2F75">
            <w:pPr>
              <w:pStyle w:val="ProductList-TableBody"/>
              <w:jc w:val="center"/>
            </w:pPr>
            <w:r>
              <w:rPr>
                <w:color w:val="000000"/>
              </w:rPr>
              <w:t>8/15</w:t>
            </w:r>
          </w:p>
        </w:tc>
        <w:tc>
          <w:tcPr>
            <w:tcW w:w="620" w:type="dxa"/>
            <w:tcBorders>
              <w:top w:val="dashed" w:sz="4" w:space="0" w:color="BFBFBF"/>
              <w:left w:val="single" w:sz="9" w:space="0" w:color="FFFFFF"/>
              <w:bottom w:val="dashed" w:sz="4" w:space="0" w:color="BFBFBF"/>
              <w:right w:val="single" w:sz="9" w:space="0" w:color="FFFFFF"/>
            </w:tcBorders>
          </w:tcPr>
          <w:p w14:paraId="499941A5"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177839C6"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A4D2AC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D7024C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24007E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D7C6E3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99CA4B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9671867"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3201C2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1E5046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9E58230" w14:textId="77777777" w:rsidR="0073385B" w:rsidRDefault="0073385B">
            <w:pPr>
              <w:pStyle w:val="ProductList-TableBody"/>
              <w:jc w:val="center"/>
            </w:pPr>
          </w:p>
        </w:tc>
      </w:tr>
      <w:tr w:rsidR="0073385B" w14:paraId="725F524D" w14:textId="77777777">
        <w:tc>
          <w:tcPr>
            <w:tcW w:w="3920" w:type="dxa"/>
            <w:tcBorders>
              <w:top w:val="dashed" w:sz="4" w:space="0" w:color="BFBFBF"/>
              <w:left w:val="single" w:sz="9" w:space="0" w:color="FFFFFF"/>
              <w:bottom w:val="dashed" w:sz="4" w:space="0" w:color="BFBFBF"/>
              <w:right w:val="single" w:sz="9" w:space="0" w:color="FFFFFF"/>
            </w:tcBorders>
          </w:tcPr>
          <w:p w14:paraId="5CCFD3BF" w14:textId="77777777" w:rsidR="0073385B" w:rsidRDefault="00CC2F75">
            <w:pPr>
              <w:pStyle w:val="ProductList-TableBody"/>
            </w:pPr>
            <w:r>
              <w:t xml:space="preserve">Windows 10 Корпоративная E5 </w:t>
            </w:r>
            <w:r>
              <w:fldChar w:fldCharType="begin"/>
            </w:r>
            <w:r>
              <w:instrText xml:space="preserve"> XE "Windows 10 Корпоративная E5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2BFB2519" w14:textId="77777777" w:rsidR="0073385B" w:rsidRDefault="00CC2F75">
            <w:pPr>
              <w:pStyle w:val="ProductList-TableBody"/>
              <w:jc w:val="center"/>
            </w:pPr>
            <w:r>
              <w:rPr>
                <w:color w:val="000000"/>
              </w:rPr>
              <w:t>8/16</w:t>
            </w:r>
          </w:p>
        </w:tc>
        <w:tc>
          <w:tcPr>
            <w:tcW w:w="620" w:type="dxa"/>
            <w:tcBorders>
              <w:top w:val="dashed" w:sz="4" w:space="0" w:color="BFBFBF"/>
              <w:left w:val="single" w:sz="9" w:space="0" w:color="FFFFFF"/>
              <w:bottom w:val="dashed" w:sz="4" w:space="0" w:color="BFBFBF"/>
              <w:right w:val="single" w:sz="9" w:space="0" w:color="FFFFFF"/>
            </w:tcBorders>
          </w:tcPr>
          <w:p w14:paraId="5CCAFA56"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71F28F4E"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17089E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567A31C" w14:textId="77777777" w:rsidR="0073385B" w:rsidRDefault="0073385B">
            <w:pPr>
              <w:pStyle w:val="ProductList-TableBody"/>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3E93F7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6358D4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F7ABC9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2A17266"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6AE9DF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3EF616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1778CBF" w14:textId="77777777" w:rsidR="0073385B" w:rsidRDefault="0073385B">
            <w:pPr>
              <w:pStyle w:val="ProductList-TableBody"/>
              <w:jc w:val="center"/>
            </w:pPr>
          </w:p>
        </w:tc>
      </w:tr>
      <w:tr w:rsidR="0073385B" w14:paraId="4F13364D" w14:textId="77777777">
        <w:tc>
          <w:tcPr>
            <w:tcW w:w="3920" w:type="dxa"/>
            <w:tcBorders>
              <w:top w:val="dashed" w:sz="4" w:space="0" w:color="BFBFBF"/>
              <w:left w:val="single" w:sz="9" w:space="0" w:color="FFFFFF"/>
              <w:bottom w:val="dashed" w:sz="4" w:space="0" w:color="BFBFBF"/>
              <w:right w:val="single" w:sz="9" w:space="0" w:color="FFFFFF"/>
            </w:tcBorders>
          </w:tcPr>
          <w:p w14:paraId="4DE548C9" w14:textId="77777777" w:rsidR="0073385B" w:rsidRDefault="00CC2F75">
            <w:pPr>
              <w:pStyle w:val="ProductList-TableBody"/>
            </w:pPr>
            <w:r>
              <w:t xml:space="preserve">Windows 10 Корпоративная E5 в рамках SA </w:t>
            </w:r>
            <w:r>
              <w:fldChar w:fldCharType="begin"/>
            </w:r>
            <w:r>
              <w:instrText xml:space="preserve"> XE "Windows 10 Корпоративная E5 в рамках SA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702627C0" w14:textId="77777777" w:rsidR="0073385B" w:rsidRDefault="00CC2F75">
            <w:pPr>
              <w:pStyle w:val="ProductList-TableBody"/>
              <w:jc w:val="center"/>
            </w:pPr>
            <w:r>
              <w:rPr>
                <w:color w:val="000000"/>
              </w:rPr>
              <w:t>8/16</w:t>
            </w:r>
          </w:p>
        </w:tc>
        <w:tc>
          <w:tcPr>
            <w:tcW w:w="620" w:type="dxa"/>
            <w:tcBorders>
              <w:top w:val="dashed" w:sz="4" w:space="0" w:color="BFBFBF"/>
              <w:left w:val="single" w:sz="9" w:space="0" w:color="FFFFFF"/>
              <w:bottom w:val="dashed" w:sz="4" w:space="0" w:color="BFBFBF"/>
              <w:right w:val="single" w:sz="9" w:space="0" w:color="FFFFFF"/>
            </w:tcBorders>
          </w:tcPr>
          <w:p w14:paraId="02CFDDB3"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7B78D3B2"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55E524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E87F71D" w14:textId="77777777" w:rsidR="0073385B" w:rsidRDefault="0073385B">
            <w:pPr>
              <w:pStyle w:val="ProductList-TableBody"/>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11FF4A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1F9210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D73ECB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34D2216"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219EB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D22AC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6BF9711" w14:textId="77777777" w:rsidR="0073385B" w:rsidRDefault="0073385B">
            <w:pPr>
              <w:pStyle w:val="ProductList-TableBody"/>
              <w:jc w:val="center"/>
            </w:pPr>
          </w:p>
        </w:tc>
      </w:tr>
      <w:tr w:rsidR="0073385B" w14:paraId="04638223" w14:textId="77777777">
        <w:tc>
          <w:tcPr>
            <w:tcW w:w="3920" w:type="dxa"/>
            <w:tcBorders>
              <w:top w:val="dashed" w:sz="4" w:space="0" w:color="BFBFBF"/>
              <w:left w:val="single" w:sz="9" w:space="0" w:color="FFFFFF"/>
              <w:bottom w:val="dashed" w:sz="4" w:space="0" w:color="BFBFBF"/>
              <w:right w:val="single" w:sz="9" w:space="0" w:color="FFFFFF"/>
            </w:tcBorders>
          </w:tcPr>
          <w:p w14:paraId="2F16FA9F" w14:textId="77777777" w:rsidR="0073385B" w:rsidRDefault="00CC2F75">
            <w:pPr>
              <w:pStyle w:val="ProductList-TableBody"/>
            </w:pPr>
            <w:r>
              <w:t>Windows 10 Корпоративная E3, Add-on «на пользователя» (переход на Корпоративная «на устройство»)</w:t>
            </w:r>
            <w:r>
              <w:fldChar w:fldCharType="begin"/>
            </w:r>
            <w:r>
              <w:instrText xml:space="preserve"> XE "Windows 10 Корпоративная E3, Add-on «на пользователя» (переход на Корпоративная «на устройство»)" </w:instrText>
            </w:r>
            <w:r>
              <w:fldChar w:fldCharType="end"/>
            </w:r>
            <w:r>
              <w:t xml:space="preserve"> (лицензия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1F9966A7" w14:textId="77777777" w:rsidR="0073385B" w:rsidRDefault="00CC2F75">
            <w:pPr>
              <w:pStyle w:val="ProductList-TableBody"/>
              <w:jc w:val="center"/>
            </w:pPr>
            <w:r>
              <w:t>12/14</w:t>
            </w:r>
          </w:p>
        </w:tc>
        <w:tc>
          <w:tcPr>
            <w:tcW w:w="620" w:type="dxa"/>
            <w:tcBorders>
              <w:top w:val="dashed" w:sz="4" w:space="0" w:color="BFBFBF"/>
              <w:left w:val="single" w:sz="9" w:space="0" w:color="FFFFFF"/>
              <w:bottom w:val="dashed" w:sz="4" w:space="0" w:color="BFBFBF"/>
              <w:right w:val="single" w:sz="9" w:space="0" w:color="FFFFFF"/>
            </w:tcBorders>
          </w:tcPr>
          <w:p w14:paraId="5B03D3AE"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3CDCB133"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986B61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0044B8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FD326E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2876A9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0110F9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98F69BF"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DD89B1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9C23BC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B7D639F" w14:textId="77777777" w:rsidR="0073385B" w:rsidRDefault="0073385B">
            <w:pPr>
              <w:pStyle w:val="ProductList-TableBody"/>
              <w:jc w:val="center"/>
            </w:pPr>
          </w:p>
        </w:tc>
      </w:tr>
      <w:tr w:rsidR="0073385B" w14:paraId="12770C34" w14:textId="77777777">
        <w:tc>
          <w:tcPr>
            <w:tcW w:w="3920" w:type="dxa"/>
            <w:tcBorders>
              <w:top w:val="dashed" w:sz="4" w:space="0" w:color="BFBFBF"/>
              <w:left w:val="single" w:sz="9" w:space="0" w:color="FFFFFF"/>
              <w:bottom w:val="dashed" w:sz="4" w:space="0" w:color="BFBFBF"/>
              <w:right w:val="single" w:sz="9" w:space="0" w:color="FFFFFF"/>
            </w:tcBorders>
          </w:tcPr>
          <w:p w14:paraId="7884351B" w14:textId="77777777" w:rsidR="0073385B" w:rsidRDefault="00CC2F75">
            <w:pPr>
              <w:pStyle w:val="ProductList-TableBody"/>
            </w:pPr>
            <w:r>
              <w:rPr>
                <w:color w:val="000000"/>
              </w:rPr>
              <w:t>Windows 10 Корпоративная E5, Add-on «на пользователя» (переход на Корпоративная «на устройство») (лицензия на подписку)</w:t>
            </w:r>
            <w:r>
              <w:fldChar w:fldCharType="begin"/>
            </w:r>
            <w:r>
              <w:instrText xml:space="preserve"> XE "Windows 10 Корпоративная E5, Add-on «на пользователя» (переход на Корпоративная «на устройство») (лицензия на подписку)"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02F63616" w14:textId="77777777" w:rsidR="0073385B" w:rsidRDefault="00CC2F75">
            <w:pPr>
              <w:pStyle w:val="ProductList-TableBody"/>
              <w:jc w:val="center"/>
            </w:pPr>
            <w:r>
              <w:t>8/16</w:t>
            </w:r>
          </w:p>
        </w:tc>
        <w:tc>
          <w:tcPr>
            <w:tcW w:w="620" w:type="dxa"/>
            <w:tcBorders>
              <w:top w:val="dashed" w:sz="4" w:space="0" w:color="BFBFBF"/>
              <w:left w:val="single" w:sz="9" w:space="0" w:color="FFFFFF"/>
              <w:bottom w:val="dashed" w:sz="4" w:space="0" w:color="BFBFBF"/>
              <w:right w:val="single" w:sz="9" w:space="0" w:color="FFFFFF"/>
            </w:tcBorders>
          </w:tcPr>
          <w:p w14:paraId="3A85A569"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3427888F"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BAEB78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8C2BCB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1CF4F4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9219F4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9E9298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0EA4694"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6A27A3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238C4F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6E8F7CB" w14:textId="77777777" w:rsidR="0073385B" w:rsidRDefault="0073385B">
            <w:pPr>
              <w:pStyle w:val="ProductList-TableBody"/>
              <w:jc w:val="center"/>
            </w:pPr>
          </w:p>
        </w:tc>
      </w:tr>
      <w:tr w:rsidR="0073385B" w14:paraId="17B20472" w14:textId="77777777">
        <w:tc>
          <w:tcPr>
            <w:tcW w:w="3920" w:type="dxa"/>
            <w:tcBorders>
              <w:top w:val="dashed" w:sz="4" w:space="0" w:color="BFBFBF"/>
              <w:left w:val="single" w:sz="9" w:space="0" w:color="FFFFFF"/>
              <w:bottom w:val="dashed" w:sz="4" w:space="0" w:color="BFBFBF"/>
              <w:right w:val="single" w:sz="9" w:space="0" w:color="FFFFFF"/>
            </w:tcBorders>
          </w:tcPr>
          <w:p w14:paraId="7C1BD81D" w14:textId="77777777" w:rsidR="0073385B" w:rsidRDefault="00CC2F75">
            <w:pPr>
              <w:pStyle w:val="ProductList-TableBody"/>
            </w:pPr>
            <w:r>
              <w:t>Windows 10 для образовательных учреждений</w:t>
            </w:r>
            <w:r>
              <w:fldChar w:fldCharType="begin"/>
            </w:r>
            <w:r>
              <w:instrText xml:space="preserve"> XE "Windows 10 для образовательных учреждений" </w:instrText>
            </w:r>
            <w:r>
              <w:fldChar w:fldCharType="end"/>
            </w:r>
            <w:r>
              <w:t xml:space="preserve"> («на устройство») </w:t>
            </w:r>
          </w:p>
        </w:tc>
        <w:tc>
          <w:tcPr>
            <w:tcW w:w="620" w:type="dxa"/>
            <w:tcBorders>
              <w:top w:val="dashed" w:sz="4" w:space="0" w:color="BFBFBF"/>
              <w:left w:val="single" w:sz="9" w:space="0" w:color="FFFFFF"/>
              <w:bottom w:val="dashed" w:sz="4" w:space="0" w:color="BFBFBF"/>
              <w:right w:val="single" w:sz="9" w:space="0" w:color="FFFFFF"/>
            </w:tcBorders>
          </w:tcPr>
          <w:p w14:paraId="533EDDB3" w14:textId="77777777" w:rsidR="0073385B" w:rsidRDefault="00CC2F75">
            <w:pPr>
              <w:pStyle w:val="ProductList-TableBody"/>
              <w:jc w:val="center"/>
            </w:pPr>
            <w:r>
              <w:rPr>
                <w:color w:val="000000"/>
              </w:rPr>
              <w:t>8/15</w:t>
            </w:r>
          </w:p>
        </w:tc>
        <w:tc>
          <w:tcPr>
            <w:tcW w:w="620" w:type="dxa"/>
            <w:tcBorders>
              <w:top w:val="dashed" w:sz="4" w:space="0" w:color="BFBFBF"/>
              <w:left w:val="single" w:sz="9" w:space="0" w:color="FFFFFF"/>
              <w:bottom w:val="dashed" w:sz="4" w:space="0" w:color="BFBFBF"/>
              <w:right w:val="single" w:sz="9" w:space="0" w:color="FFFFFF"/>
            </w:tcBorders>
          </w:tcPr>
          <w:p w14:paraId="2DCBFDF6" w14:textId="77777777" w:rsidR="0073385B" w:rsidRDefault="00CC2F75">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05DA895B" w14:textId="77777777" w:rsidR="0073385B" w:rsidRDefault="00CC2F75">
            <w:pPr>
              <w:pStyle w:val="ProductList-TableBody"/>
              <w:jc w:val="center"/>
            </w:pPr>
            <w:r>
              <w:t>3</w:t>
            </w:r>
          </w:p>
        </w:tc>
        <w:tc>
          <w:tcPr>
            <w:tcW w:w="620" w:type="dxa"/>
            <w:tcBorders>
              <w:top w:val="dashed" w:sz="4" w:space="0" w:color="BFBFBF"/>
              <w:left w:val="single" w:sz="9" w:space="0" w:color="FFFFFF"/>
              <w:bottom w:val="dashed" w:sz="4" w:space="0" w:color="BFBFBF"/>
              <w:right w:val="single" w:sz="9" w:space="0" w:color="FFFFFF"/>
            </w:tcBorders>
          </w:tcPr>
          <w:p w14:paraId="2BD42A5F" w14:textId="77777777" w:rsidR="0073385B" w:rsidRDefault="00CC2F75">
            <w:pPr>
              <w:pStyle w:val="ProductList-TableBody"/>
              <w:jc w:val="center"/>
            </w:pPr>
            <w: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56A4ED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A5F36C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1C5D56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D997B9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427CE5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622A734"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00000"/>
              </w:rPr>
              <w:t>ED</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A75756C" w14:textId="77777777" w:rsidR="0073385B" w:rsidRDefault="00CC2F75">
            <w:pPr>
              <w:pStyle w:val="ProductList-TableBody"/>
              <w:jc w:val="center"/>
            </w:pPr>
            <w:r>
              <w:fldChar w:fldCharType="begin"/>
            </w:r>
            <w:r>
              <w:instrText xml:space="preserve"> AutoTextList   \s NoStyle \t "Платформа для настольных компьютеров School" </w:instrText>
            </w:r>
            <w:r>
              <w:fldChar w:fldCharType="separate"/>
            </w:r>
            <w:r>
              <w:rPr>
                <w:color w:val="000000"/>
              </w:rPr>
              <w:t>SD</w:t>
            </w:r>
            <w:r>
              <w:fldChar w:fldCharType="end"/>
            </w:r>
            <w:r>
              <w:t>,</w:t>
            </w:r>
            <w:r>
              <w:fldChar w:fldCharType="begin"/>
            </w:r>
            <w:r>
              <w:instrText xml:space="preserve"> AutoTextList   \s NoStyle \t "Предложение Student только в рамках School" </w:instrText>
            </w:r>
            <w:r>
              <w:fldChar w:fldCharType="separate"/>
            </w:r>
            <w:r>
              <w:rPr>
                <w:color w:val="000000"/>
              </w:rPr>
              <w:t xml:space="preserve"> 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72669B4" w14:textId="77777777" w:rsidR="0073385B" w:rsidRDefault="0073385B">
            <w:pPr>
              <w:pStyle w:val="ProductList-TableBody"/>
              <w:jc w:val="center"/>
            </w:pPr>
          </w:p>
        </w:tc>
      </w:tr>
      <w:tr w:rsidR="0073385B" w14:paraId="7D0D22C4" w14:textId="77777777">
        <w:tc>
          <w:tcPr>
            <w:tcW w:w="3920" w:type="dxa"/>
            <w:tcBorders>
              <w:top w:val="dashed" w:sz="4" w:space="0" w:color="BFBFBF"/>
              <w:left w:val="single" w:sz="9" w:space="0" w:color="FFFFFF"/>
              <w:bottom w:val="dashed" w:sz="4" w:space="0" w:color="BFBFBF"/>
              <w:right w:val="single" w:sz="9" w:space="0" w:color="FFFFFF"/>
            </w:tcBorders>
          </w:tcPr>
          <w:p w14:paraId="23614C2D" w14:textId="77777777" w:rsidR="0073385B" w:rsidRDefault="00CC2F75">
            <w:pPr>
              <w:pStyle w:val="ProductList-TableBody"/>
            </w:pPr>
            <w:r>
              <w:t>Windows 10 для образовательных учреждений E3</w:t>
            </w:r>
            <w:r>
              <w:fldChar w:fldCharType="begin"/>
            </w:r>
            <w:r>
              <w:instrText xml:space="preserve"> XE "Windows 10 для образовательных учреждений E3" </w:instrText>
            </w:r>
            <w:r>
              <w:fldChar w:fldCharType="end"/>
            </w:r>
            <w:r>
              <w:t xml:space="preserve"> (лицензия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66B42E1E" w14:textId="77777777" w:rsidR="0073385B" w:rsidRDefault="00CC2F75">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295A1196"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F61756A"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58E2601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F8E151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8CB39E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778BE7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E2F9E8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3E10C4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BA140B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43D3B92"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C23309F" w14:textId="77777777" w:rsidR="0073385B" w:rsidRDefault="0073385B">
            <w:pPr>
              <w:pStyle w:val="ProductList-TableBody"/>
              <w:jc w:val="center"/>
            </w:pPr>
          </w:p>
        </w:tc>
      </w:tr>
      <w:tr w:rsidR="0073385B" w14:paraId="3BB74707" w14:textId="77777777">
        <w:tc>
          <w:tcPr>
            <w:tcW w:w="3920" w:type="dxa"/>
            <w:tcBorders>
              <w:top w:val="dashed" w:sz="4" w:space="0" w:color="BFBFBF"/>
              <w:left w:val="single" w:sz="9" w:space="0" w:color="FFFFFF"/>
              <w:bottom w:val="dashed" w:sz="4" w:space="0" w:color="BFBFBF"/>
              <w:right w:val="single" w:sz="9" w:space="0" w:color="FFFFFF"/>
            </w:tcBorders>
          </w:tcPr>
          <w:p w14:paraId="7BFBC5B1" w14:textId="77777777" w:rsidR="0073385B" w:rsidRDefault="00CC2F75">
            <w:pPr>
              <w:pStyle w:val="ProductList-TableBody"/>
            </w:pPr>
            <w:r>
              <w:t xml:space="preserve">Windows 10 Корпоративная A3 </w:t>
            </w:r>
            <w:r>
              <w:fldChar w:fldCharType="begin"/>
            </w:r>
            <w:r>
              <w:instrText xml:space="preserve"> XE "Windows 10 Корпоративная A3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04DC0753" w14:textId="77777777" w:rsidR="0073385B" w:rsidRDefault="00CC2F75">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08119D8C"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26D5C5A6"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20C373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9AEFE8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966D70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953456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A99C2C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7D12D2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EBDC5C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15914E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183789F" w14:textId="77777777" w:rsidR="0073385B" w:rsidRDefault="0073385B">
            <w:pPr>
              <w:pStyle w:val="ProductList-TableBody"/>
              <w:jc w:val="center"/>
            </w:pPr>
          </w:p>
        </w:tc>
      </w:tr>
      <w:tr w:rsidR="0073385B" w14:paraId="4F3F4954" w14:textId="77777777">
        <w:tc>
          <w:tcPr>
            <w:tcW w:w="3920" w:type="dxa"/>
            <w:tcBorders>
              <w:top w:val="dashed" w:sz="4" w:space="0" w:color="BFBFBF"/>
              <w:left w:val="single" w:sz="9" w:space="0" w:color="FFFFFF"/>
              <w:bottom w:val="dashed" w:sz="4" w:space="0" w:color="BFBFBF"/>
              <w:right w:val="single" w:sz="9" w:space="0" w:color="FFFFFF"/>
            </w:tcBorders>
          </w:tcPr>
          <w:p w14:paraId="012C9FA1" w14:textId="77777777" w:rsidR="0073385B" w:rsidRDefault="00CC2F75">
            <w:pPr>
              <w:pStyle w:val="ProductList-TableBody"/>
            </w:pPr>
            <w:r>
              <w:t>Windows 10 для образовательных учреждений E5</w:t>
            </w:r>
            <w:r>
              <w:fldChar w:fldCharType="begin"/>
            </w:r>
            <w:r>
              <w:instrText xml:space="preserve"> XE "Windows 10 для образовательных учреждений E5" </w:instrText>
            </w:r>
            <w:r>
              <w:fldChar w:fldCharType="end"/>
            </w:r>
            <w:r>
              <w:t xml:space="preserve"> («на пользователя»)</w:t>
            </w:r>
          </w:p>
        </w:tc>
        <w:tc>
          <w:tcPr>
            <w:tcW w:w="620" w:type="dxa"/>
            <w:tcBorders>
              <w:top w:val="dashed" w:sz="4" w:space="0" w:color="BFBFBF"/>
              <w:left w:val="single" w:sz="9" w:space="0" w:color="FFFFFF"/>
              <w:bottom w:val="dashed" w:sz="4" w:space="0" w:color="BFBFBF"/>
              <w:right w:val="single" w:sz="9" w:space="0" w:color="FFFFFF"/>
            </w:tcBorders>
          </w:tcPr>
          <w:p w14:paraId="27F48CED" w14:textId="77777777" w:rsidR="0073385B" w:rsidRDefault="00CC2F75">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6BCF24BB"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4C10DF7"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D41678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12D01E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6AFCC5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13E3CD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BB179F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2A0115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1C5AA3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720E77C"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45D6D84" w14:textId="77777777" w:rsidR="0073385B" w:rsidRDefault="0073385B">
            <w:pPr>
              <w:pStyle w:val="ProductList-TableBody"/>
              <w:jc w:val="center"/>
            </w:pPr>
          </w:p>
        </w:tc>
      </w:tr>
      <w:tr w:rsidR="0073385B" w14:paraId="035804DC" w14:textId="77777777">
        <w:tc>
          <w:tcPr>
            <w:tcW w:w="3920" w:type="dxa"/>
            <w:tcBorders>
              <w:top w:val="dashed" w:sz="4" w:space="0" w:color="BFBFBF"/>
              <w:left w:val="single" w:sz="9" w:space="0" w:color="FFFFFF"/>
              <w:bottom w:val="dashed" w:sz="4" w:space="0" w:color="BFBFBF"/>
              <w:right w:val="single" w:sz="9" w:space="0" w:color="FFFFFF"/>
            </w:tcBorders>
          </w:tcPr>
          <w:p w14:paraId="49ECF654" w14:textId="77777777" w:rsidR="0073385B" w:rsidRDefault="00CC2F75">
            <w:pPr>
              <w:pStyle w:val="ProductList-TableBody"/>
            </w:pPr>
            <w:r>
              <w:t>Windows 10 Корпоративная A5</w:t>
            </w:r>
            <w:r>
              <w:fldChar w:fldCharType="begin"/>
            </w:r>
            <w:r>
              <w:instrText xml:space="preserve"> XE "Windows 10 Корпоративная A5" </w:instrText>
            </w:r>
            <w:r>
              <w:fldChar w:fldCharType="end"/>
            </w:r>
            <w:r>
              <w:t xml:space="preserve"> («на пользователя»)</w:t>
            </w:r>
          </w:p>
        </w:tc>
        <w:tc>
          <w:tcPr>
            <w:tcW w:w="620" w:type="dxa"/>
            <w:tcBorders>
              <w:top w:val="dashed" w:sz="4" w:space="0" w:color="BFBFBF"/>
              <w:left w:val="single" w:sz="9" w:space="0" w:color="FFFFFF"/>
              <w:bottom w:val="dashed" w:sz="4" w:space="0" w:color="BFBFBF"/>
              <w:right w:val="single" w:sz="9" w:space="0" w:color="FFFFFF"/>
            </w:tcBorders>
          </w:tcPr>
          <w:p w14:paraId="22B2D40D" w14:textId="77777777" w:rsidR="0073385B" w:rsidRDefault="00CC2F75">
            <w:pPr>
              <w:pStyle w:val="ProductList-TableBody"/>
              <w:jc w:val="center"/>
            </w:pPr>
            <w:r>
              <w:t>10/17</w:t>
            </w:r>
          </w:p>
        </w:tc>
        <w:tc>
          <w:tcPr>
            <w:tcW w:w="620" w:type="dxa"/>
            <w:tcBorders>
              <w:top w:val="dashed" w:sz="4" w:space="0" w:color="BFBFBF"/>
              <w:left w:val="single" w:sz="9" w:space="0" w:color="FFFFFF"/>
              <w:bottom w:val="dashed" w:sz="4" w:space="0" w:color="BFBFBF"/>
              <w:right w:val="single" w:sz="9" w:space="0" w:color="FFFFFF"/>
            </w:tcBorders>
          </w:tcPr>
          <w:p w14:paraId="417DC0E7"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105E3104"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88B2AC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DF5540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7A5B02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A632AE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970860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CD28C4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45CD33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820BBA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ACADB9D" w14:textId="77777777" w:rsidR="0073385B" w:rsidRDefault="0073385B">
            <w:pPr>
              <w:pStyle w:val="ProductList-TableBody"/>
              <w:jc w:val="center"/>
            </w:pPr>
          </w:p>
        </w:tc>
      </w:tr>
      <w:tr w:rsidR="0073385B" w14:paraId="4AB78CD8" w14:textId="77777777">
        <w:tc>
          <w:tcPr>
            <w:tcW w:w="3920" w:type="dxa"/>
            <w:tcBorders>
              <w:top w:val="dashed" w:sz="4" w:space="0" w:color="BFBFBF"/>
              <w:left w:val="single" w:sz="9" w:space="0" w:color="FFFFFF"/>
              <w:bottom w:val="dashed" w:sz="4" w:space="0" w:color="BFBFBF"/>
              <w:right w:val="single" w:sz="9" w:space="0" w:color="FFFFFF"/>
            </w:tcBorders>
          </w:tcPr>
          <w:p w14:paraId="62BF11E9" w14:textId="77777777" w:rsidR="0073385B" w:rsidRDefault="00CC2F75">
            <w:pPr>
              <w:pStyle w:val="ProductList-TableBody"/>
            </w:pPr>
            <w:r>
              <w:t xml:space="preserve">Windows VDA, «на устройство» </w:t>
            </w:r>
            <w:r>
              <w:fldChar w:fldCharType="begin"/>
            </w:r>
            <w:r>
              <w:instrText xml:space="preserve"> XE "Windows VDA, «на устройство»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571EF501" w14:textId="77777777" w:rsidR="0073385B" w:rsidRDefault="00CC2F75">
            <w:pPr>
              <w:pStyle w:val="ProductList-TableBody"/>
              <w:jc w:val="center"/>
            </w:pPr>
            <w:r>
              <w:rPr>
                <w:color w:val="000000"/>
              </w:rPr>
              <w:t>7/07</w:t>
            </w:r>
          </w:p>
        </w:tc>
        <w:tc>
          <w:tcPr>
            <w:tcW w:w="620" w:type="dxa"/>
            <w:tcBorders>
              <w:top w:val="dashed" w:sz="4" w:space="0" w:color="BFBFBF"/>
              <w:left w:val="single" w:sz="9" w:space="0" w:color="FFFFFF"/>
              <w:bottom w:val="dashed" w:sz="4" w:space="0" w:color="BFBFBF"/>
              <w:right w:val="single" w:sz="9" w:space="0" w:color="FFFFFF"/>
            </w:tcBorders>
          </w:tcPr>
          <w:p w14:paraId="59AA0DA4" w14:textId="77777777" w:rsidR="0073385B" w:rsidRDefault="00CC2F75">
            <w:pPr>
              <w:pStyle w:val="ProductList-TableBody"/>
              <w:jc w:val="center"/>
            </w:pPr>
            <w:r>
              <w:rPr>
                <w:color w:val="000000"/>
              </w:rPr>
              <w:t>2(1)</w:t>
            </w:r>
          </w:p>
        </w:tc>
        <w:tc>
          <w:tcPr>
            <w:tcW w:w="620" w:type="dxa"/>
            <w:tcBorders>
              <w:top w:val="dashed" w:sz="4" w:space="0" w:color="BFBFBF"/>
              <w:left w:val="single" w:sz="9" w:space="0" w:color="FFFFFF"/>
              <w:bottom w:val="dashed" w:sz="4" w:space="0" w:color="BFBFBF"/>
              <w:right w:val="single" w:sz="9" w:space="0" w:color="FFFFFF"/>
            </w:tcBorders>
          </w:tcPr>
          <w:p w14:paraId="6BDA2418"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2AA78C8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8C7E35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769BD4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E8F0EA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1320FE8"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8991F0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5494B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7F3B0C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AD078D0" w14:textId="77777777" w:rsidR="0073385B" w:rsidRDefault="0073385B">
            <w:pPr>
              <w:pStyle w:val="ProductList-TableBody"/>
              <w:jc w:val="center"/>
            </w:pPr>
          </w:p>
        </w:tc>
      </w:tr>
      <w:tr w:rsidR="0073385B" w14:paraId="72AC6258" w14:textId="77777777">
        <w:tc>
          <w:tcPr>
            <w:tcW w:w="3920" w:type="dxa"/>
            <w:tcBorders>
              <w:top w:val="dashed" w:sz="4" w:space="0" w:color="BFBFBF"/>
              <w:left w:val="single" w:sz="9" w:space="0" w:color="FFFFFF"/>
              <w:bottom w:val="dashed" w:sz="4" w:space="0" w:color="BFBFBF"/>
              <w:right w:val="single" w:sz="9" w:space="0" w:color="FFFFFF"/>
            </w:tcBorders>
          </w:tcPr>
          <w:p w14:paraId="7EA306AB" w14:textId="77777777" w:rsidR="0073385B" w:rsidRDefault="00CC2F75">
            <w:pPr>
              <w:pStyle w:val="ProductList-TableBody"/>
            </w:pPr>
            <w:r>
              <w:t xml:space="preserve">Windows VDA E3 </w:t>
            </w:r>
            <w:r>
              <w:fldChar w:fldCharType="begin"/>
            </w:r>
            <w:r>
              <w:instrText xml:space="preserve"> XE "Windows VDA E3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4F43C3E8" w14:textId="77777777" w:rsidR="0073385B" w:rsidRDefault="00CC2F75">
            <w:pPr>
              <w:pStyle w:val="ProductList-TableBody"/>
              <w:jc w:val="center"/>
            </w:pPr>
            <w:r>
              <w:rPr>
                <w:color w:val="000000"/>
              </w:rPr>
              <w:t>12/14</w:t>
            </w:r>
          </w:p>
        </w:tc>
        <w:tc>
          <w:tcPr>
            <w:tcW w:w="620" w:type="dxa"/>
            <w:tcBorders>
              <w:top w:val="dashed" w:sz="4" w:space="0" w:color="BFBFBF"/>
              <w:left w:val="single" w:sz="9" w:space="0" w:color="FFFFFF"/>
              <w:bottom w:val="dashed" w:sz="4" w:space="0" w:color="BFBFBF"/>
              <w:right w:val="single" w:sz="9" w:space="0" w:color="FFFFFF"/>
            </w:tcBorders>
          </w:tcPr>
          <w:p w14:paraId="75BF89CC"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5016543D"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3AA8F3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143F4E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7176BA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888E94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76A81A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FC4E8A"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95DD56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FD1B9D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BD482D8" w14:textId="77777777" w:rsidR="0073385B" w:rsidRDefault="0073385B">
            <w:pPr>
              <w:pStyle w:val="ProductList-TableBody"/>
              <w:jc w:val="center"/>
            </w:pPr>
          </w:p>
        </w:tc>
      </w:tr>
      <w:tr w:rsidR="0073385B" w14:paraId="47ADC464" w14:textId="77777777">
        <w:tc>
          <w:tcPr>
            <w:tcW w:w="3920" w:type="dxa"/>
            <w:tcBorders>
              <w:top w:val="dashed" w:sz="4" w:space="0" w:color="BFBFBF"/>
              <w:left w:val="single" w:sz="9" w:space="0" w:color="FFFFFF"/>
              <w:bottom w:val="dashed" w:sz="4" w:space="0" w:color="BFBFBF"/>
              <w:right w:val="single" w:sz="9" w:space="0" w:color="FFFFFF"/>
            </w:tcBorders>
          </w:tcPr>
          <w:p w14:paraId="5A45CDEB" w14:textId="77777777" w:rsidR="0073385B" w:rsidRDefault="00CC2F75">
            <w:pPr>
              <w:pStyle w:val="ProductList-TableBody"/>
            </w:pPr>
            <w:r>
              <w:t xml:space="preserve">Windows VDA E5 </w:t>
            </w:r>
            <w:r>
              <w:fldChar w:fldCharType="begin"/>
            </w:r>
            <w:r>
              <w:instrText xml:space="preserve"> XE "Windows VDA E5 " </w:instrText>
            </w:r>
            <w:r>
              <w:fldChar w:fldCharType="end"/>
            </w:r>
            <w:r>
              <w:t>(лицензия на подписку)</w:t>
            </w:r>
          </w:p>
        </w:tc>
        <w:tc>
          <w:tcPr>
            <w:tcW w:w="620" w:type="dxa"/>
            <w:tcBorders>
              <w:top w:val="dashed" w:sz="4" w:space="0" w:color="BFBFBF"/>
              <w:left w:val="single" w:sz="9" w:space="0" w:color="FFFFFF"/>
              <w:bottom w:val="dashed" w:sz="4" w:space="0" w:color="BFBFBF"/>
              <w:right w:val="single" w:sz="9" w:space="0" w:color="FFFFFF"/>
            </w:tcBorders>
          </w:tcPr>
          <w:p w14:paraId="42F98544" w14:textId="77777777" w:rsidR="0073385B" w:rsidRDefault="00CC2F75">
            <w:pPr>
              <w:pStyle w:val="ProductList-TableBody"/>
              <w:jc w:val="center"/>
            </w:pPr>
            <w:r>
              <w:rPr>
                <w:color w:val="000000"/>
              </w:rPr>
              <w:t>5/17</w:t>
            </w:r>
          </w:p>
        </w:tc>
        <w:tc>
          <w:tcPr>
            <w:tcW w:w="620" w:type="dxa"/>
            <w:tcBorders>
              <w:top w:val="dashed" w:sz="4" w:space="0" w:color="BFBFBF"/>
              <w:left w:val="single" w:sz="9" w:space="0" w:color="FFFFFF"/>
              <w:bottom w:val="dashed" w:sz="4" w:space="0" w:color="BFBFBF"/>
              <w:right w:val="single" w:sz="9" w:space="0" w:color="FFFFFF"/>
            </w:tcBorders>
          </w:tcPr>
          <w:p w14:paraId="797A53D2" w14:textId="77777777" w:rsidR="0073385B" w:rsidRDefault="00CC2F75">
            <w:pPr>
              <w:pStyle w:val="ProductList-TableBody"/>
              <w:jc w:val="center"/>
            </w:pPr>
            <w:r>
              <w:t>2</w:t>
            </w:r>
          </w:p>
        </w:tc>
        <w:tc>
          <w:tcPr>
            <w:tcW w:w="620" w:type="dxa"/>
            <w:tcBorders>
              <w:top w:val="dashed" w:sz="4" w:space="0" w:color="BFBFBF"/>
              <w:left w:val="single" w:sz="9" w:space="0" w:color="FFFFFF"/>
              <w:bottom w:val="dashed" w:sz="4" w:space="0" w:color="BFBFBF"/>
              <w:right w:val="single" w:sz="9" w:space="0" w:color="FFFFFF"/>
            </w:tcBorders>
          </w:tcPr>
          <w:p w14:paraId="64EEA27D"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31DC715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0F5384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A7DBB1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47E2D9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7A8502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F17AE87"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A8F3A0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3B1CEE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75A20EC" w14:textId="77777777" w:rsidR="0073385B" w:rsidRDefault="0073385B">
            <w:pPr>
              <w:pStyle w:val="ProductList-TableBody"/>
              <w:jc w:val="center"/>
            </w:pPr>
          </w:p>
        </w:tc>
      </w:tr>
      <w:tr w:rsidR="0073385B" w14:paraId="5EB122D3" w14:textId="77777777">
        <w:tc>
          <w:tcPr>
            <w:tcW w:w="3920" w:type="dxa"/>
            <w:tcBorders>
              <w:top w:val="dashed" w:sz="4" w:space="0" w:color="BFBFBF"/>
              <w:left w:val="single" w:sz="9" w:space="0" w:color="FFFFFF"/>
              <w:bottom w:val="dashed" w:sz="4" w:space="0" w:color="BFBFBF"/>
              <w:right w:val="single" w:sz="9" w:space="0" w:color="FFFFFF"/>
            </w:tcBorders>
          </w:tcPr>
          <w:p w14:paraId="7054152E" w14:textId="77777777" w:rsidR="0073385B" w:rsidRDefault="00CC2F75">
            <w:pPr>
              <w:pStyle w:val="ProductList-TableBody"/>
            </w:pPr>
            <w:r>
              <w:t xml:space="preserve">Лицензия на переход с Windows 10 Домашняя на Windows 10 Профессиональная </w:t>
            </w:r>
            <w:r>
              <w:fldChar w:fldCharType="begin"/>
            </w:r>
            <w:r>
              <w:instrText xml:space="preserve"> XE "Лицензия на переход с Windows 10 Домашняя на Windows 10 Профессиональная " </w:instrText>
            </w:r>
            <w:r>
              <w:fldChar w:fldCharType="end"/>
            </w:r>
            <w:r>
              <w:t>(на устройство)</w:t>
            </w:r>
          </w:p>
        </w:tc>
        <w:tc>
          <w:tcPr>
            <w:tcW w:w="620" w:type="dxa"/>
            <w:tcBorders>
              <w:top w:val="dashed" w:sz="4" w:space="0" w:color="BFBFBF"/>
              <w:left w:val="single" w:sz="9" w:space="0" w:color="FFFFFF"/>
              <w:bottom w:val="dashed" w:sz="4" w:space="0" w:color="BFBFBF"/>
              <w:right w:val="single" w:sz="9" w:space="0" w:color="FFFFFF"/>
            </w:tcBorders>
          </w:tcPr>
          <w:p w14:paraId="64BD7248" w14:textId="77777777" w:rsidR="0073385B" w:rsidRDefault="00CC2F75">
            <w:pPr>
              <w:pStyle w:val="ProductList-TableBody"/>
              <w:jc w:val="center"/>
            </w:pPr>
            <w:r>
              <w:rPr>
                <w:color w:val="000000"/>
              </w:rPr>
              <w:t>4/17</w:t>
            </w:r>
          </w:p>
        </w:tc>
        <w:tc>
          <w:tcPr>
            <w:tcW w:w="620" w:type="dxa"/>
            <w:tcBorders>
              <w:top w:val="dashed" w:sz="4" w:space="0" w:color="BFBFBF"/>
              <w:left w:val="single" w:sz="9" w:space="0" w:color="FFFFFF"/>
              <w:bottom w:val="dashed" w:sz="4" w:space="0" w:color="BFBFBF"/>
              <w:right w:val="single" w:sz="9" w:space="0" w:color="FFFFFF"/>
            </w:tcBorders>
          </w:tcPr>
          <w:p w14:paraId="52D615A3"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7A08F41D"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4489FDF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CDFAE5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C30046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925409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52B35D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5BD95A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5222C7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B11799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871BECB" w14:textId="77777777" w:rsidR="0073385B" w:rsidRDefault="0073385B">
            <w:pPr>
              <w:pStyle w:val="ProductList-TableBody"/>
              <w:jc w:val="center"/>
            </w:pPr>
          </w:p>
        </w:tc>
      </w:tr>
      <w:tr w:rsidR="0073385B" w14:paraId="6B83F0A5" w14:textId="77777777">
        <w:tc>
          <w:tcPr>
            <w:tcW w:w="3920" w:type="dxa"/>
            <w:tcBorders>
              <w:top w:val="dashed" w:sz="4" w:space="0" w:color="BFBFBF"/>
              <w:left w:val="single" w:sz="9" w:space="0" w:color="FFFFFF"/>
              <w:bottom w:val="dashed" w:sz="4" w:space="0" w:color="BFBFBF"/>
              <w:right w:val="single" w:sz="9" w:space="0" w:color="FFFFFF"/>
            </w:tcBorders>
          </w:tcPr>
          <w:p w14:paraId="4C91D184" w14:textId="77777777" w:rsidR="0073385B" w:rsidRDefault="00CC2F75">
            <w:pPr>
              <w:pStyle w:val="ProductList-TableBody"/>
            </w:pPr>
            <w:r>
              <w:t>Программное обеспечение Windows 10 Home to Pro Upgrade for Microsoft 365 Business</w:t>
            </w:r>
            <w:r>
              <w:fldChar w:fldCharType="begin"/>
            </w:r>
            <w:r>
              <w:instrText xml:space="preserve"> XE "Программное обеспечение Windows 10 Home to Pro Upgrade for Microsoft 365 Business"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111F9F21"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0528773B"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C72B56C"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57A6E9C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962F60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484F44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B9C5F8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9096AB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94F38C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F413B4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48AD8C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DA9F0B4" w14:textId="77777777" w:rsidR="0073385B" w:rsidRDefault="0073385B">
            <w:pPr>
              <w:pStyle w:val="ProductList-TableBody"/>
              <w:jc w:val="center"/>
            </w:pPr>
          </w:p>
        </w:tc>
      </w:tr>
      <w:tr w:rsidR="0073385B" w14:paraId="71E9DEB3" w14:textId="77777777">
        <w:tc>
          <w:tcPr>
            <w:tcW w:w="3920" w:type="dxa"/>
            <w:tcBorders>
              <w:top w:val="dashed" w:sz="4" w:space="0" w:color="BFBFBF"/>
              <w:left w:val="single" w:sz="9" w:space="0" w:color="FFFFFF"/>
              <w:bottom w:val="dashed" w:sz="4" w:space="0" w:color="BFBFBF"/>
              <w:right w:val="single" w:sz="9" w:space="0" w:color="FFFFFF"/>
            </w:tcBorders>
          </w:tcPr>
          <w:p w14:paraId="3FB3E02E" w14:textId="77777777" w:rsidR="0073385B" w:rsidRDefault="00CC2F75">
            <w:pPr>
              <w:pStyle w:val="ProductList-TableBody"/>
            </w:pPr>
            <w:r>
              <w:rPr>
                <w:color w:val="000000"/>
              </w:rPr>
              <w:t>Windows 8.1 Enterprise Sideloading («на устройство»)</w:t>
            </w:r>
            <w:r>
              <w:fldChar w:fldCharType="begin"/>
            </w:r>
            <w:r>
              <w:instrText xml:space="preserve"> XE "Windows 8.1 Enterprise Sideloading («на устройство»)" </w:instrText>
            </w:r>
            <w:r>
              <w:fldChar w:fldCharType="end"/>
            </w:r>
            <w:r>
              <w:t xml:space="preserve"> \  </w:t>
            </w:r>
          </w:p>
        </w:tc>
        <w:tc>
          <w:tcPr>
            <w:tcW w:w="620" w:type="dxa"/>
            <w:tcBorders>
              <w:top w:val="dashed" w:sz="4" w:space="0" w:color="BFBFBF"/>
              <w:left w:val="single" w:sz="9" w:space="0" w:color="FFFFFF"/>
              <w:bottom w:val="dashed" w:sz="4" w:space="0" w:color="BFBFBF"/>
              <w:right w:val="single" w:sz="9" w:space="0" w:color="FFFFFF"/>
            </w:tcBorders>
          </w:tcPr>
          <w:p w14:paraId="72AC1076" w14:textId="77777777" w:rsidR="0073385B" w:rsidRDefault="00CC2F75">
            <w:pPr>
              <w:pStyle w:val="ProductList-TableBody"/>
              <w:jc w:val="center"/>
            </w:pPr>
            <w:r>
              <w:rPr>
                <w:color w:val="000000"/>
              </w:rPr>
              <w:t>11/13</w:t>
            </w:r>
          </w:p>
        </w:tc>
        <w:tc>
          <w:tcPr>
            <w:tcW w:w="620" w:type="dxa"/>
            <w:tcBorders>
              <w:top w:val="dashed" w:sz="4" w:space="0" w:color="BFBFBF"/>
              <w:left w:val="single" w:sz="9" w:space="0" w:color="FFFFFF"/>
              <w:bottom w:val="dashed" w:sz="4" w:space="0" w:color="BFBFBF"/>
              <w:right w:val="single" w:sz="9" w:space="0" w:color="FFFFFF"/>
            </w:tcBorders>
          </w:tcPr>
          <w:p w14:paraId="4E007135" w14:textId="77777777" w:rsidR="0073385B" w:rsidRDefault="00CC2F75">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0203DF4A"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999D5F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DB2A53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9795E8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02C9E0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AB6B6A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E8ADFA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0B36E4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E9A547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1A71553" w14:textId="77777777" w:rsidR="0073385B" w:rsidRDefault="0073385B">
            <w:pPr>
              <w:pStyle w:val="ProductList-TableBody"/>
              <w:jc w:val="center"/>
            </w:pPr>
          </w:p>
        </w:tc>
      </w:tr>
      <w:tr w:rsidR="0073385B" w14:paraId="6C78F429" w14:textId="77777777">
        <w:tc>
          <w:tcPr>
            <w:tcW w:w="3920" w:type="dxa"/>
            <w:tcBorders>
              <w:top w:val="dashed" w:sz="4" w:space="0" w:color="BFBFBF"/>
              <w:left w:val="single" w:sz="9" w:space="0" w:color="FFFFFF"/>
              <w:bottom w:val="dashed" w:sz="4" w:space="0" w:color="BFBFBF"/>
              <w:right w:val="single" w:sz="9" w:space="0" w:color="FFFFFF"/>
            </w:tcBorders>
          </w:tcPr>
          <w:p w14:paraId="34117928" w14:textId="77777777" w:rsidR="0073385B" w:rsidRDefault="00CC2F75">
            <w:pPr>
              <w:pStyle w:val="ProductList-TableBody"/>
            </w:pPr>
            <w:r>
              <w:rPr>
                <w:color w:val="000000"/>
              </w:rPr>
              <w:t>Windows Embedded 8 Standard Enterprise Kit (упаковка из 100 лицензий)</w:t>
            </w:r>
            <w:r>
              <w:fldChar w:fldCharType="begin"/>
            </w:r>
            <w:r>
              <w:instrText xml:space="preserve"> XE "Windows Embedded 8 Standard Enterprise Kit (упаковка из 100 лицензий)"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1D61BE63" w14:textId="77777777" w:rsidR="0073385B" w:rsidRDefault="00CC2F75">
            <w:pPr>
              <w:pStyle w:val="ProductList-TableBody"/>
              <w:jc w:val="center"/>
            </w:pPr>
            <w:r>
              <w:rPr>
                <w:color w:val="000000"/>
              </w:rPr>
              <w:t>10/13</w:t>
            </w:r>
          </w:p>
        </w:tc>
        <w:tc>
          <w:tcPr>
            <w:tcW w:w="620" w:type="dxa"/>
            <w:tcBorders>
              <w:top w:val="dashed" w:sz="4" w:space="0" w:color="BFBFBF"/>
              <w:left w:val="single" w:sz="9" w:space="0" w:color="FFFFFF"/>
              <w:bottom w:val="dashed" w:sz="4" w:space="0" w:color="BFBFBF"/>
              <w:right w:val="single" w:sz="9" w:space="0" w:color="FFFFFF"/>
            </w:tcBorders>
          </w:tcPr>
          <w:p w14:paraId="49D1A10C"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0A1C3556"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7736CDE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C85F07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96694B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F65078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DDA87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F94DDC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D0E1C5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1626D7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80ED7C7" w14:textId="77777777" w:rsidR="0073385B" w:rsidRDefault="0073385B">
            <w:pPr>
              <w:pStyle w:val="ProductList-TableBody"/>
              <w:jc w:val="center"/>
            </w:pPr>
          </w:p>
        </w:tc>
      </w:tr>
      <w:tr w:rsidR="0073385B" w14:paraId="16BFAB78" w14:textId="77777777">
        <w:tc>
          <w:tcPr>
            <w:tcW w:w="3920" w:type="dxa"/>
            <w:tcBorders>
              <w:top w:val="dashed" w:sz="4" w:space="0" w:color="BFBFBF"/>
              <w:left w:val="single" w:sz="9" w:space="0" w:color="FFFFFF"/>
              <w:bottom w:val="dashed" w:sz="4" w:space="0" w:color="BFBFBF"/>
              <w:right w:val="single" w:sz="9" w:space="0" w:color="FFFFFF"/>
            </w:tcBorders>
          </w:tcPr>
          <w:p w14:paraId="773BC74C" w14:textId="77777777" w:rsidR="0073385B" w:rsidRDefault="00CC2F75">
            <w:pPr>
              <w:pStyle w:val="ProductList-TableBody"/>
            </w:pPr>
            <w:r>
              <w:rPr>
                <w:color w:val="000000"/>
              </w:rPr>
              <w:t>Windows 7 ESU 2020 для M365 (лицензия «на устройство»)</w:t>
            </w:r>
            <w:r>
              <w:fldChar w:fldCharType="begin"/>
            </w:r>
            <w:r>
              <w:instrText xml:space="preserve"> XE "Windows 7 ESU 2020 для M365 (лицензия «на устройство»)"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4B5998EF" w14:textId="77777777" w:rsidR="0073385B" w:rsidRDefault="00CC2F75">
            <w:pPr>
              <w:pStyle w:val="ProductList-TableBody"/>
              <w:jc w:val="center"/>
            </w:pPr>
            <w:r>
              <w:rPr>
                <w:color w:val="000000"/>
              </w:rPr>
              <w:t>4/19</w:t>
            </w:r>
          </w:p>
        </w:tc>
        <w:tc>
          <w:tcPr>
            <w:tcW w:w="620" w:type="dxa"/>
            <w:tcBorders>
              <w:top w:val="dashed" w:sz="4" w:space="0" w:color="BFBFBF"/>
              <w:left w:val="single" w:sz="9" w:space="0" w:color="FFFFFF"/>
              <w:bottom w:val="dashed" w:sz="4" w:space="0" w:color="BFBFBF"/>
              <w:right w:val="single" w:sz="9" w:space="0" w:color="FFFFFF"/>
            </w:tcBorders>
          </w:tcPr>
          <w:p w14:paraId="474CD913"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A3075FB"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FBFBF"/>
              <w:right w:val="single" w:sz="9" w:space="0" w:color="FFFFFF"/>
            </w:tcBorders>
          </w:tcPr>
          <w:p w14:paraId="602B145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FB85EF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F20124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C69307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A7416F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2A12F1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C982B6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4C68C3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FFD62AF" w14:textId="77777777" w:rsidR="0073385B" w:rsidRDefault="0073385B">
            <w:pPr>
              <w:pStyle w:val="ProductList-TableBody"/>
              <w:jc w:val="center"/>
            </w:pPr>
          </w:p>
        </w:tc>
      </w:tr>
      <w:tr w:rsidR="0073385B" w14:paraId="324C8115" w14:textId="77777777">
        <w:tc>
          <w:tcPr>
            <w:tcW w:w="3920" w:type="dxa"/>
            <w:tcBorders>
              <w:top w:val="dashed" w:sz="4" w:space="0" w:color="BFBFBF"/>
              <w:left w:val="single" w:sz="9" w:space="0" w:color="FFFFFF"/>
              <w:bottom w:val="dashed" w:sz="4" w:space="0" w:color="B2B2B2"/>
              <w:right w:val="single" w:sz="9" w:space="0" w:color="FFFFFF"/>
            </w:tcBorders>
          </w:tcPr>
          <w:p w14:paraId="5221D08B" w14:textId="77777777" w:rsidR="0073385B" w:rsidRDefault="00CC2F75">
            <w:pPr>
              <w:pStyle w:val="ProductList-TableBody"/>
            </w:pPr>
            <w:r>
              <w:rPr>
                <w:color w:val="000000"/>
              </w:rPr>
              <w:t>Windows 7 ESU 2020 (лицензия «на устройство»)</w:t>
            </w:r>
            <w:r>
              <w:fldChar w:fldCharType="begin"/>
            </w:r>
            <w:r>
              <w:instrText xml:space="preserve"> XE "Windows 7 ESU 2020 (лицензия «на устройство»)" </w:instrText>
            </w:r>
            <w:r>
              <w:fldChar w:fldCharType="end"/>
            </w:r>
          </w:p>
        </w:tc>
        <w:tc>
          <w:tcPr>
            <w:tcW w:w="620" w:type="dxa"/>
            <w:tcBorders>
              <w:top w:val="dashed" w:sz="4" w:space="0" w:color="BFBFBF"/>
              <w:left w:val="single" w:sz="9" w:space="0" w:color="FFFFFF"/>
              <w:bottom w:val="dashed" w:sz="4" w:space="0" w:color="B2B2B2"/>
              <w:right w:val="single" w:sz="9" w:space="0" w:color="FFFFFF"/>
            </w:tcBorders>
          </w:tcPr>
          <w:p w14:paraId="764A35F1" w14:textId="77777777" w:rsidR="0073385B" w:rsidRDefault="00CC2F75">
            <w:pPr>
              <w:pStyle w:val="ProductList-TableBody"/>
              <w:jc w:val="center"/>
            </w:pPr>
            <w:r>
              <w:rPr>
                <w:color w:val="000000"/>
              </w:rPr>
              <w:t>4/19</w:t>
            </w:r>
          </w:p>
        </w:tc>
        <w:tc>
          <w:tcPr>
            <w:tcW w:w="620" w:type="dxa"/>
            <w:tcBorders>
              <w:top w:val="dashed" w:sz="4" w:space="0" w:color="BFBFBF"/>
              <w:left w:val="single" w:sz="9" w:space="0" w:color="FFFFFF"/>
              <w:bottom w:val="dashed" w:sz="4" w:space="0" w:color="B2B2B2"/>
              <w:right w:val="single" w:sz="9" w:space="0" w:color="FFFFFF"/>
            </w:tcBorders>
          </w:tcPr>
          <w:p w14:paraId="18044967"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2B2B2"/>
              <w:right w:val="single" w:sz="9" w:space="0" w:color="FFFFFF"/>
            </w:tcBorders>
          </w:tcPr>
          <w:p w14:paraId="7780A8CA" w14:textId="77777777" w:rsidR="0073385B" w:rsidRDefault="0073385B">
            <w:pPr>
              <w:pStyle w:val="ProductList-TableBody"/>
              <w:jc w:val="center"/>
            </w:pPr>
          </w:p>
        </w:tc>
        <w:tc>
          <w:tcPr>
            <w:tcW w:w="620" w:type="dxa"/>
            <w:tcBorders>
              <w:top w:val="dashed" w:sz="4" w:space="0" w:color="BFBFBF"/>
              <w:left w:val="single" w:sz="9" w:space="0" w:color="FFFFFF"/>
              <w:bottom w:val="dashed" w:sz="4" w:space="0" w:color="B2B2B2"/>
              <w:right w:val="single" w:sz="9" w:space="0" w:color="FFFFFF"/>
            </w:tcBorders>
          </w:tcPr>
          <w:p w14:paraId="1DD84C5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DF4678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433ED3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7216FD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8CD535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8040E1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E9CA8F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B0B298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6450E90" w14:textId="77777777" w:rsidR="0073385B" w:rsidRDefault="0073385B">
            <w:pPr>
              <w:pStyle w:val="ProductList-TableBody"/>
              <w:jc w:val="center"/>
            </w:pPr>
          </w:p>
        </w:tc>
      </w:tr>
      <w:tr w:rsidR="0073385B" w14:paraId="4DB5A300" w14:textId="77777777">
        <w:tc>
          <w:tcPr>
            <w:tcW w:w="3920" w:type="dxa"/>
            <w:tcBorders>
              <w:top w:val="dashed" w:sz="4" w:space="0" w:color="B2B2B2"/>
              <w:left w:val="single" w:sz="9" w:space="0" w:color="FFFFFF"/>
              <w:bottom w:val="single" w:sz="4" w:space="0" w:color="FFFFFF"/>
              <w:right w:val="single" w:sz="9" w:space="0" w:color="FFFFFF"/>
            </w:tcBorders>
          </w:tcPr>
          <w:p w14:paraId="3C00C325" w14:textId="77777777" w:rsidR="0073385B" w:rsidRDefault="00CC2F75">
            <w:pPr>
              <w:pStyle w:val="ProductList-TableBody"/>
            </w:pPr>
            <w:r>
              <w:rPr>
                <w:color w:val="000000"/>
              </w:rPr>
              <w:t>Microsoft Defender ATP (лицензия SL)</w:t>
            </w:r>
            <w:r>
              <w:fldChar w:fldCharType="begin"/>
            </w:r>
            <w:r>
              <w:instrText xml:space="preserve"> XE "Microsoft Defender ATP (лицензия SL)" </w:instrText>
            </w:r>
            <w:r>
              <w:fldChar w:fldCharType="end"/>
            </w:r>
          </w:p>
        </w:tc>
        <w:tc>
          <w:tcPr>
            <w:tcW w:w="620" w:type="dxa"/>
            <w:tcBorders>
              <w:top w:val="dashed" w:sz="4" w:space="0" w:color="B2B2B2"/>
              <w:left w:val="single" w:sz="9" w:space="0" w:color="FFFFFF"/>
              <w:bottom w:val="single" w:sz="4" w:space="0" w:color="FFFFFF"/>
              <w:right w:val="single" w:sz="9" w:space="0" w:color="FFFFFF"/>
            </w:tcBorders>
          </w:tcPr>
          <w:p w14:paraId="044B24FB" w14:textId="77777777" w:rsidR="0073385B" w:rsidRDefault="0073385B">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51D6700C" w14:textId="77777777" w:rsidR="0073385B" w:rsidRDefault="0073385B">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2A956569" w14:textId="77777777" w:rsidR="0073385B" w:rsidRDefault="0073385B">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406039F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69BD9B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3FC5BC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358FB3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7AB443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065429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37B81BF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D163B76"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8F3D816" w14:textId="77777777" w:rsidR="0073385B" w:rsidRDefault="0073385B">
            <w:pPr>
              <w:pStyle w:val="ProductList-TableBody"/>
              <w:jc w:val="center"/>
            </w:pPr>
          </w:p>
        </w:tc>
      </w:tr>
    </w:tbl>
    <w:p w14:paraId="4C3B1D20" w14:textId="77777777" w:rsidR="0073385B" w:rsidRDefault="00CC2F75">
      <w:pPr>
        <w:pStyle w:val="ProductList-Offering1SubSection"/>
        <w:outlineLvl w:val="3"/>
      </w:pPr>
      <w:bookmarkStart w:id="195" w:name="_Sec755"/>
      <w:r>
        <w:t>2. Существенные условия для продуктов</w:t>
      </w:r>
      <w:bookmarkEnd w:id="195"/>
    </w:p>
    <w:tbl>
      <w:tblPr>
        <w:tblStyle w:val="PURTable"/>
        <w:tblW w:w="0" w:type="dxa"/>
        <w:tblLook w:val="04A0" w:firstRow="1" w:lastRow="0" w:firstColumn="1" w:lastColumn="0" w:noHBand="0" w:noVBand="1"/>
      </w:tblPr>
      <w:tblGrid>
        <w:gridCol w:w="3622"/>
        <w:gridCol w:w="3634"/>
        <w:gridCol w:w="3660"/>
      </w:tblGrid>
      <w:tr w:rsidR="0073385B" w14:paraId="0DBD87B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2D94492"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Windows 10 Корпоративная 2016 с долгосрочным обслуживанием</w:t>
            </w:r>
            <w:r>
              <w:fldChar w:fldCharType="begin"/>
            </w:r>
            <w:r>
              <w:instrText xml:space="preserve"> XE "Windows 10 Корпоративная 2016 с долгосрочным обслуживанием" </w:instrText>
            </w:r>
            <w:r>
              <w:fldChar w:fldCharType="end"/>
            </w:r>
            <w:r>
              <w:t xml:space="preserve"> (10/16), Windows Embedded 8.1 Industry </w:t>
            </w:r>
            <w:r>
              <w:fldChar w:fldCharType="begin"/>
            </w:r>
            <w:r>
              <w:instrText xml:space="preserve"> XE "Windows Embedded 8.1 Industry " </w:instrText>
            </w:r>
            <w:r>
              <w:fldChar w:fldCharType="end"/>
            </w:r>
            <w:r>
              <w:t xml:space="preserve"> (4/14)</w:t>
            </w:r>
          </w:p>
        </w:tc>
        <w:tc>
          <w:tcPr>
            <w:tcW w:w="4040" w:type="dxa"/>
            <w:tcBorders>
              <w:top w:val="single" w:sz="18" w:space="0" w:color="00188F"/>
              <w:left w:val="single" w:sz="4" w:space="0" w:color="000000"/>
              <w:bottom w:val="single" w:sz="4" w:space="0" w:color="000000"/>
              <w:right w:val="single" w:sz="4" w:space="0" w:color="000000"/>
            </w:tcBorders>
          </w:tcPr>
          <w:p w14:paraId="342856C1"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система</w:t>
            </w:r>
          </w:p>
        </w:tc>
        <w:tc>
          <w:tcPr>
            <w:tcW w:w="4040" w:type="dxa"/>
            <w:tcBorders>
              <w:top w:val="single" w:sz="18" w:space="0" w:color="00188F"/>
              <w:left w:val="single" w:sz="4" w:space="0" w:color="000000"/>
              <w:bottom w:val="single" w:sz="4" w:space="0" w:color="000000"/>
              <w:right w:val="single" w:sz="4" w:space="0" w:color="000000"/>
            </w:tcBorders>
          </w:tcPr>
          <w:p w14:paraId="0A94E90E" w14:textId="77777777" w:rsidR="0073385B" w:rsidRDefault="00CC2F75">
            <w:pPr>
              <w:pStyle w:val="ProductList-TableBody"/>
            </w:pPr>
            <w:r>
              <w:fldChar w:fldCharType="begin"/>
            </w:r>
            <w:r>
              <w:instrText xml:space="preserve"> AutoTextList   \s NoStyle \t "Выпуски с меньшими функциональными возможностями: допустимые выпуски с меньшими функциональными возможностями, соответствующие конкретным более полным выпускам. Клиент может использовать допустимый выпуск с меньшими функциональными возможностями вместо лицензированного более полного выпуска в соответствии с Универсальными условиями лицензии." </w:instrText>
            </w:r>
            <w:r>
              <w:fldChar w:fldCharType="separate"/>
            </w:r>
            <w:r>
              <w:rPr>
                <w:color w:val="0563C1"/>
              </w:rPr>
              <w:t>Выпуски с меньшими функциональными возможностями</w:t>
            </w:r>
            <w:r>
              <w:fldChar w:fldCharType="end"/>
            </w:r>
            <w:r>
              <w:t>. от корпоративного до профессионального</w:t>
            </w:r>
          </w:p>
        </w:tc>
      </w:tr>
      <w:tr w:rsidR="0073385B" w14:paraId="34A7FA7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0D4CB4"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8447694"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все лицензии (кроме лицензий для доступа к виртуальному рабочему столу)</w:t>
            </w:r>
          </w:p>
        </w:tc>
        <w:tc>
          <w:tcPr>
            <w:tcW w:w="4040" w:type="dxa"/>
            <w:tcBorders>
              <w:top w:val="single" w:sz="4" w:space="0" w:color="000000"/>
              <w:left w:val="single" w:sz="4" w:space="0" w:color="000000"/>
              <w:bottom w:val="single" w:sz="4" w:space="0" w:color="000000"/>
              <w:right w:val="single" w:sz="4" w:space="0" w:color="000000"/>
            </w:tcBorders>
          </w:tcPr>
          <w:p w14:paraId="4585AF6E" w14:textId="77777777" w:rsidR="0073385B" w:rsidRDefault="00CC2F75">
            <w:pPr>
              <w:pStyle w:val="ProductList-TableBody"/>
            </w:pPr>
            <w:r>
              <w:fldChar w:fldCharType="begin"/>
            </w:r>
            <w:r>
              <w:instrText xml:space="preserve"> AutoTextList   \s NoStyle \t "Необходимое условие (SA): Указание на определенные дополнительные условия, которые должны выполняться при покупке покрытия SA для Продукта." </w:instrText>
            </w:r>
            <w:r>
              <w:fldChar w:fldCharType="separate"/>
            </w:r>
            <w:r>
              <w:rPr>
                <w:color w:val="0563C1"/>
              </w:rPr>
              <w:t>Необходимое условие (SA)</w:t>
            </w:r>
            <w:r>
              <w:fldChar w:fldCharType="end"/>
            </w:r>
            <w:r>
              <w:t xml:space="preserve">: </w:t>
            </w:r>
            <w:hyperlink w:anchor="_Sec564">
              <w:r>
                <w:rPr>
                  <w:color w:val="00467F"/>
                  <w:u w:val="single"/>
                </w:rPr>
                <w:t>Приложение B</w:t>
              </w:r>
            </w:hyperlink>
            <w:r>
              <w:t xml:space="preserve">, </w:t>
            </w:r>
            <w:hyperlink w:anchor="_Sec841">
              <w:r>
                <w:rPr>
                  <w:color w:val="00467F"/>
                  <w:u w:val="single"/>
                </w:rPr>
                <w:t>Раздел 4</w:t>
              </w:r>
            </w:hyperlink>
          </w:p>
        </w:tc>
      </w:tr>
      <w:tr w:rsidR="0073385B" w14:paraId="007A642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4133A0"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664D06"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2A5DF76"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Дополнительные лицензии, дополнительные продукты</w:t>
            </w:r>
          </w:p>
        </w:tc>
      </w:tr>
      <w:tr w:rsidR="0073385B" w14:paraId="71B7899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60B4B5"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30178B9" w14:textId="77777777" w:rsidR="0073385B" w:rsidRDefault="00CC2F75">
            <w:pPr>
              <w:pStyle w:val="ProductList-TableBody"/>
            </w:pP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80FEB0" w14:textId="77777777" w:rsidR="0073385B" w:rsidRDefault="00CC2F75">
            <w:pPr>
              <w:pStyle w:val="ProductList-TableBody"/>
            </w:pPr>
            <w:r>
              <w:rPr>
                <w:color w:val="404040"/>
              </w:rPr>
              <w:t>Право на сверочный заказ: неприменимо</w:t>
            </w:r>
          </w:p>
        </w:tc>
      </w:tr>
      <w:tr w:rsidR="0073385B" w14:paraId="28BF14C1" w14:textId="77777777">
        <w:tc>
          <w:tcPr>
            <w:tcW w:w="4040" w:type="dxa"/>
            <w:tcBorders>
              <w:top w:val="single" w:sz="4" w:space="0" w:color="000000"/>
              <w:left w:val="single" w:sz="4" w:space="0" w:color="000000"/>
              <w:bottom w:val="single" w:sz="4" w:space="0" w:color="000000"/>
              <w:right w:val="single" w:sz="4" w:space="0" w:color="000000"/>
            </w:tcBorders>
          </w:tcPr>
          <w:p w14:paraId="29266D07" w14:textId="77777777" w:rsidR="0073385B" w:rsidRDefault="00CC2F75">
            <w:pPr>
              <w:pStyle w:val="ProductList-TableBody"/>
            </w:pPr>
            <w:r>
              <w:fldChar w:fldCharType="begin"/>
            </w:r>
            <w:r>
              <w:instrText xml:space="preserve"> AutoTextList   \s NoStyle \t "Скидка UTD: Скидка Up to Date предлагается клиентам в рамках Соглашения Open Value Subscription при заказе лицензий на Продукт в течение первого года действия соглашения, если при этом уже имеется Лицензия на соответствующий Продукт." </w:instrText>
            </w:r>
            <w:r>
              <w:fldChar w:fldCharType="separate"/>
            </w:r>
            <w:r>
              <w:rPr>
                <w:color w:val="0563C1"/>
              </w:rPr>
              <w:t>Скидка UTD</w:t>
            </w:r>
            <w:r>
              <w:fldChar w:fldCharType="end"/>
            </w:r>
            <w:r>
              <w:t>: Windows 8.1 Корпоративная</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317318"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E19397B"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в рамках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в рамках SA</w:t>
            </w:r>
            <w:r>
              <w:fldChar w:fldCharType="end"/>
            </w:r>
            <w:r>
              <w:t xml:space="preserve">: см. </w:t>
            </w:r>
            <w:hyperlink w:anchor="_Sec1237">
              <w:r>
                <w:rPr>
                  <w:color w:val="00467F"/>
                  <w:u w:val="single"/>
                </w:rPr>
                <w:t>Приложение C</w:t>
              </w:r>
            </w:hyperlink>
          </w:p>
        </w:tc>
      </w:tr>
    </w:tbl>
    <w:p w14:paraId="458BE756" w14:textId="77777777" w:rsidR="0073385B" w:rsidRDefault="0073385B">
      <w:pPr>
        <w:pStyle w:val="ProductList-Body"/>
      </w:pPr>
    </w:p>
    <w:p w14:paraId="2336A310" w14:textId="77777777" w:rsidR="0073385B" w:rsidRDefault="00CC2F75">
      <w:pPr>
        <w:pStyle w:val="ProductList-ClauseHeading"/>
        <w:outlineLvl w:val="4"/>
      </w:pPr>
      <w:r>
        <w:t>2.1 Назначение лицензий</w:t>
      </w:r>
    </w:p>
    <w:p w14:paraId="021A67F8" w14:textId="77777777" w:rsidR="0073385B" w:rsidRDefault="00CC2F75">
      <w:pPr>
        <w:pStyle w:val="ProductList-SubClauseHeading"/>
        <w:outlineLvl w:val="5"/>
      </w:pPr>
      <w:r>
        <w:t>2.1.1 Требования для назначения лицензий «на пользователя» (кроме лицензий для доступа к удаленному рабочему столу)</w:t>
      </w:r>
    </w:p>
    <w:p w14:paraId="4A134FB0" w14:textId="77777777" w:rsidR="0073385B" w:rsidRDefault="00CC2F75">
      <w:pPr>
        <w:pStyle w:val="ProductList-BodyIndented"/>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должен быть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Основным пользователем</w:t>
      </w:r>
      <w:r>
        <w:fldChar w:fldCharType="end"/>
      </w:r>
      <w:r>
        <w:t xml:space="preserve"> хотя бы одного устройства с лицензией на Соответствующую ОС. Данное устройство также должно быть основным рабочим устройством Основного пользователя. </w:t>
      </w:r>
    </w:p>
    <w:p w14:paraId="61E4EE6D" w14:textId="77777777" w:rsidR="0073385B" w:rsidRDefault="0073385B">
      <w:pPr>
        <w:pStyle w:val="ProductList-BodyIndented"/>
      </w:pPr>
    </w:p>
    <w:p w14:paraId="269BB420" w14:textId="77777777" w:rsidR="0073385B" w:rsidRDefault="00CC2F75">
      <w:pPr>
        <w:pStyle w:val="ProductList-SubClauseHeading"/>
        <w:outlineLvl w:val="5"/>
      </w:pPr>
      <w:r>
        <w:t>2.1.2 Требования для назначения лицензий «на устройство» (кроме лицензий для доступа к удаленному рабочему столу)</w:t>
      </w:r>
    </w:p>
    <w:p w14:paraId="3E59F203" w14:textId="77777777" w:rsidR="0073385B" w:rsidRDefault="00CC2F75">
      <w:pPr>
        <w:pStyle w:val="ProductList-BodyIndented"/>
      </w:pP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должно иметь лицензию на Соответствующую ОС, и Соответствующая ОС должна быть установлена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Назначение лицензий «на устройство» является постоянным, кроме случаев, когда у Клиента есть Software Assurance на это устройство.</w:t>
      </w:r>
    </w:p>
    <w:p w14:paraId="1BA63462" w14:textId="77777777" w:rsidR="0073385B" w:rsidRDefault="0073385B">
      <w:pPr>
        <w:pStyle w:val="ProductList-BodyIndented"/>
      </w:pPr>
    </w:p>
    <w:p w14:paraId="52345E87" w14:textId="77777777" w:rsidR="0073385B" w:rsidRDefault="00CC2F75">
      <w:pPr>
        <w:pStyle w:val="ProductList-SubClauseHeading"/>
        <w:outlineLvl w:val="5"/>
      </w:pPr>
      <w:r>
        <w:t>2.1.3 Требования для назначения лицензий для доступа к удаленному рабочему столу (VDA)</w:t>
      </w:r>
    </w:p>
    <w:p w14:paraId="3E1B5375" w14:textId="77777777" w:rsidR="0073385B" w:rsidRDefault="00CC2F75">
      <w:pPr>
        <w:pStyle w:val="ProductList-BodyIndented"/>
      </w:pPr>
      <w:r>
        <w:t>Назначение лицензий VDA «на устройство» и «на пользователя» возможно любому пользователю или устройству.</w:t>
      </w:r>
    </w:p>
    <w:p w14:paraId="395D975B" w14:textId="77777777" w:rsidR="0073385B" w:rsidRDefault="0073385B">
      <w:pPr>
        <w:pStyle w:val="ProductList-BodyIndented"/>
      </w:pPr>
    </w:p>
    <w:p w14:paraId="56844E75" w14:textId="77777777" w:rsidR="0073385B" w:rsidRDefault="00CC2F75">
      <w:pPr>
        <w:pStyle w:val="ProductList-ClauseHeading"/>
        <w:outlineLvl w:val="4"/>
      </w:pPr>
      <w:r>
        <w:t>2.2 Соответствующие операционные системы</w:t>
      </w:r>
    </w:p>
    <w:p w14:paraId="2CC2B486" w14:textId="77777777" w:rsidR="0073385B" w:rsidRDefault="00CC2F75">
      <w:pPr>
        <w:pStyle w:val="ProductList-Body"/>
      </w:pPr>
      <w:r>
        <w:t xml:space="preserve">Приобретенное по соглашению о корпоративном лицензировании программное обеспечение Windows может быть установлено или активировано только на устройствах, лицензированных для запуска одной из приведенных ниже соответствующих операционных систем (OS).  </w:t>
      </w:r>
    </w:p>
    <w:p w14:paraId="4494403C" w14:textId="77777777" w:rsidR="0073385B" w:rsidRDefault="0073385B">
      <w:pPr>
        <w:pStyle w:val="ProductList-Body"/>
      </w:pPr>
    </w:p>
    <w:p w14:paraId="0671298C" w14:textId="77777777" w:rsidR="0073385B" w:rsidRDefault="00CC2F75">
      <w:pPr>
        <w:pStyle w:val="ProductList-SubClauseHeading"/>
        <w:outlineLvl w:val="5"/>
      </w:pPr>
      <w:r>
        <w:t>2.2.1 Соответствующие ОС — лицензии «на пользователя» и лицензии для доступа к удаленному рабочему столу «на пользователя»/«на устройство»</w:t>
      </w:r>
    </w:p>
    <w:tbl>
      <w:tblPr>
        <w:tblStyle w:val="PURTable0"/>
        <w:tblW w:w="0" w:type="dxa"/>
        <w:tblLook w:val="04A0" w:firstRow="1" w:lastRow="0" w:firstColumn="1" w:lastColumn="0" w:noHBand="0" w:noVBand="1"/>
      </w:tblPr>
      <w:tblGrid>
        <w:gridCol w:w="3647"/>
        <w:gridCol w:w="3746"/>
        <w:gridCol w:w="3163"/>
      </w:tblGrid>
      <w:tr w:rsidR="0073385B" w14:paraId="213440F7" w14:textId="77777777">
        <w:trPr>
          <w:cnfStyle w:val="100000000000" w:firstRow="1" w:lastRow="0" w:firstColumn="0" w:lastColumn="0" w:oddVBand="0" w:evenVBand="0" w:oddHBand="0" w:evenHBand="0" w:firstRowFirstColumn="0" w:firstRowLastColumn="0" w:lastRowFirstColumn="0" w:lastRowLastColumn="0"/>
        </w:trPr>
        <w:tc>
          <w:tcPr>
            <w:tcW w:w="3920" w:type="dxa"/>
            <w:tcBorders>
              <w:top w:val="single" w:sz="4" w:space="0" w:color="000000"/>
              <w:left w:val="single" w:sz="4" w:space="0" w:color="000000"/>
              <w:bottom w:val="single" w:sz="4" w:space="0" w:color="000000"/>
              <w:right w:val="single" w:sz="4" w:space="0" w:color="000000"/>
            </w:tcBorders>
            <w:shd w:val="clear" w:color="auto" w:fill="0072C6"/>
          </w:tcPr>
          <w:p w14:paraId="3E539AFA" w14:textId="77777777" w:rsidR="0073385B" w:rsidRDefault="00CC2F75">
            <w:pPr>
              <w:pStyle w:val="ProductList-TableBody"/>
            </w:pPr>
            <w:r>
              <w:rPr>
                <w:color w:val="FFFFFF"/>
              </w:rPr>
              <w:t>Соответствующие операционные системы</w:t>
            </w:r>
          </w:p>
        </w:tc>
        <w:tc>
          <w:tcPr>
            <w:tcW w:w="4400" w:type="dxa"/>
            <w:tcBorders>
              <w:top w:val="single" w:sz="4" w:space="0" w:color="000000"/>
              <w:left w:val="single" w:sz="4" w:space="0" w:color="000000"/>
              <w:bottom w:val="single" w:sz="4" w:space="0" w:color="000000"/>
              <w:right w:val="single" w:sz="4" w:space="0" w:color="000000"/>
            </w:tcBorders>
            <w:shd w:val="clear" w:color="auto" w:fill="0072C6"/>
          </w:tcPr>
          <w:p w14:paraId="286D4EB9" w14:textId="77777777" w:rsidR="0073385B" w:rsidRDefault="00CC2F75">
            <w:pPr>
              <w:pStyle w:val="ProductList-TableBody"/>
              <w:jc w:val="center"/>
            </w:pPr>
            <w:r>
              <w:rPr>
                <w:color w:val="FFFFFF"/>
              </w:rPr>
              <w:t>Соглашения Enterprise, Microsoft Products and Services Agreement, программы Select и Select Plus</w:t>
            </w:r>
          </w:p>
        </w:tc>
        <w:tc>
          <w:tcPr>
            <w:tcW w:w="3680" w:type="dxa"/>
            <w:tcBorders>
              <w:top w:val="single" w:sz="4" w:space="0" w:color="000000"/>
              <w:left w:val="single" w:sz="4" w:space="0" w:color="000000"/>
              <w:bottom w:val="single" w:sz="4" w:space="0" w:color="000000"/>
              <w:right w:val="single" w:sz="4" w:space="0" w:color="000000"/>
            </w:tcBorders>
            <w:shd w:val="clear" w:color="auto" w:fill="0072C6"/>
          </w:tcPr>
          <w:p w14:paraId="0471EA40" w14:textId="77777777" w:rsidR="0073385B" w:rsidRDefault="00CC2F75">
            <w:pPr>
              <w:pStyle w:val="ProductList-TableBody"/>
              <w:jc w:val="center"/>
            </w:pPr>
            <w:r>
              <w:rPr>
                <w:color w:val="FFFFFF"/>
              </w:rPr>
              <w:t>Соглашение Microsoft Cloud</w:t>
            </w:r>
          </w:p>
        </w:tc>
      </w:tr>
      <w:tr w:rsidR="0073385B" w14:paraId="1A81B39F" w14:textId="77777777">
        <w:tc>
          <w:tcPr>
            <w:tcW w:w="3920" w:type="dxa"/>
            <w:tcBorders>
              <w:top w:val="single" w:sz="4" w:space="0" w:color="000000"/>
              <w:left w:val="single" w:sz="4" w:space="0" w:color="000000"/>
              <w:bottom w:val="single" w:sz="4" w:space="0" w:color="000000"/>
              <w:right w:val="none" w:sz="4" w:space="0" w:color="000000"/>
            </w:tcBorders>
          </w:tcPr>
          <w:p w14:paraId="6CAD018B" w14:textId="77777777" w:rsidR="0073385B" w:rsidRDefault="00CC2F75">
            <w:pPr>
              <w:pStyle w:val="ProductList-TableBody"/>
            </w:pPr>
            <w:r>
              <w:rPr>
                <w:b/>
              </w:rPr>
              <w:t>Windows 10</w:t>
            </w:r>
          </w:p>
        </w:tc>
        <w:tc>
          <w:tcPr>
            <w:tcW w:w="4400" w:type="dxa"/>
            <w:tcBorders>
              <w:top w:val="single" w:sz="4" w:space="0" w:color="000000"/>
              <w:left w:val="none" w:sz="4" w:space="0" w:color="000000"/>
              <w:bottom w:val="single" w:sz="4" w:space="0" w:color="000000"/>
              <w:right w:val="none" w:sz="4" w:space="0" w:color="000000"/>
            </w:tcBorders>
          </w:tcPr>
          <w:p w14:paraId="44212C14" w14:textId="77777777" w:rsidR="0073385B" w:rsidRDefault="0073385B">
            <w:pPr>
              <w:pStyle w:val="ProductList-TableBody"/>
            </w:pPr>
          </w:p>
        </w:tc>
        <w:tc>
          <w:tcPr>
            <w:tcW w:w="3680" w:type="dxa"/>
            <w:tcBorders>
              <w:top w:val="single" w:sz="4" w:space="0" w:color="000000"/>
              <w:left w:val="none" w:sz="4" w:space="0" w:color="000000"/>
              <w:bottom w:val="single" w:sz="4" w:space="0" w:color="000000"/>
              <w:right w:val="single" w:sz="4" w:space="0" w:color="000000"/>
            </w:tcBorders>
          </w:tcPr>
          <w:p w14:paraId="47A4DB66" w14:textId="77777777" w:rsidR="0073385B" w:rsidRDefault="0073385B">
            <w:pPr>
              <w:pStyle w:val="ProductList-TableBody"/>
            </w:pPr>
          </w:p>
        </w:tc>
      </w:tr>
      <w:tr w:rsidR="0073385B" w14:paraId="325D0725" w14:textId="77777777">
        <w:tc>
          <w:tcPr>
            <w:tcW w:w="3920" w:type="dxa"/>
            <w:tcBorders>
              <w:top w:val="single" w:sz="4" w:space="0" w:color="000000"/>
              <w:left w:val="single" w:sz="4" w:space="0" w:color="000000"/>
              <w:bottom w:val="single" w:sz="4" w:space="0" w:color="000000"/>
              <w:right w:val="single" w:sz="4" w:space="0" w:color="000000"/>
            </w:tcBorders>
          </w:tcPr>
          <w:p w14:paraId="7CD48CE3" w14:textId="77777777" w:rsidR="0073385B" w:rsidRDefault="00CC2F75">
            <w:pPr>
              <w:pStyle w:val="ProductList-TableBody"/>
            </w:pPr>
            <w:r>
              <w:t xml:space="preserve">  Корпоративная, IoT Корпоративная, Pro, Pro для рабочих станций, Pro в режиме S</w:t>
            </w:r>
          </w:p>
        </w:tc>
        <w:tc>
          <w:tcPr>
            <w:tcW w:w="4400" w:type="dxa"/>
            <w:tcBorders>
              <w:top w:val="single" w:sz="4" w:space="0" w:color="000000"/>
              <w:left w:val="single" w:sz="4" w:space="0" w:color="000000"/>
              <w:bottom w:val="single" w:sz="4" w:space="0" w:color="000000"/>
              <w:right w:val="single" w:sz="4" w:space="0" w:color="000000"/>
            </w:tcBorders>
          </w:tcPr>
          <w:p w14:paraId="012DCE2A" w14:textId="77777777" w:rsidR="0073385B" w:rsidRDefault="00CC2F75">
            <w:pPr>
              <w:pStyle w:val="ProductList-TableBody"/>
              <w:jc w:val="center"/>
            </w:pPr>
            <w:r>
              <w:t>X</w:t>
            </w:r>
          </w:p>
        </w:tc>
        <w:tc>
          <w:tcPr>
            <w:tcW w:w="3680" w:type="dxa"/>
            <w:tcBorders>
              <w:top w:val="single" w:sz="4" w:space="0" w:color="000000"/>
              <w:left w:val="single" w:sz="4" w:space="0" w:color="000000"/>
              <w:bottom w:val="single" w:sz="4" w:space="0" w:color="000000"/>
              <w:right w:val="single" w:sz="4" w:space="0" w:color="000000"/>
            </w:tcBorders>
          </w:tcPr>
          <w:p w14:paraId="554AD1BC" w14:textId="77777777" w:rsidR="0073385B" w:rsidRDefault="00CC2F75">
            <w:pPr>
              <w:pStyle w:val="ProductList-TableBody"/>
              <w:jc w:val="center"/>
            </w:pPr>
            <w:r>
              <w:t>X</w:t>
            </w:r>
          </w:p>
        </w:tc>
      </w:tr>
      <w:tr w:rsidR="0073385B" w14:paraId="444671D1" w14:textId="77777777">
        <w:tc>
          <w:tcPr>
            <w:tcW w:w="3920" w:type="dxa"/>
            <w:tcBorders>
              <w:top w:val="single" w:sz="4" w:space="0" w:color="000000"/>
              <w:left w:val="single" w:sz="4" w:space="0" w:color="000000"/>
              <w:bottom w:val="single" w:sz="4" w:space="0" w:color="000000"/>
              <w:right w:val="none" w:sz="4" w:space="0" w:color="000000"/>
            </w:tcBorders>
          </w:tcPr>
          <w:p w14:paraId="35E7E052" w14:textId="77777777" w:rsidR="0073385B" w:rsidRDefault="00CC2F75">
            <w:pPr>
              <w:pStyle w:val="ProductList-TableBody"/>
            </w:pPr>
            <w:r>
              <w:rPr>
                <w:b/>
              </w:rPr>
              <w:t>Windows 7 / 8 / 8.1</w:t>
            </w:r>
          </w:p>
        </w:tc>
        <w:tc>
          <w:tcPr>
            <w:tcW w:w="4400" w:type="dxa"/>
            <w:tcBorders>
              <w:top w:val="single" w:sz="4" w:space="0" w:color="000000"/>
              <w:left w:val="none" w:sz="4" w:space="0" w:color="000000"/>
              <w:bottom w:val="single" w:sz="4" w:space="0" w:color="000000"/>
              <w:right w:val="none" w:sz="4" w:space="0" w:color="000000"/>
            </w:tcBorders>
          </w:tcPr>
          <w:p w14:paraId="1B958761" w14:textId="77777777" w:rsidR="0073385B" w:rsidRDefault="0073385B">
            <w:pPr>
              <w:pStyle w:val="ProductList-TableBody"/>
              <w:jc w:val="center"/>
            </w:pPr>
          </w:p>
        </w:tc>
        <w:tc>
          <w:tcPr>
            <w:tcW w:w="3680" w:type="dxa"/>
            <w:tcBorders>
              <w:top w:val="single" w:sz="4" w:space="0" w:color="000000"/>
              <w:left w:val="none" w:sz="4" w:space="0" w:color="000000"/>
              <w:bottom w:val="single" w:sz="4" w:space="0" w:color="000000"/>
              <w:right w:val="single" w:sz="4" w:space="0" w:color="000000"/>
            </w:tcBorders>
          </w:tcPr>
          <w:p w14:paraId="527742B1" w14:textId="77777777" w:rsidR="0073385B" w:rsidRDefault="0073385B">
            <w:pPr>
              <w:pStyle w:val="ProductList-TableBody"/>
              <w:jc w:val="center"/>
            </w:pPr>
          </w:p>
        </w:tc>
      </w:tr>
      <w:tr w:rsidR="0073385B" w14:paraId="11123AB2" w14:textId="77777777">
        <w:tc>
          <w:tcPr>
            <w:tcW w:w="3920" w:type="dxa"/>
            <w:tcBorders>
              <w:top w:val="single" w:sz="4" w:space="0" w:color="000000"/>
              <w:left w:val="single" w:sz="4" w:space="0" w:color="000000"/>
              <w:bottom w:val="single" w:sz="4" w:space="0" w:color="000000"/>
              <w:right w:val="single" w:sz="4" w:space="0" w:color="000000"/>
            </w:tcBorders>
          </w:tcPr>
          <w:p w14:paraId="5D893FE2" w14:textId="77777777" w:rsidR="0073385B" w:rsidRDefault="00CC2F75">
            <w:pPr>
              <w:pStyle w:val="ProductList-TableBody"/>
            </w:pPr>
            <w:r>
              <w:t xml:space="preserve">  Корпоративная, Профессиональная, Максимальная, Windows 7 Профессиональная/Максимальная для встроенных систем, Windows Embedded 8/8.1 Pro, Industry Pro.</w:t>
            </w:r>
          </w:p>
        </w:tc>
        <w:tc>
          <w:tcPr>
            <w:tcW w:w="4400" w:type="dxa"/>
            <w:tcBorders>
              <w:top w:val="single" w:sz="4" w:space="0" w:color="000000"/>
              <w:left w:val="single" w:sz="4" w:space="0" w:color="000000"/>
              <w:bottom w:val="single" w:sz="4" w:space="0" w:color="000000"/>
              <w:right w:val="single" w:sz="4" w:space="0" w:color="000000"/>
            </w:tcBorders>
          </w:tcPr>
          <w:p w14:paraId="75649C96" w14:textId="77777777" w:rsidR="0073385B" w:rsidRDefault="00CC2F75">
            <w:pPr>
              <w:pStyle w:val="ProductList-TableBody"/>
              <w:jc w:val="center"/>
            </w:pPr>
            <w:r>
              <w:t>X</w:t>
            </w:r>
          </w:p>
        </w:tc>
        <w:tc>
          <w:tcPr>
            <w:tcW w:w="3680" w:type="dxa"/>
            <w:tcBorders>
              <w:top w:val="single" w:sz="4" w:space="0" w:color="000000"/>
              <w:left w:val="single" w:sz="4" w:space="0" w:color="000000"/>
              <w:bottom w:val="single" w:sz="4" w:space="0" w:color="000000"/>
              <w:right w:val="single" w:sz="4" w:space="0" w:color="000000"/>
            </w:tcBorders>
          </w:tcPr>
          <w:p w14:paraId="2FD81E61" w14:textId="77777777" w:rsidR="0073385B" w:rsidRDefault="0073385B">
            <w:pPr>
              <w:pStyle w:val="ProductList-TableBody"/>
              <w:jc w:val="center"/>
            </w:pPr>
          </w:p>
        </w:tc>
      </w:tr>
    </w:tbl>
    <w:p w14:paraId="03626EC6" w14:textId="77777777" w:rsidR="0073385B" w:rsidRDefault="0073385B">
      <w:pPr>
        <w:pStyle w:val="ProductList-BodyIndented"/>
      </w:pPr>
    </w:p>
    <w:p w14:paraId="72404691" w14:textId="77777777" w:rsidR="0073385B" w:rsidRDefault="00CC2F75">
      <w:pPr>
        <w:pStyle w:val="ProductList-SubClauseHeading"/>
        <w:outlineLvl w:val="5"/>
      </w:pPr>
      <w:r>
        <w:t>2.2.2 Соответствующие ОС — лицензии «на устройство» (кроме лицензий для доступа к удаленному рабочему столу)</w:t>
      </w:r>
    </w:p>
    <w:p w14:paraId="26E02210" w14:textId="77777777" w:rsidR="0073385B" w:rsidRDefault="00CC2F75">
      <w:pPr>
        <w:pStyle w:val="ProductList-BodyIndented"/>
      </w:pPr>
      <w:r>
        <w:t xml:space="preserve">При отсутствии у Клиента Software Assurance на устройство, он обязан удалить Соответствующую ОС с устройства, прежде чем устанавливать программное обеспечение Windows, приобретенное по соглашению о корпоративном лицензировании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w:t>
      </w:r>
    </w:p>
    <w:p w14:paraId="7F877D2D" w14:textId="77777777" w:rsidR="0073385B" w:rsidRDefault="0073385B">
      <w:pPr>
        <w:pStyle w:val="ProductList-BodyIndented"/>
      </w:pPr>
    </w:p>
    <w:tbl>
      <w:tblPr>
        <w:tblStyle w:val="PURTable0"/>
        <w:tblW w:w="0" w:type="dxa"/>
        <w:tblLook w:val="04A0" w:firstRow="1" w:lastRow="0" w:firstColumn="1" w:lastColumn="0" w:noHBand="0" w:noVBand="1"/>
      </w:tblPr>
      <w:tblGrid>
        <w:gridCol w:w="3562"/>
        <w:gridCol w:w="1398"/>
        <w:gridCol w:w="1458"/>
        <w:gridCol w:w="1399"/>
        <w:gridCol w:w="1399"/>
        <w:gridCol w:w="1340"/>
      </w:tblGrid>
      <w:tr w:rsidR="0073385B" w14:paraId="60823F24"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0BDA1E7D" w14:textId="77777777" w:rsidR="0073385B" w:rsidRDefault="00CC2F75">
            <w:pPr>
              <w:pStyle w:val="ProductList-TableBody"/>
            </w:pPr>
            <w:r>
              <w:rPr>
                <w:color w:val="FFFFFF"/>
              </w:rPr>
              <w:t>Соответствующие операционные системы</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49D04DB1" w14:textId="77777777" w:rsidR="0073385B" w:rsidRDefault="00CC2F75">
            <w:pPr>
              <w:pStyle w:val="ProductList-TableBody"/>
              <w:jc w:val="center"/>
            </w:pPr>
            <w:r>
              <w:rPr>
                <w:color w:val="FFFFFF"/>
              </w:rPr>
              <w:t>Новое Соглашение Enterprise (EA)/Open Value для всей компании (OV-OW)</w:t>
            </w:r>
            <w:r>
              <w:rPr>
                <w:i/>
                <w:vertAlign w:val="superscript"/>
              </w:rPr>
              <w:t>1</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5741668D" w14:textId="77777777" w:rsidR="0073385B" w:rsidRDefault="00CC2F75">
            <w:pPr>
              <w:pStyle w:val="ProductList-TableBody"/>
              <w:jc w:val="center"/>
            </w:pPr>
            <w:r>
              <w:rPr>
                <w:color w:val="FFFFFF"/>
              </w:rPr>
              <w:t>Существующее Соглашение Enterprise (EA)/Open Value для всей компании (OV-OW)</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0308149B" w14:textId="77777777" w:rsidR="0073385B" w:rsidRDefault="00CC2F75">
            <w:pPr>
              <w:pStyle w:val="ProductList-TableBody"/>
              <w:jc w:val="center"/>
            </w:pPr>
            <w:r>
              <w:rPr>
                <w:color w:val="FFFFFF"/>
              </w:rPr>
              <w:t>Соглашение Microsoft Products and Services Agreement (MPSA) / программы Select Plus/Open</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680B2891" w14:textId="77777777" w:rsidR="0073385B" w:rsidRDefault="00CC2F75">
            <w:pPr>
              <w:pStyle w:val="ProductList-TableBody"/>
              <w:jc w:val="center"/>
            </w:pPr>
            <w:r>
              <w:rPr>
                <w:color w:val="FFFFFF"/>
              </w:rPr>
              <w:t>Соглашение Microsoft Cloud</w:t>
            </w:r>
          </w:p>
        </w:tc>
        <w:tc>
          <w:tcPr>
            <w:tcW w:w="1600" w:type="dxa"/>
            <w:tcBorders>
              <w:top w:val="single" w:sz="4" w:space="0" w:color="000000"/>
              <w:left w:val="single" w:sz="4" w:space="0" w:color="000000"/>
              <w:bottom w:val="single" w:sz="4" w:space="0" w:color="000000"/>
              <w:right w:val="single" w:sz="4" w:space="0" w:color="000000"/>
            </w:tcBorders>
            <w:shd w:val="clear" w:color="auto" w:fill="0072C6"/>
          </w:tcPr>
          <w:p w14:paraId="0F202D9B" w14:textId="77777777" w:rsidR="0073385B" w:rsidRDefault="00CC2F75">
            <w:pPr>
              <w:pStyle w:val="ProductList-TableBody"/>
              <w:jc w:val="center"/>
            </w:pPr>
            <w:r>
              <w:rPr>
                <w:color w:val="FFFFFF"/>
              </w:rPr>
              <w:t>Academic и Charity</w:t>
            </w:r>
          </w:p>
        </w:tc>
      </w:tr>
      <w:tr w:rsidR="0073385B" w14:paraId="08E6C7E4" w14:textId="77777777">
        <w:tc>
          <w:tcPr>
            <w:tcW w:w="4040" w:type="dxa"/>
            <w:tcBorders>
              <w:top w:val="single" w:sz="4" w:space="0" w:color="000000"/>
              <w:left w:val="single" w:sz="4" w:space="0" w:color="000000"/>
              <w:bottom w:val="single" w:sz="4" w:space="0" w:color="000000"/>
              <w:right w:val="none" w:sz="4" w:space="0" w:color="000000"/>
            </w:tcBorders>
          </w:tcPr>
          <w:p w14:paraId="7FBD2BE1" w14:textId="77777777" w:rsidR="0073385B" w:rsidRDefault="00CC2F75">
            <w:pPr>
              <w:pStyle w:val="ProductList-TableBody"/>
            </w:pPr>
            <w:r>
              <w:rPr>
                <w:b/>
              </w:rPr>
              <w:t>Windows 10</w:t>
            </w:r>
            <w:r>
              <w:fldChar w:fldCharType="begin"/>
            </w:r>
            <w:r>
              <w:instrText xml:space="preserve"> XE "Windows 10"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174954D8"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348B0EA"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46B80807"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D18DAAC"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5D89C210" w14:textId="77777777" w:rsidR="0073385B" w:rsidRDefault="0073385B">
            <w:pPr>
              <w:pStyle w:val="ProductList-TableBody"/>
              <w:jc w:val="center"/>
            </w:pPr>
          </w:p>
        </w:tc>
      </w:tr>
      <w:tr w:rsidR="0073385B" w14:paraId="104A487F" w14:textId="77777777">
        <w:tc>
          <w:tcPr>
            <w:tcW w:w="4040" w:type="dxa"/>
            <w:tcBorders>
              <w:top w:val="single" w:sz="4" w:space="0" w:color="000000"/>
              <w:left w:val="single" w:sz="4" w:space="0" w:color="000000"/>
              <w:bottom w:val="single" w:sz="4" w:space="0" w:color="000000"/>
              <w:right w:val="single" w:sz="4" w:space="0" w:color="000000"/>
            </w:tcBorders>
          </w:tcPr>
          <w:p w14:paraId="188F34C5" w14:textId="77777777" w:rsidR="0073385B" w:rsidRDefault="00CC2F75">
            <w:pPr>
              <w:pStyle w:val="ProductList-TableBody"/>
            </w:pPr>
            <w:r>
              <w:t xml:space="preserve">  Корпоративная, Pro, Pro для рабочих станций, Pro в S-режиме</w:t>
            </w:r>
          </w:p>
        </w:tc>
        <w:tc>
          <w:tcPr>
            <w:tcW w:w="1600" w:type="dxa"/>
            <w:tcBorders>
              <w:top w:val="single" w:sz="4" w:space="0" w:color="000000"/>
              <w:left w:val="single" w:sz="4" w:space="0" w:color="000000"/>
              <w:bottom w:val="single" w:sz="4" w:space="0" w:color="000000"/>
              <w:right w:val="single" w:sz="4" w:space="0" w:color="000000"/>
            </w:tcBorders>
          </w:tcPr>
          <w:p w14:paraId="48E83338"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F01DA64"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523E925"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DB420D5"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25C76E6" w14:textId="77777777" w:rsidR="0073385B" w:rsidRDefault="00CC2F75">
            <w:pPr>
              <w:pStyle w:val="ProductList-TableBody"/>
              <w:jc w:val="center"/>
            </w:pPr>
            <w:r>
              <w:t>X</w:t>
            </w:r>
          </w:p>
        </w:tc>
      </w:tr>
      <w:tr w:rsidR="0073385B" w14:paraId="2DA984EF" w14:textId="77777777">
        <w:tc>
          <w:tcPr>
            <w:tcW w:w="4040" w:type="dxa"/>
            <w:tcBorders>
              <w:top w:val="single" w:sz="4" w:space="0" w:color="000000"/>
              <w:left w:val="single" w:sz="4" w:space="0" w:color="000000"/>
              <w:bottom w:val="single" w:sz="4" w:space="0" w:color="000000"/>
              <w:right w:val="single" w:sz="4" w:space="0" w:color="000000"/>
            </w:tcBorders>
          </w:tcPr>
          <w:p w14:paraId="0CCBFC0B" w14:textId="77777777" w:rsidR="0073385B" w:rsidRDefault="00CC2F75">
            <w:pPr>
              <w:pStyle w:val="ProductList-TableBody"/>
            </w:pPr>
            <w:r>
              <w:t xml:space="preserve">  Для образовательных учреждений, Домашняя, Домашняя в режиме S</w:t>
            </w:r>
          </w:p>
        </w:tc>
        <w:tc>
          <w:tcPr>
            <w:tcW w:w="1600" w:type="dxa"/>
            <w:tcBorders>
              <w:top w:val="single" w:sz="4" w:space="0" w:color="000000"/>
              <w:left w:val="single" w:sz="4" w:space="0" w:color="000000"/>
              <w:bottom w:val="single" w:sz="4" w:space="0" w:color="000000"/>
              <w:right w:val="single" w:sz="4" w:space="0" w:color="000000"/>
            </w:tcBorders>
          </w:tcPr>
          <w:p w14:paraId="0890E58D"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9C30480"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99077C6"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64F8F2C"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5342CDA" w14:textId="77777777" w:rsidR="0073385B" w:rsidRDefault="00CC2F75">
            <w:pPr>
              <w:pStyle w:val="ProductList-TableBody"/>
              <w:jc w:val="center"/>
            </w:pPr>
            <w:r>
              <w:t>X</w:t>
            </w:r>
          </w:p>
        </w:tc>
      </w:tr>
      <w:tr w:rsidR="0073385B" w14:paraId="1C5E69E4" w14:textId="77777777">
        <w:tc>
          <w:tcPr>
            <w:tcW w:w="4040" w:type="dxa"/>
            <w:tcBorders>
              <w:top w:val="single" w:sz="4" w:space="0" w:color="000000"/>
              <w:left w:val="single" w:sz="4" w:space="0" w:color="000000"/>
              <w:bottom w:val="single" w:sz="4" w:space="0" w:color="000000"/>
              <w:right w:val="none" w:sz="4" w:space="0" w:color="000000"/>
            </w:tcBorders>
          </w:tcPr>
          <w:p w14:paraId="5B5D8137" w14:textId="77777777" w:rsidR="0073385B" w:rsidRDefault="00CC2F75">
            <w:pPr>
              <w:pStyle w:val="ProductList-TableBody"/>
            </w:pPr>
            <w:r>
              <w:rPr>
                <w:b/>
              </w:rPr>
              <w:t>Windows 8/8.1</w:t>
            </w:r>
            <w:r>
              <w:fldChar w:fldCharType="begin"/>
            </w:r>
            <w:r>
              <w:instrText xml:space="preserve"> XE "Windows 8/8.1"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2D330442"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9371353"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70ED053B"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4FEE9D79"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101BFA4F" w14:textId="77777777" w:rsidR="0073385B" w:rsidRDefault="0073385B">
            <w:pPr>
              <w:pStyle w:val="ProductList-TableBody"/>
              <w:jc w:val="center"/>
            </w:pPr>
          </w:p>
        </w:tc>
      </w:tr>
      <w:tr w:rsidR="0073385B" w14:paraId="3FD43D07" w14:textId="77777777">
        <w:tc>
          <w:tcPr>
            <w:tcW w:w="4040" w:type="dxa"/>
            <w:tcBorders>
              <w:top w:val="single" w:sz="4" w:space="0" w:color="000000"/>
              <w:left w:val="single" w:sz="4" w:space="0" w:color="000000"/>
              <w:bottom w:val="single" w:sz="4" w:space="0" w:color="000000"/>
              <w:right w:val="single" w:sz="4" w:space="0" w:color="000000"/>
            </w:tcBorders>
          </w:tcPr>
          <w:p w14:paraId="6D11045A" w14:textId="77777777" w:rsidR="0073385B" w:rsidRDefault="00CC2F75">
            <w:pPr>
              <w:pStyle w:val="ProductList-TableBody"/>
            </w:pPr>
            <w:r>
              <w:t xml:space="preserve">  Корпоративная, Профессиональная</w:t>
            </w:r>
          </w:p>
        </w:tc>
        <w:tc>
          <w:tcPr>
            <w:tcW w:w="1600" w:type="dxa"/>
            <w:tcBorders>
              <w:top w:val="single" w:sz="4" w:space="0" w:color="000000"/>
              <w:left w:val="single" w:sz="4" w:space="0" w:color="000000"/>
              <w:bottom w:val="single" w:sz="4" w:space="0" w:color="000000"/>
              <w:right w:val="single" w:sz="4" w:space="0" w:color="000000"/>
            </w:tcBorders>
          </w:tcPr>
          <w:p w14:paraId="40E0D733"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CAC8597"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18D9EF6"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41182A8B"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724F4E8" w14:textId="77777777" w:rsidR="0073385B" w:rsidRDefault="00CC2F75">
            <w:pPr>
              <w:pStyle w:val="ProductList-TableBody"/>
              <w:jc w:val="center"/>
            </w:pPr>
            <w:r>
              <w:t>X</w:t>
            </w:r>
          </w:p>
        </w:tc>
      </w:tr>
      <w:tr w:rsidR="0073385B" w14:paraId="1B5DA612" w14:textId="77777777">
        <w:tc>
          <w:tcPr>
            <w:tcW w:w="4040" w:type="dxa"/>
            <w:tcBorders>
              <w:top w:val="single" w:sz="4" w:space="0" w:color="000000"/>
              <w:left w:val="single" w:sz="4" w:space="0" w:color="000000"/>
              <w:bottom w:val="single" w:sz="4" w:space="0" w:color="000000"/>
              <w:right w:val="single" w:sz="4" w:space="0" w:color="000000"/>
            </w:tcBorders>
          </w:tcPr>
          <w:p w14:paraId="4C35F9BA" w14:textId="77777777" w:rsidR="0073385B" w:rsidRDefault="00CC2F75">
            <w:pPr>
              <w:pStyle w:val="ProductList-TableBody"/>
            </w:pPr>
            <w:r>
              <w:t xml:space="preserve">  Windows 8/8.1</w:t>
            </w:r>
          </w:p>
        </w:tc>
        <w:tc>
          <w:tcPr>
            <w:tcW w:w="1600" w:type="dxa"/>
            <w:tcBorders>
              <w:top w:val="single" w:sz="4" w:space="0" w:color="000000"/>
              <w:left w:val="single" w:sz="4" w:space="0" w:color="000000"/>
              <w:bottom w:val="single" w:sz="4" w:space="0" w:color="000000"/>
              <w:right w:val="single" w:sz="4" w:space="0" w:color="000000"/>
            </w:tcBorders>
          </w:tcPr>
          <w:p w14:paraId="4DBA39A6"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7C42706A"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BDF8DEB"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A542A23"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9E182A4" w14:textId="77777777" w:rsidR="0073385B" w:rsidRDefault="00CC2F75">
            <w:pPr>
              <w:pStyle w:val="ProductList-TableBody"/>
              <w:jc w:val="center"/>
            </w:pPr>
            <w:r>
              <w:t>X</w:t>
            </w:r>
          </w:p>
        </w:tc>
      </w:tr>
      <w:tr w:rsidR="0073385B" w14:paraId="174F9CF0" w14:textId="77777777">
        <w:tc>
          <w:tcPr>
            <w:tcW w:w="4040" w:type="dxa"/>
            <w:tcBorders>
              <w:top w:val="single" w:sz="4" w:space="0" w:color="000000"/>
              <w:left w:val="single" w:sz="4" w:space="0" w:color="000000"/>
              <w:bottom w:val="single" w:sz="4" w:space="0" w:color="000000"/>
              <w:right w:val="none" w:sz="4" w:space="0" w:color="000000"/>
            </w:tcBorders>
          </w:tcPr>
          <w:p w14:paraId="72B8C7DE" w14:textId="77777777" w:rsidR="0073385B" w:rsidRDefault="00CC2F75">
            <w:pPr>
              <w:pStyle w:val="ProductList-TableBody"/>
            </w:pPr>
            <w:r>
              <w:rPr>
                <w:b/>
              </w:rPr>
              <w:t>Windows 7</w:t>
            </w:r>
            <w:r>
              <w:fldChar w:fldCharType="begin"/>
            </w:r>
            <w:r>
              <w:instrText xml:space="preserve"> XE "Windows 7"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35D88CDB"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4FA0751D"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59B9C548"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46D23CA3"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0A6D1F1F" w14:textId="77777777" w:rsidR="0073385B" w:rsidRDefault="0073385B">
            <w:pPr>
              <w:pStyle w:val="ProductList-TableBody"/>
              <w:jc w:val="center"/>
            </w:pPr>
          </w:p>
        </w:tc>
      </w:tr>
      <w:tr w:rsidR="0073385B" w14:paraId="290215AE" w14:textId="77777777">
        <w:tc>
          <w:tcPr>
            <w:tcW w:w="4040" w:type="dxa"/>
            <w:tcBorders>
              <w:top w:val="single" w:sz="4" w:space="0" w:color="000000"/>
              <w:left w:val="single" w:sz="4" w:space="0" w:color="000000"/>
              <w:bottom w:val="single" w:sz="4" w:space="0" w:color="000000"/>
              <w:right w:val="single" w:sz="4" w:space="0" w:color="000000"/>
            </w:tcBorders>
          </w:tcPr>
          <w:p w14:paraId="64447143" w14:textId="77777777" w:rsidR="0073385B" w:rsidRDefault="00CC2F75">
            <w:pPr>
              <w:pStyle w:val="ProductList-TableBody"/>
            </w:pPr>
            <w:r>
              <w:t xml:space="preserve">  Корпоративная, Профессиональная, Максимальная</w:t>
            </w:r>
          </w:p>
        </w:tc>
        <w:tc>
          <w:tcPr>
            <w:tcW w:w="1600" w:type="dxa"/>
            <w:tcBorders>
              <w:top w:val="single" w:sz="4" w:space="0" w:color="000000"/>
              <w:left w:val="single" w:sz="4" w:space="0" w:color="000000"/>
              <w:bottom w:val="single" w:sz="4" w:space="0" w:color="000000"/>
              <w:right w:val="single" w:sz="4" w:space="0" w:color="000000"/>
            </w:tcBorders>
          </w:tcPr>
          <w:p w14:paraId="30B9FB85"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9F2F189"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828F4E8"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46481D7B"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79FD02C" w14:textId="77777777" w:rsidR="0073385B" w:rsidRDefault="00CC2F75">
            <w:pPr>
              <w:pStyle w:val="ProductList-TableBody"/>
              <w:jc w:val="center"/>
            </w:pPr>
            <w:r>
              <w:t>X</w:t>
            </w:r>
          </w:p>
        </w:tc>
      </w:tr>
      <w:tr w:rsidR="0073385B" w14:paraId="3D647156" w14:textId="77777777">
        <w:tc>
          <w:tcPr>
            <w:tcW w:w="4040" w:type="dxa"/>
            <w:tcBorders>
              <w:top w:val="single" w:sz="4" w:space="0" w:color="000000"/>
              <w:left w:val="single" w:sz="4" w:space="0" w:color="000000"/>
              <w:bottom w:val="single" w:sz="4" w:space="0" w:color="000000"/>
              <w:right w:val="single" w:sz="4" w:space="0" w:color="000000"/>
            </w:tcBorders>
          </w:tcPr>
          <w:p w14:paraId="50068B0D" w14:textId="77777777" w:rsidR="0073385B" w:rsidRDefault="00CC2F75">
            <w:pPr>
              <w:pStyle w:val="ProductList-TableBody"/>
            </w:pPr>
            <w:r>
              <w:t xml:space="preserve">  Home Premium, Home Basic, Starter Edition</w:t>
            </w:r>
          </w:p>
        </w:tc>
        <w:tc>
          <w:tcPr>
            <w:tcW w:w="1600" w:type="dxa"/>
            <w:tcBorders>
              <w:top w:val="single" w:sz="4" w:space="0" w:color="000000"/>
              <w:left w:val="single" w:sz="4" w:space="0" w:color="000000"/>
              <w:bottom w:val="single" w:sz="4" w:space="0" w:color="000000"/>
              <w:right w:val="single" w:sz="4" w:space="0" w:color="000000"/>
            </w:tcBorders>
          </w:tcPr>
          <w:p w14:paraId="26115F92"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38C2275"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212A1BF"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FD3DB8E"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D9A8EC8" w14:textId="77777777" w:rsidR="0073385B" w:rsidRDefault="00CC2F75">
            <w:pPr>
              <w:pStyle w:val="ProductList-TableBody"/>
              <w:jc w:val="center"/>
            </w:pPr>
            <w:r>
              <w:t>X</w:t>
            </w:r>
          </w:p>
        </w:tc>
      </w:tr>
      <w:tr w:rsidR="0073385B" w14:paraId="15C405E6" w14:textId="77777777">
        <w:tc>
          <w:tcPr>
            <w:tcW w:w="4040" w:type="dxa"/>
            <w:tcBorders>
              <w:top w:val="single" w:sz="4" w:space="0" w:color="000000"/>
              <w:left w:val="single" w:sz="4" w:space="0" w:color="000000"/>
              <w:bottom w:val="single" w:sz="4" w:space="0" w:color="000000"/>
              <w:right w:val="none" w:sz="4" w:space="0" w:color="000000"/>
            </w:tcBorders>
          </w:tcPr>
          <w:p w14:paraId="515CD28C" w14:textId="77777777" w:rsidR="0073385B" w:rsidRDefault="00CC2F75">
            <w:pPr>
              <w:pStyle w:val="ProductList-TableBody"/>
            </w:pPr>
            <w:r>
              <w:rPr>
                <w:b/>
              </w:rPr>
              <w:t>Windows Vista</w:t>
            </w:r>
            <w:r>
              <w:fldChar w:fldCharType="begin"/>
            </w:r>
            <w:r>
              <w:instrText xml:space="preserve"> XE "Windows Vista"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71062AAF"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4A07603"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6ADBFD12"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4888D48"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55A0D2CE" w14:textId="77777777" w:rsidR="0073385B" w:rsidRDefault="0073385B">
            <w:pPr>
              <w:pStyle w:val="ProductList-TableBody"/>
              <w:jc w:val="center"/>
            </w:pPr>
          </w:p>
        </w:tc>
      </w:tr>
      <w:tr w:rsidR="0073385B" w14:paraId="46F9D44A" w14:textId="77777777">
        <w:tc>
          <w:tcPr>
            <w:tcW w:w="4040" w:type="dxa"/>
            <w:tcBorders>
              <w:top w:val="single" w:sz="4" w:space="0" w:color="000000"/>
              <w:left w:val="single" w:sz="4" w:space="0" w:color="000000"/>
              <w:bottom w:val="single" w:sz="4" w:space="0" w:color="000000"/>
              <w:right w:val="single" w:sz="4" w:space="0" w:color="000000"/>
            </w:tcBorders>
          </w:tcPr>
          <w:p w14:paraId="1C2312F6" w14:textId="77777777" w:rsidR="0073385B" w:rsidRDefault="00CC2F75">
            <w:pPr>
              <w:pStyle w:val="ProductList-TableBody"/>
            </w:pPr>
            <w:r>
              <w:t xml:space="preserve">  Enterprise, Business, Ultimate</w:t>
            </w:r>
          </w:p>
        </w:tc>
        <w:tc>
          <w:tcPr>
            <w:tcW w:w="1600" w:type="dxa"/>
            <w:tcBorders>
              <w:top w:val="single" w:sz="4" w:space="0" w:color="000000"/>
              <w:left w:val="single" w:sz="4" w:space="0" w:color="000000"/>
              <w:bottom w:val="single" w:sz="4" w:space="0" w:color="000000"/>
              <w:right w:val="single" w:sz="4" w:space="0" w:color="000000"/>
            </w:tcBorders>
          </w:tcPr>
          <w:p w14:paraId="089B2902"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4380E9B3"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39245CE"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D8CB824"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7A8121C7" w14:textId="77777777" w:rsidR="0073385B" w:rsidRDefault="00CC2F75">
            <w:pPr>
              <w:pStyle w:val="ProductList-TableBody"/>
              <w:jc w:val="center"/>
            </w:pPr>
            <w:r>
              <w:t>X</w:t>
            </w:r>
          </w:p>
        </w:tc>
      </w:tr>
      <w:tr w:rsidR="0073385B" w14:paraId="26380DCC" w14:textId="77777777">
        <w:tc>
          <w:tcPr>
            <w:tcW w:w="4040" w:type="dxa"/>
            <w:tcBorders>
              <w:top w:val="single" w:sz="4" w:space="0" w:color="000000"/>
              <w:left w:val="single" w:sz="4" w:space="0" w:color="000000"/>
              <w:bottom w:val="single" w:sz="4" w:space="0" w:color="000000"/>
              <w:right w:val="single" w:sz="4" w:space="0" w:color="000000"/>
            </w:tcBorders>
          </w:tcPr>
          <w:p w14:paraId="7952049A" w14:textId="77777777" w:rsidR="0073385B" w:rsidRDefault="00CC2F75">
            <w:pPr>
              <w:pStyle w:val="ProductList-TableBody"/>
            </w:pPr>
            <w:r>
              <w:t xml:space="preserve">  Home Premium, Home Basic, Starter Edition</w:t>
            </w:r>
          </w:p>
        </w:tc>
        <w:tc>
          <w:tcPr>
            <w:tcW w:w="1600" w:type="dxa"/>
            <w:tcBorders>
              <w:top w:val="single" w:sz="4" w:space="0" w:color="000000"/>
              <w:left w:val="single" w:sz="4" w:space="0" w:color="000000"/>
              <w:bottom w:val="single" w:sz="4" w:space="0" w:color="000000"/>
              <w:right w:val="single" w:sz="4" w:space="0" w:color="000000"/>
            </w:tcBorders>
          </w:tcPr>
          <w:p w14:paraId="5A879376"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E30F81A"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7AAB5F1"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B12B6BE"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27F968D9" w14:textId="77777777" w:rsidR="0073385B" w:rsidRDefault="00CC2F75">
            <w:pPr>
              <w:pStyle w:val="ProductList-TableBody"/>
              <w:jc w:val="center"/>
            </w:pPr>
            <w:r>
              <w:t>X</w:t>
            </w:r>
          </w:p>
        </w:tc>
      </w:tr>
      <w:tr w:rsidR="0073385B" w14:paraId="5A262B0B" w14:textId="77777777">
        <w:tc>
          <w:tcPr>
            <w:tcW w:w="4040" w:type="dxa"/>
            <w:tcBorders>
              <w:top w:val="single" w:sz="4" w:space="0" w:color="000000"/>
              <w:left w:val="single" w:sz="4" w:space="0" w:color="000000"/>
              <w:bottom w:val="single" w:sz="4" w:space="0" w:color="000000"/>
              <w:right w:val="none" w:sz="4" w:space="0" w:color="000000"/>
            </w:tcBorders>
          </w:tcPr>
          <w:p w14:paraId="4F761117" w14:textId="77777777" w:rsidR="0073385B" w:rsidRDefault="00CC2F75">
            <w:pPr>
              <w:pStyle w:val="ProductList-TableBody"/>
            </w:pPr>
            <w:r>
              <w:rPr>
                <w:b/>
              </w:rPr>
              <w:t>Windows XP</w:t>
            </w:r>
            <w:r>
              <w:fldChar w:fldCharType="begin"/>
            </w:r>
            <w:r>
              <w:instrText xml:space="preserve"> XE "Windows XP" </w:instrText>
            </w:r>
            <w:r>
              <w:fldChar w:fldCharType="end"/>
            </w:r>
          </w:p>
        </w:tc>
        <w:tc>
          <w:tcPr>
            <w:tcW w:w="1600" w:type="dxa"/>
            <w:tcBorders>
              <w:top w:val="single" w:sz="4" w:space="0" w:color="000000"/>
              <w:left w:val="none" w:sz="4" w:space="0" w:color="000000"/>
              <w:bottom w:val="single" w:sz="4" w:space="0" w:color="000000"/>
              <w:right w:val="none" w:sz="4" w:space="0" w:color="000000"/>
            </w:tcBorders>
          </w:tcPr>
          <w:p w14:paraId="7F7A9238"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C4859A5"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EA3C69E"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0C074D4E"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0F2D5BC4" w14:textId="77777777" w:rsidR="0073385B" w:rsidRDefault="0073385B">
            <w:pPr>
              <w:pStyle w:val="ProductList-TableBody"/>
              <w:jc w:val="center"/>
            </w:pPr>
          </w:p>
        </w:tc>
      </w:tr>
      <w:tr w:rsidR="0073385B" w14:paraId="5F1D1211" w14:textId="77777777">
        <w:tc>
          <w:tcPr>
            <w:tcW w:w="4040" w:type="dxa"/>
            <w:tcBorders>
              <w:top w:val="single" w:sz="4" w:space="0" w:color="000000"/>
              <w:left w:val="single" w:sz="4" w:space="0" w:color="000000"/>
              <w:bottom w:val="single" w:sz="4" w:space="0" w:color="000000"/>
              <w:right w:val="single" w:sz="4" w:space="0" w:color="000000"/>
            </w:tcBorders>
          </w:tcPr>
          <w:p w14:paraId="054E31B9" w14:textId="77777777" w:rsidR="0073385B" w:rsidRDefault="00CC2F75">
            <w:pPr>
              <w:pStyle w:val="ProductList-TableBody"/>
            </w:pPr>
            <w:r>
              <w:t xml:space="preserve">  Professional, Tablet Edition, Pro Blade PC</w:t>
            </w:r>
          </w:p>
        </w:tc>
        <w:tc>
          <w:tcPr>
            <w:tcW w:w="1600" w:type="dxa"/>
            <w:tcBorders>
              <w:top w:val="single" w:sz="4" w:space="0" w:color="000000"/>
              <w:left w:val="single" w:sz="4" w:space="0" w:color="000000"/>
              <w:bottom w:val="single" w:sz="4" w:space="0" w:color="000000"/>
              <w:right w:val="single" w:sz="4" w:space="0" w:color="000000"/>
            </w:tcBorders>
          </w:tcPr>
          <w:p w14:paraId="23D628D3"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69E8FD58"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2A4BF8E1"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3F979665"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571858C" w14:textId="77777777" w:rsidR="0073385B" w:rsidRDefault="00CC2F75">
            <w:pPr>
              <w:pStyle w:val="ProductList-TableBody"/>
              <w:jc w:val="center"/>
            </w:pPr>
            <w:r>
              <w:t>X</w:t>
            </w:r>
          </w:p>
        </w:tc>
      </w:tr>
      <w:tr w:rsidR="0073385B" w14:paraId="5F0C5F9B" w14:textId="77777777">
        <w:tc>
          <w:tcPr>
            <w:tcW w:w="4040" w:type="dxa"/>
            <w:tcBorders>
              <w:top w:val="single" w:sz="4" w:space="0" w:color="000000"/>
              <w:left w:val="single" w:sz="4" w:space="0" w:color="000000"/>
              <w:bottom w:val="single" w:sz="4" w:space="0" w:color="000000"/>
              <w:right w:val="single" w:sz="4" w:space="0" w:color="000000"/>
            </w:tcBorders>
          </w:tcPr>
          <w:p w14:paraId="794AF794" w14:textId="77777777" w:rsidR="0073385B" w:rsidRDefault="00CC2F75">
            <w:pPr>
              <w:pStyle w:val="ProductList-TableBody"/>
            </w:pPr>
            <w:r>
              <w:t xml:space="preserve">  Home, Starter Edition</w:t>
            </w:r>
          </w:p>
        </w:tc>
        <w:tc>
          <w:tcPr>
            <w:tcW w:w="1600" w:type="dxa"/>
            <w:tcBorders>
              <w:top w:val="single" w:sz="4" w:space="0" w:color="000000"/>
              <w:left w:val="single" w:sz="4" w:space="0" w:color="000000"/>
              <w:bottom w:val="single" w:sz="4" w:space="0" w:color="000000"/>
              <w:right w:val="single" w:sz="4" w:space="0" w:color="000000"/>
            </w:tcBorders>
          </w:tcPr>
          <w:p w14:paraId="4C08EE10"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0DA1BB0D"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0919008"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B4F4020"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A5BCE75" w14:textId="77777777" w:rsidR="0073385B" w:rsidRDefault="00CC2F75">
            <w:pPr>
              <w:pStyle w:val="ProductList-TableBody"/>
              <w:jc w:val="center"/>
            </w:pPr>
            <w:r>
              <w:t>X</w:t>
            </w:r>
          </w:p>
        </w:tc>
      </w:tr>
      <w:tr w:rsidR="0073385B" w14:paraId="5D570FE7" w14:textId="77777777">
        <w:tc>
          <w:tcPr>
            <w:tcW w:w="4040" w:type="dxa"/>
            <w:tcBorders>
              <w:top w:val="single" w:sz="4" w:space="0" w:color="000000"/>
              <w:left w:val="single" w:sz="4" w:space="0" w:color="000000"/>
              <w:bottom w:val="single" w:sz="4" w:space="0" w:color="000000"/>
              <w:right w:val="none" w:sz="4" w:space="0" w:color="000000"/>
            </w:tcBorders>
          </w:tcPr>
          <w:p w14:paraId="78BC95DF" w14:textId="77777777" w:rsidR="0073385B" w:rsidRDefault="00CC2F75">
            <w:pPr>
              <w:pStyle w:val="ProductList-TableBody"/>
            </w:pPr>
            <w:r>
              <w:rPr>
                <w:b/>
              </w:rPr>
              <w:t>Apple</w:t>
            </w:r>
          </w:p>
        </w:tc>
        <w:tc>
          <w:tcPr>
            <w:tcW w:w="1600" w:type="dxa"/>
            <w:tcBorders>
              <w:top w:val="single" w:sz="4" w:space="0" w:color="000000"/>
              <w:left w:val="none" w:sz="4" w:space="0" w:color="000000"/>
              <w:bottom w:val="single" w:sz="4" w:space="0" w:color="000000"/>
              <w:right w:val="none" w:sz="4" w:space="0" w:color="000000"/>
            </w:tcBorders>
          </w:tcPr>
          <w:p w14:paraId="75CE80AC"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0E2B3FA6"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2C356BD8"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1876FB36"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279013DF" w14:textId="77777777" w:rsidR="0073385B" w:rsidRDefault="0073385B">
            <w:pPr>
              <w:pStyle w:val="ProductList-TableBody"/>
              <w:jc w:val="center"/>
            </w:pPr>
          </w:p>
        </w:tc>
      </w:tr>
      <w:tr w:rsidR="0073385B" w14:paraId="61C817F8" w14:textId="77777777">
        <w:tc>
          <w:tcPr>
            <w:tcW w:w="4040" w:type="dxa"/>
            <w:tcBorders>
              <w:top w:val="single" w:sz="4" w:space="0" w:color="000000"/>
              <w:left w:val="single" w:sz="4" w:space="0" w:color="000000"/>
              <w:bottom w:val="single" w:sz="4" w:space="0" w:color="000000"/>
              <w:right w:val="single" w:sz="4" w:space="0" w:color="000000"/>
            </w:tcBorders>
          </w:tcPr>
          <w:p w14:paraId="7009EC1A" w14:textId="77777777" w:rsidR="0073385B" w:rsidRDefault="00CC2F75">
            <w:pPr>
              <w:pStyle w:val="ProductList-TableBody"/>
            </w:pPr>
            <w:r>
              <w:t>macOS</w:t>
            </w:r>
            <w:r>
              <w:fldChar w:fldCharType="begin"/>
            </w:r>
            <w:r>
              <w:instrText xml:space="preserve"> XE "macOS" </w:instrText>
            </w:r>
            <w:r>
              <w:fldChar w:fldCharType="end"/>
            </w:r>
            <w:r>
              <w:rPr>
                <w:vertAlign w:val="superscript"/>
              </w:rPr>
              <w:t>2</w:t>
            </w:r>
          </w:p>
        </w:tc>
        <w:tc>
          <w:tcPr>
            <w:tcW w:w="1600" w:type="dxa"/>
            <w:tcBorders>
              <w:top w:val="single" w:sz="4" w:space="0" w:color="000000"/>
              <w:left w:val="single" w:sz="4" w:space="0" w:color="000000"/>
              <w:bottom w:val="single" w:sz="4" w:space="0" w:color="000000"/>
              <w:right w:val="single" w:sz="4" w:space="0" w:color="000000"/>
            </w:tcBorders>
          </w:tcPr>
          <w:p w14:paraId="47B3A3D2"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1A08B3A"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170A050B"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767029B8"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7FD76EC" w14:textId="77777777" w:rsidR="0073385B" w:rsidRDefault="00CC2F75">
            <w:pPr>
              <w:pStyle w:val="ProductList-TableBody"/>
              <w:jc w:val="center"/>
            </w:pPr>
            <w:r>
              <w:t>X</w:t>
            </w:r>
          </w:p>
        </w:tc>
      </w:tr>
      <w:tr w:rsidR="0073385B" w14:paraId="5477ED01" w14:textId="77777777">
        <w:tc>
          <w:tcPr>
            <w:tcW w:w="4040" w:type="dxa"/>
            <w:tcBorders>
              <w:top w:val="single" w:sz="4" w:space="0" w:color="000000"/>
              <w:left w:val="single" w:sz="4" w:space="0" w:color="000000"/>
              <w:bottom w:val="single" w:sz="4" w:space="0" w:color="000000"/>
              <w:right w:val="none" w:sz="4" w:space="0" w:color="000000"/>
            </w:tcBorders>
          </w:tcPr>
          <w:p w14:paraId="544C75EF" w14:textId="77777777" w:rsidR="0073385B" w:rsidRDefault="00CC2F75">
            <w:pPr>
              <w:pStyle w:val="ProductList-TableBody"/>
            </w:pPr>
            <w:r>
              <w:rPr>
                <w:b/>
              </w:rPr>
              <w:t>Операционные системы Windows Embedded</w:t>
            </w:r>
          </w:p>
        </w:tc>
        <w:tc>
          <w:tcPr>
            <w:tcW w:w="1600" w:type="dxa"/>
            <w:tcBorders>
              <w:top w:val="single" w:sz="4" w:space="0" w:color="000000"/>
              <w:left w:val="none" w:sz="4" w:space="0" w:color="000000"/>
              <w:bottom w:val="single" w:sz="4" w:space="0" w:color="000000"/>
              <w:right w:val="none" w:sz="4" w:space="0" w:color="000000"/>
            </w:tcBorders>
          </w:tcPr>
          <w:p w14:paraId="145540CC"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25A385F6"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0D56FC85"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none" w:sz="4" w:space="0" w:color="000000"/>
            </w:tcBorders>
          </w:tcPr>
          <w:p w14:paraId="5D223F19" w14:textId="77777777" w:rsidR="0073385B" w:rsidRDefault="0073385B">
            <w:pPr>
              <w:pStyle w:val="ProductList-TableBody"/>
              <w:jc w:val="center"/>
            </w:pPr>
          </w:p>
        </w:tc>
        <w:tc>
          <w:tcPr>
            <w:tcW w:w="1600" w:type="dxa"/>
            <w:tcBorders>
              <w:top w:val="single" w:sz="4" w:space="0" w:color="000000"/>
              <w:left w:val="none" w:sz="4" w:space="0" w:color="000000"/>
              <w:bottom w:val="single" w:sz="4" w:space="0" w:color="000000"/>
              <w:right w:val="single" w:sz="4" w:space="0" w:color="000000"/>
            </w:tcBorders>
          </w:tcPr>
          <w:p w14:paraId="05DB988C" w14:textId="77777777" w:rsidR="0073385B" w:rsidRDefault="0073385B">
            <w:pPr>
              <w:pStyle w:val="ProductList-TableBody"/>
              <w:jc w:val="center"/>
            </w:pPr>
          </w:p>
        </w:tc>
      </w:tr>
      <w:tr w:rsidR="0073385B" w14:paraId="514DBA9E" w14:textId="77777777">
        <w:tc>
          <w:tcPr>
            <w:tcW w:w="4040" w:type="dxa"/>
            <w:tcBorders>
              <w:top w:val="single" w:sz="4" w:space="0" w:color="000000"/>
              <w:left w:val="single" w:sz="4" w:space="0" w:color="000000"/>
              <w:bottom w:val="single" w:sz="4" w:space="0" w:color="000000"/>
              <w:right w:val="single" w:sz="4" w:space="0" w:color="000000"/>
            </w:tcBorders>
          </w:tcPr>
          <w:p w14:paraId="17CC1768" w14:textId="77777777" w:rsidR="0073385B" w:rsidRDefault="00CC2F75">
            <w:pPr>
              <w:pStyle w:val="ProductList-TableBody"/>
            </w:pPr>
            <w:r>
              <w:t>Windows 10 IoT Корпоративная</w:t>
            </w:r>
            <w:r>
              <w:fldChar w:fldCharType="begin"/>
            </w:r>
            <w:r>
              <w:instrText xml:space="preserve"> XE "Windows 10 IoT Корпоративная"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0BAAB4AB"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EE1CD54"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78ED4C0"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D849D4C"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3933464" w14:textId="77777777" w:rsidR="0073385B" w:rsidRDefault="00CC2F75">
            <w:pPr>
              <w:pStyle w:val="ProductList-TableBody"/>
              <w:jc w:val="center"/>
            </w:pPr>
            <w:r>
              <w:t>X</w:t>
            </w:r>
          </w:p>
        </w:tc>
      </w:tr>
      <w:tr w:rsidR="0073385B" w14:paraId="3CA1C579" w14:textId="77777777">
        <w:tc>
          <w:tcPr>
            <w:tcW w:w="4040" w:type="dxa"/>
            <w:tcBorders>
              <w:top w:val="single" w:sz="4" w:space="0" w:color="000000"/>
              <w:left w:val="single" w:sz="4" w:space="0" w:color="000000"/>
              <w:bottom w:val="single" w:sz="4" w:space="0" w:color="000000"/>
              <w:right w:val="single" w:sz="4" w:space="0" w:color="000000"/>
            </w:tcBorders>
          </w:tcPr>
          <w:p w14:paraId="2DFD1485" w14:textId="77777777" w:rsidR="0073385B" w:rsidRDefault="00CC2F75">
            <w:pPr>
              <w:pStyle w:val="ProductList-TableBody"/>
            </w:pPr>
            <w:r>
              <w:t>Windows 2000 Professional for Embedded Systems</w:t>
            </w:r>
            <w:r>
              <w:fldChar w:fldCharType="begin"/>
            </w:r>
            <w:r>
              <w:instrText xml:space="preserve"> XE "Windows 2000 Professional for Embedded Systems"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6108F2FA"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F5E57A8"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5155A504"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DA87440"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2280A760" w14:textId="77777777" w:rsidR="0073385B" w:rsidRDefault="00CC2F75">
            <w:pPr>
              <w:pStyle w:val="ProductList-TableBody"/>
              <w:jc w:val="center"/>
            </w:pPr>
            <w:r>
              <w:t>X</w:t>
            </w:r>
          </w:p>
        </w:tc>
      </w:tr>
      <w:tr w:rsidR="0073385B" w14:paraId="753DF68E" w14:textId="77777777">
        <w:tc>
          <w:tcPr>
            <w:tcW w:w="4040" w:type="dxa"/>
            <w:tcBorders>
              <w:top w:val="single" w:sz="4" w:space="0" w:color="000000"/>
              <w:left w:val="single" w:sz="4" w:space="0" w:color="000000"/>
              <w:bottom w:val="single" w:sz="4" w:space="0" w:color="000000"/>
              <w:right w:val="single" w:sz="4" w:space="0" w:color="000000"/>
            </w:tcBorders>
          </w:tcPr>
          <w:p w14:paraId="25218442" w14:textId="77777777" w:rsidR="0073385B" w:rsidRDefault="00CC2F75">
            <w:pPr>
              <w:pStyle w:val="ProductList-TableBody"/>
            </w:pPr>
            <w:r>
              <w:t>Windows XP Professional for Embedded Systems</w:t>
            </w:r>
            <w:r>
              <w:fldChar w:fldCharType="begin"/>
            </w:r>
            <w:r>
              <w:instrText xml:space="preserve"> XE "Windows XP Professional for Embedded Systems"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11DB8E87"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EF78D83"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69FCA478"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1C3E6D2F"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21EF5288" w14:textId="77777777" w:rsidR="0073385B" w:rsidRDefault="00CC2F75">
            <w:pPr>
              <w:pStyle w:val="ProductList-TableBody"/>
              <w:jc w:val="center"/>
            </w:pPr>
            <w:r>
              <w:t>X</w:t>
            </w:r>
          </w:p>
        </w:tc>
      </w:tr>
      <w:tr w:rsidR="0073385B" w14:paraId="6AF12D75" w14:textId="77777777">
        <w:tc>
          <w:tcPr>
            <w:tcW w:w="4040" w:type="dxa"/>
            <w:tcBorders>
              <w:top w:val="single" w:sz="4" w:space="0" w:color="000000"/>
              <w:left w:val="single" w:sz="4" w:space="0" w:color="000000"/>
              <w:bottom w:val="single" w:sz="4" w:space="0" w:color="000000"/>
              <w:right w:val="single" w:sz="4" w:space="0" w:color="000000"/>
            </w:tcBorders>
          </w:tcPr>
          <w:p w14:paraId="6528ACE8" w14:textId="77777777" w:rsidR="0073385B" w:rsidRDefault="00CC2F75">
            <w:pPr>
              <w:pStyle w:val="ProductList-TableBody"/>
            </w:pPr>
            <w:r>
              <w:t>Windows Vista Business/Ultimate для встроенных систем</w:t>
            </w:r>
            <w:r>
              <w:fldChar w:fldCharType="begin"/>
            </w:r>
            <w:r>
              <w:instrText xml:space="preserve"> XE "Windows Vista Business/Ultimate для встроенных систем"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647E1BEB"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5501E5D4"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4DADF97"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1BC07B13"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23E4BDD" w14:textId="77777777" w:rsidR="0073385B" w:rsidRDefault="00CC2F75">
            <w:pPr>
              <w:pStyle w:val="ProductList-TableBody"/>
              <w:jc w:val="center"/>
            </w:pPr>
            <w:r>
              <w:t>X</w:t>
            </w:r>
          </w:p>
        </w:tc>
      </w:tr>
      <w:tr w:rsidR="0073385B" w14:paraId="353CB2DC" w14:textId="77777777">
        <w:tc>
          <w:tcPr>
            <w:tcW w:w="4040" w:type="dxa"/>
            <w:tcBorders>
              <w:top w:val="single" w:sz="4" w:space="0" w:color="000000"/>
              <w:left w:val="single" w:sz="4" w:space="0" w:color="000000"/>
              <w:bottom w:val="single" w:sz="4" w:space="0" w:color="000000"/>
              <w:right w:val="single" w:sz="4" w:space="0" w:color="000000"/>
            </w:tcBorders>
          </w:tcPr>
          <w:p w14:paraId="4169C8FB" w14:textId="77777777" w:rsidR="0073385B" w:rsidRDefault="00CC2F75">
            <w:pPr>
              <w:pStyle w:val="ProductList-TableBody"/>
            </w:pPr>
            <w:r>
              <w:t>Windows 7 Профессиональная/Максимальная для встроенных систем</w:t>
            </w:r>
            <w:r>
              <w:fldChar w:fldCharType="begin"/>
            </w:r>
            <w:r>
              <w:instrText xml:space="preserve"> XE "Windows 7 Профессиональная/Максимальная для встроенных систем"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1250192E"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5E2C4F1"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7AA131E"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2AC16E7"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3EF76DD1" w14:textId="77777777" w:rsidR="0073385B" w:rsidRDefault="00CC2F75">
            <w:pPr>
              <w:pStyle w:val="ProductList-TableBody"/>
              <w:jc w:val="center"/>
            </w:pPr>
            <w:r>
              <w:t>X</w:t>
            </w:r>
          </w:p>
        </w:tc>
      </w:tr>
      <w:tr w:rsidR="0073385B" w14:paraId="38440B9A" w14:textId="77777777">
        <w:tc>
          <w:tcPr>
            <w:tcW w:w="4040" w:type="dxa"/>
            <w:tcBorders>
              <w:top w:val="single" w:sz="4" w:space="0" w:color="000000"/>
              <w:left w:val="single" w:sz="4" w:space="0" w:color="000000"/>
              <w:bottom w:val="single" w:sz="4" w:space="0" w:color="000000"/>
              <w:right w:val="single" w:sz="4" w:space="0" w:color="000000"/>
            </w:tcBorders>
          </w:tcPr>
          <w:p w14:paraId="74A663C8" w14:textId="77777777" w:rsidR="0073385B" w:rsidRDefault="00CC2F75">
            <w:pPr>
              <w:pStyle w:val="ProductList-TableBody"/>
            </w:pPr>
            <w:r>
              <w:t>Windows Embedded 8/8.1 Pro, Industry Pro</w:t>
            </w:r>
            <w:r>
              <w:fldChar w:fldCharType="begin"/>
            </w:r>
            <w:r>
              <w:instrText xml:space="preserve"> XE "Windows Embedded 8/8.1 Pro, Industry Pro" </w:instrText>
            </w:r>
            <w:r>
              <w:fldChar w:fldCharType="end"/>
            </w:r>
          </w:p>
        </w:tc>
        <w:tc>
          <w:tcPr>
            <w:tcW w:w="1600" w:type="dxa"/>
            <w:tcBorders>
              <w:top w:val="single" w:sz="4" w:space="0" w:color="000000"/>
              <w:left w:val="single" w:sz="4" w:space="0" w:color="000000"/>
              <w:bottom w:val="single" w:sz="4" w:space="0" w:color="000000"/>
              <w:right w:val="single" w:sz="4" w:space="0" w:color="000000"/>
            </w:tcBorders>
          </w:tcPr>
          <w:p w14:paraId="2E4EE2E6"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2363531E"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34787D44" w14:textId="77777777" w:rsidR="0073385B" w:rsidRDefault="00CC2F75">
            <w:pPr>
              <w:pStyle w:val="ProductList-TableBody"/>
              <w:jc w:val="center"/>
            </w:pPr>
            <w:r>
              <w:t>X</w:t>
            </w:r>
          </w:p>
        </w:tc>
        <w:tc>
          <w:tcPr>
            <w:tcW w:w="1600" w:type="dxa"/>
            <w:tcBorders>
              <w:top w:val="single" w:sz="4" w:space="0" w:color="000000"/>
              <w:left w:val="single" w:sz="4" w:space="0" w:color="000000"/>
              <w:bottom w:val="single" w:sz="4" w:space="0" w:color="000000"/>
              <w:right w:val="single" w:sz="4" w:space="0" w:color="000000"/>
            </w:tcBorders>
          </w:tcPr>
          <w:p w14:paraId="0D6A6B9A" w14:textId="77777777" w:rsidR="0073385B" w:rsidRDefault="0073385B">
            <w:pPr>
              <w:pStyle w:val="ProductList-TableBody"/>
              <w:jc w:val="center"/>
            </w:pPr>
          </w:p>
        </w:tc>
        <w:tc>
          <w:tcPr>
            <w:tcW w:w="1600" w:type="dxa"/>
            <w:tcBorders>
              <w:top w:val="single" w:sz="4" w:space="0" w:color="000000"/>
              <w:left w:val="single" w:sz="4" w:space="0" w:color="000000"/>
              <w:bottom w:val="single" w:sz="4" w:space="0" w:color="000000"/>
              <w:right w:val="single" w:sz="4" w:space="0" w:color="000000"/>
            </w:tcBorders>
          </w:tcPr>
          <w:p w14:paraId="46AEBAE0" w14:textId="77777777" w:rsidR="0073385B" w:rsidRDefault="00CC2F75">
            <w:pPr>
              <w:pStyle w:val="ProductList-TableBody"/>
              <w:jc w:val="center"/>
            </w:pPr>
            <w:r>
              <w:t>X</w:t>
            </w:r>
          </w:p>
        </w:tc>
      </w:tr>
    </w:tbl>
    <w:p w14:paraId="257DDFD3" w14:textId="77777777" w:rsidR="0073385B" w:rsidRDefault="00CC2F75">
      <w:pPr>
        <w:pStyle w:val="ProductList-BodyIndented"/>
      </w:pPr>
      <w:r>
        <w:rPr>
          <w:i/>
          <w:vertAlign w:val="superscript"/>
        </w:rPr>
        <w:t>1</w:t>
      </w:r>
      <w:r>
        <w:rPr>
          <w:i/>
        </w:rPr>
        <w:t xml:space="preserve">Также применимо к Соответствующим устройствам, полученным в результате слияния или приобретения </w:t>
      </w:r>
    </w:p>
    <w:p w14:paraId="69006310" w14:textId="77777777" w:rsidR="0073385B" w:rsidRDefault="00CC2F75">
      <w:pPr>
        <w:pStyle w:val="ProductList-BodyIndented"/>
      </w:pPr>
      <w:r>
        <w:rPr>
          <w:i/>
          <w:vertAlign w:val="superscript"/>
        </w:rPr>
        <w:t>2</w:t>
      </w:r>
      <w:r>
        <w:rPr>
          <w:i/>
        </w:rPr>
        <w:t xml:space="preserve"> Операционная система macOS должна быть установлена авторизованным производителем до первоначальной продажи устройства. </w:t>
      </w:r>
    </w:p>
    <w:p w14:paraId="4EE54C9B" w14:textId="77777777" w:rsidR="0073385B" w:rsidRDefault="0073385B">
      <w:pPr>
        <w:pStyle w:val="ProductList-BodyIndented"/>
      </w:pPr>
    </w:p>
    <w:p w14:paraId="4DB8B072" w14:textId="77777777" w:rsidR="0073385B" w:rsidRDefault="00CC2F75">
      <w:pPr>
        <w:pStyle w:val="ProductList-SubClauseHeading"/>
        <w:outlineLvl w:val="5"/>
      </w:pPr>
      <w:r>
        <w:t>2.2.3 Соответствующие ОС с ограничениями использования — лицензии «на устройство»</w:t>
      </w:r>
    </w:p>
    <w:p w14:paraId="4155F2F6" w14:textId="77777777" w:rsidR="0073385B" w:rsidRDefault="0073385B">
      <w:pPr>
        <w:pStyle w:val="ProductList-BodyIndented"/>
      </w:pPr>
    </w:p>
    <w:tbl>
      <w:tblPr>
        <w:tblStyle w:val="PURTable0"/>
        <w:tblW w:w="0" w:type="dxa"/>
        <w:tblLook w:val="04A0" w:firstRow="1" w:lastRow="0" w:firstColumn="1" w:lastColumn="0" w:noHBand="0" w:noVBand="1"/>
      </w:tblPr>
      <w:tblGrid>
        <w:gridCol w:w="3956"/>
        <w:gridCol w:w="1650"/>
        <w:gridCol w:w="1691"/>
        <w:gridCol w:w="1650"/>
        <w:gridCol w:w="1609"/>
      </w:tblGrid>
      <w:tr w:rsidR="0073385B" w14:paraId="0DB10E4B" w14:textId="77777777">
        <w:trPr>
          <w:cnfStyle w:val="100000000000" w:firstRow="1" w:lastRow="0" w:firstColumn="0" w:lastColumn="0" w:oddVBand="0" w:evenVBand="0" w:oddHBand="0" w:evenHBand="0" w:firstRowFirstColumn="0" w:firstRowLastColumn="0" w:lastRowFirstColumn="0" w:lastRowLastColumn="0"/>
        </w:trPr>
        <w:tc>
          <w:tcPr>
            <w:tcW w:w="4660" w:type="dxa"/>
            <w:tcBorders>
              <w:top w:val="single" w:sz="4" w:space="0" w:color="000000"/>
              <w:left w:val="single" w:sz="4" w:space="0" w:color="000000"/>
              <w:bottom w:val="single" w:sz="4" w:space="0" w:color="000000"/>
              <w:right w:val="single" w:sz="4" w:space="0" w:color="000000"/>
            </w:tcBorders>
            <w:shd w:val="clear" w:color="auto" w:fill="0072C6"/>
          </w:tcPr>
          <w:p w14:paraId="19569046" w14:textId="77777777" w:rsidR="0073385B" w:rsidRDefault="00CC2F75">
            <w:pPr>
              <w:pStyle w:val="ProductList-TableBody"/>
            </w:pPr>
            <w:r>
              <w:rPr>
                <w:color w:val="FFFFFF"/>
              </w:rPr>
              <w:t>Соответствующие операционные системы</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28E99D28" w14:textId="77777777" w:rsidR="0073385B" w:rsidRDefault="00CC2F75">
            <w:pPr>
              <w:pStyle w:val="ProductList-TableBody"/>
              <w:jc w:val="center"/>
            </w:pPr>
            <w:r>
              <w:rPr>
                <w:color w:val="FFFFFF"/>
              </w:rPr>
              <w:t>Новое Соглашение Enterprise (EA)/Open Value для всей компании (OV-OW)</w:t>
            </w:r>
            <w:r>
              <w:rPr>
                <w:i/>
                <w:vertAlign w:val="superscript"/>
              </w:rPr>
              <w:t>1</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253EC533" w14:textId="77777777" w:rsidR="0073385B" w:rsidRDefault="00CC2F75">
            <w:pPr>
              <w:pStyle w:val="ProductList-TableBody"/>
              <w:jc w:val="center"/>
            </w:pPr>
            <w:r>
              <w:rPr>
                <w:color w:val="FFFFFF"/>
              </w:rPr>
              <w:t>Существующее Соглашение Enterprise (EA)/Open Value для всей компании (OV-OW)</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741FFBCF" w14:textId="77777777" w:rsidR="0073385B" w:rsidRDefault="00CC2F75">
            <w:pPr>
              <w:pStyle w:val="ProductList-TableBody"/>
              <w:jc w:val="center"/>
            </w:pPr>
            <w:r>
              <w:rPr>
                <w:color w:val="FFFFFF"/>
              </w:rPr>
              <w:t>Соглашение Microsoft Products and Services Agreement (MPSA) / программы Select Plus/Open</w:t>
            </w:r>
          </w:p>
        </w:tc>
        <w:tc>
          <w:tcPr>
            <w:tcW w:w="1840" w:type="dxa"/>
            <w:tcBorders>
              <w:top w:val="single" w:sz="4" w:space="0" w:color="000000"/>
              <w:left w:val="single" w:sz="4" w:space="0" w:color="000000"/>
              <w:bottom w:val="single" w:sz="4" w:space="0" w:color="000000"/>
              <w:right w:val="single" w:sz="4" w:space="0" w:color="000000"/>
            </w:tcBorders>
            <w:shd w:val="clear" w:color="auto" w:fill="0072C6"/>
          </w:tcPr>
          <w:p w14:paraId="0A0C1C94" w14:textId="77777777" w:rsidR="0073385B" w:rsidRDefault="00CC2F75">
            <w:pPr>
              <w:pStyle w:val="ProductList-TableBody"/>
              <w:jc w:val="center"/>
            </w:pPr>
            <w:r>
              <w:rPr>
                <w:color w:val="FFFFFF"/>
              </w:rPr>
              <w:t>Academic и Charity</w:t>
            </w:r>
          </w:p>
        </w:tc>
      </w:tr>
      <w:tr w:rsidR="0073385B" w14:paraId="3DC7E931" w14:textId="77777777">
        <w:tc>
          <w:tcPr>
            <w:tcW w:w="4660" w:type="dxa"/>
            <w:tcBorders>
              <w:top w:val="single" w:sz="4" w:space="0" w:color="000000"/>
              <w:left w:val="single" w:sz="4" w:space="0" w:color="000000"/>
              <w:bottom w:val="single" w:sz="4" w:space="0" w:color="000000"/>
              <w:right w:val="single" w:sz="4" w:space="0" w:color="000000"/>
            </w:tcBorders>
          </w:tcPr>
          <w:p w14:paraId="5C7E1362" w14:textId="77777777" w:rsidR="0073385B" w:rsidRDefault="00CC2F75">
            <w:pPr>
              <w:pStyle w:val="ProductList-TableBody"/>
            </w:pPr>
            <w:r>
              <w:t>Windows 10 IoT Корпоративная для розничной сети или тонких клиентов</w:t>
            </w:r>
            <w:r>
              <w:fldChar w:fldCharType="begin"/>
            </w:r>
            <w:r>
              <w:instrText xml:space="preserve"> XE "Windows 10 IoT Корпоративная для розничной сети или тонких клиентов"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6BBA8305"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6D4150A6"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7DBFD7A1"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43C027E9" w14:textId="77777777" w:rsidR="0073385B" w:rsidRDefault="00CC2F75">
            <w:pPr>
              <w:pStyle w:val="ProductList-TableBody"/>
              <w:jc w:val="center"/>
            </w:pPr>
            <w:r>
              <w:t>X</w:t>
            </w:r>
          </w:p>
        </w:tc>
      </w:tr>
      <w:tr w:rsidR="0073385B" w14:paraId="7F8B1E61" w14:textId="77777777">
        <w:tc>
          <w:tcPr>
            <w:tcW w:w="4660" w:type="dxa"/>
            <w:tcBorders>
              <w:top w:val="single" w:sz="4" w:space="0" w:color="000000"/>
              <w:left w:val="single" w:sz="4" w:space="0" w:color="000000"/>
              <w:bottom w:val="single" w:sz="4" w:space="0" w:color="000000"/>
              <w:right w:val="single" w:sz="4" w:space="0" w:color="000000"/>
            </w:tcBorders>
          </w:tcPr>
          <w:p w14:paraId="3949C495" w14:textId="77777777" w:rsidR="0073385B" w:rsidRDefault="00CC2F75">
            <w:pPr>
              <w:pStyle w:val="ProductList-TableBody"/>
            </w:pPr>
            <w:r>
              <w:t>Windows Embedded 8 и 8.1 Industry Retail</w:t>
            </w:r>
            <w:r>
              <w:fldChar w:fldCharType="begin"/>
            </w:r>
            <w:r>
              <w:instrText xml:space="preserve"> XE "Windows Embedded 8 и 8.1 Industry Retail"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5E07626A"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5C5777FD"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22A30BF0"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640DC6A9" w14:textId="77777777" w:rsidR="0073385B" w:rsidRDefault="00CC2F75">
            <w:pPr>
              <w:pStyle w:val="ProductList-TableBody"/>
              <w:jc w:val="center"/>
            </w:pPr>
            <w:r>
              <w:t>X</w:t>
            </w:r>
          </w:p>
        </w:tc>
      </w:tr>
      <w:tr w:rsidR="0073385B" w14:paraId="4E1CF797" w14:textId="77777777">
        <w:tc>
          <w:tcPr>
            <w:tcW w:w="4660" w:type="dxa"/>
            <w:tcBorders>
              <w:top w:val="single" w:sz="4" w:space="0" w:color="000000"/>
              <w:left w:val="single" w:sz="4" w:space="0" w:color="000000"/>
              <w:bottom w:val="single" w:sz="4" w:space="0" w:color="000000"/>
              <w:right w:val="single" w:sz="4" w:space="0" w:color="000000"/>
            </w:tcBorders>
          </w:tcPr>
          <w:p w14:paraId="1719590A" w14:textId="77777777" w:rsidR="0073385B" w:rsidRDefault="00CC2F75">
            <w:pPr>
              <w:pStyle w:val="ProductList-TableBody"/>
            </w:pPr>
            <w:r>
              <w:t>Windows Embedded POSReady 7 Pro</w:t>
            </w:r>
            <w:r>
              <w:fldChar w:fldCharType="begin"/>
            </w:r>
            <w:r>
              <w:instrText xml:space="preserve"> XE "Windows Embedded POSReady 7 Pro"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42799A64"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E24CC4A"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74BE042D"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38B3359F" w14:textId="77777777" w:rsidR="0073385B" w:rsidRDefault="00CC2F75">
            <w:pPr>
              <w:pStyle w:val="ProductList-TableBody"/>
              <w:jc w:val="center"/>
            </w:pPr>
            <w:r>
              <w:t>X</w:t>
            </w:r>
          </w:p>
        </w:tc>
      </w:tr>
      <w:tr w:rsidR="0073385B" w14:paraId="2E3F87D2" w14:textId="77777777">
        <w:tc>
          <w:tcPr>
            <w:tcW w:w="4660" w:type="dxa"/>
            <w:tcBorders>
              <w:top w:val="single" w:sz="4" w:space="0" w:color="000000"/>
              <w:left w:val="single" w:sz="4" w:space="0" w:color="000000"/>
              <w:bottom w:val="single" w:sz="4" w:space="0" w:color="000000"/>
              <w:right w:val="single" w:sz="4" w:space="0" w:color="000000"/>
            </w:tcBorders>
          </w:tcPr>
          <w:p w14:paraId="48534C19" w14:textId="77777777" w:rsidR="0073385B" w:rsidRDefault="00CC2F75">
            <w:pPr>
              <w:pStyle w:val="ProductList-TableBody"/>
            </w:pPr>
            <w:r>
              <w:t>Windows Embedded for Point of Service</w:t>
            </w:r>
            <w:r>
              <w:fldChar w:fldCharType="begin"/>
            </w:r>
            <w:r>
              <w:instrText xml:space="preserve"> XE "Windows Embedded for Point of Service"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3E9B38AB"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63D9CCF0"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359804B4"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23F94E5A" w14:textId="77777777" w:rsidR="0073385B" w:rsidRDefault="00CC2F75">
            <w:pPr>
              <w:pStyle w:val="ProductList-TableBody"/>
              <w:jc w:val="center"/>
            </w:pPr>
            <w:r>
              <w:t>X</w:t>
            </w:r>
          </w:p>
        </w:tc>
      </w:tr>
      <w:tr w:rsidR="0073385B" w14:paraId="023C39E0" w14:textId="77777777">
        <w:tc>
          <w:tcPr>
            <w:tcW w:w="4660" w:type="dxa"/>
            <w:tcBorders>
              <w:top w:val="single" w:sz="4" w:space="0" w:color="000000"/>
              <w:left w:val="single" w:sz="4" w:space="0" w:color="000000"/>
              <w:bottom w:val="single" w:sz="4" w:space="0" w:color="000000"/>
              <w:right w:val="single" w:sz="4" w:space="0" w:color="000000"/>
            </w:tcBorders>
          </w:tcPr>
          <w:p w14:paraId="564A54CF" w14:textId="77777777" w:rsidR="0073385B" w:rsidRDefault="00CC2F75">
            <w:pPr>
              <w:pStyle w:val="ProductList-TableBody"/>
            </w:pPr>
            <w:r>
              <w:t>Windows Embedded POSReady 2009</w:t>
            </w:r>
            <w:r>
              <w:fldChar w:fldCharType="begin"/>
            </w:r>
            <w:r>
              <w:instrText xml:space="preserve"> XE "Windows Embedded POSReady 2009"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7CA47B03"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D101EEB"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7E7F0EE2"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6B6AFB6B" w14:textId="77777777" w:rsidR="0073385B" w:rsidRDefault="00CC2F75">
            <w:pPr>
              <w:pStyle w:val="ProductList-TableBody"/>
              <w:jc w:val="center"/>
            </w:pPr>
            <w:r>
              <w:t>X</w:t>
            </w:r>
          </w:p>
        </w:tc>
      </w:tr>
      <w:tr w:rsidR="0073385B" w14:paraId="5DFF66F6" w14:textId="77777777">
        <w:tc>
          <w:tcPr>
            <w:tcW w:w="4660" w:type="dxa"/>
            <w:tcBorders>
              <w:top w:val="single" w:sz="4" w:space="0" w:color="000000"/>
              <w:left w:val="single" w:sz="4" w:space="0" w:color="000000"/>
              <w:bottom w:val="single" w:sz="4" w:space="0" w:color="000000"/>
              <w:right w:val="single" w:sz="4" w:space="0" w:color="000000"/>
            </w:tcBorders>
          </w:tcPr>
          <w:p w14:paraId="5B84FF8B" w14:textId="77777777" w:rsidR="0073385B" w:rsidRDefault="00CC2F75">
            <w:pPr>
              <w:pStyle w:val="ProductList-TableBody"/>
            </w:pPr>
            <w:r>
              <w:t>Windows Embedded POSReady 7</w:t>
            </w:r>
            <w:r>
              <w:fldChar w:fldCharType="begin"/>
            </w:r>
            <w:r>
              <w:instrText xml:space="preserve"> XE "Windows Embedded POSReady 7"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184C680B"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64031BB"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27C0B491"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26DBEC27" w14:textId="77777777" w:rsidR="0073385B" w:rsidRDefault="00CC2F75">
            <w:pPr>
              <w:pStyle w:val="ProductList-TableBody"/>
              <w:jc w:val="center"/>
            </w:pPr>
            <w:r>
              <w:t>X</w:t>
            </w:r>
          </w:p>
        </w:tc>
      </w:tr>
      <w:tr w:rsidR="0073385B" w14:paraId="7091D7EB" w14:textId="77777777">
        <w:tc>
          <w:tcPr>
            <w:tcW w:w="4660" w:type="dxa"/>
            <w:tcBorders>
              <w:top w:val="single" w:sz="4" w:space="0" w:color="000000"/>
              <w:left w:val="single" w:sz="4" w:space="0" w:color="000000"/>
              <w:bottom w:val="single" w:sz="4" w:space="0" w:color="000000"/>
              <w:right w:val="single" w:sz="4" w:space="0" w:color="000000"/>
            </w:tcBorders>
          </w:tcPr>
          <w:p w14:paraId="2A1DE08F" w14:textId="77777777" w:rsidR="0073385B" w:rsidRDefault="00CC2F75">
            <w:pPr>
              <w:pStyle w:val="ProductList-TableBody"/>
            </w:pPr>
            <w:r>
              <w:t>Windows XP Embedded</w:t>
            </w:r>
            <w:r>
              <w:fldChar w:fldCharType="begin"/>
            </w:r>
            <w:r>
              <w:instrText xml:space="preserve"> XE "Windows XP Embedded"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573C84B9"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7BC7E94"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2550D7A6"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296DB3A7" w14:textId="77777777" w:rsidR="0073385B" w:rsidRDefault="00CC2F75">
            <w:pPr>
              <w:pStyle w:val="ProductList-TableBody"/>
              <w:jc w:val="center"/>
            </w:pPr>
            <w:r>
              <w:t>X</w:t>
            </w:r>
          </w:p>
        </w:tc>
      </w:tr>
      <w:tr w:rsidR="0073385B" w14:paraId="211BD28E" w14:textId="77777777">
        <w:tc>
          <w:tcPr>
            <w:tcW w:w="4660" w:type="dxa"/>
            <w:tcBorders>
              <w:top w:val="single" w:sz="4" w:space="0" w:color="000000"/>
              <w:left w:val="single" w:sz="4" w:space="0" w:color="000000"/>
              <w:bottom w:val="single" w:sz="4" w:space="0" w:color="000000"/>
              <w:right w:val="single" w:sz="4" w:space="0" w:color="000000"/>
            </w:tcBorders>
          </w:tcPr>
          <w:p w14:paraId="261552CD" w14:textId="77777777" w:rsidR="0073385B" w:rsidRDefault="00CC2F75">
            <w:pPr>
              <w:pStyle w:val="ProductList-TableBody"/>
            </w:pPr>
            <w:r>
              <w:t>Windows Embedded Standard 7</w:t>
            </w:r>
            <w:r>
              <w:fldChar w:fldCharType="begin"/>
            </w:r>
            <w:r>
              <w:instrText xml:space="preserve"> XE "Windows Embedded Standard 7"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1B1642D7"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00EE6B5"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16B574DD"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4A510439" w14:textId="77777777" w:rsidR="0073385B" w:rsidRDefault="00CC2F75">
            <w:pPr>
              <w:pStyle w:val="ProductList-TableBody"/>
              <w:jc w:val="center"/>
            </w:pPr>
            <w:r>
              <w:t>X</w:t>
            </w:r>
          </w:p>
        </w:tc>
      </w:tr>
      <w:tr w:rsidR="0073385B" w14:paraId="21BCE190" w14:textId="77777777">
        <w:tc>
          <w:tcPr>
            <w:tcW w:w="4660" w:type="dxa"/>
            <w:tcBorders>
              <w:top w:val="single" w:sz="4" w:space="0" w:color="000000"/>
              <w:left w:val="single" w:sz="4" w:space="0" w:color="000000"/>
              <w:bottom w:val="single" w:sz="4" w:space="0" w:color="000000"/>
              <w:right w:val="single" w:sz="4" w:space="0" w:color="000000"/>
            </w:tcBorders>
          </w:tcPr>
          <w:p w14:paraId="43694EE1" w14:textId="77777777" w:rsidR="0073385B" w:rsidRDefault="00CC2F75">
            <w:pPr>
              <w:pStyle w:val="ProductList-TableBody"/>
            </w:pPr>
            <w:r>
              <w:t>Windows Embedded Standard 2009</w:t>
            </w:r>
            <w:r>
              <w:fldChar w:fldCharType="begin"/>
            </w:r>
            <w:r>
              <w:instrText xml:space="preserve"> XE "Windows Embedded Standard 2009"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3A03D78B"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070C61D"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16D1F7A"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125D561A" w14:textId="77777777" w:rsidR="0073385B" w:rsidRDefault="00CC2F75">
            <w:pPr>
              <w:pStyle w:val="ProductList-TableBody"/>
              <w:jc w:val="center"/>
            </w:pPr>
            <w:r>
              <w:t>X</w:t>
            </w:r>
          </w:p>
        </w:tc>
      </w:tr>
      <w:tr w:rsidR="0073385B" w14:paraId="64025B39" w14:textId="77777777">
        <w:tc>
          <w:tcPr>
            <w:tcW w:w="4660" w:type="dxa"/>
            <w:tcBorders>
              <w:top w:val="single" w:sz="4" w:space="0" w:color="000000"/>
              <w:left w:val="single" w:sz="4" w:space="0" w:color="000000"/>
              <w:bottom w:val="single" w:sz="4" w:space="0" w:color="000000"/>
              <w:right w:val="single" w:sz="4" w:space="0" w:color="000000"/>
            </w:tcBorders>
          </w:tcPr>
          <w:p w14:paraId="66261B0A" w14:textId="77777777" w:rsidR="0073385B" w:rsidRDefault="00CC2F75">
            <w:pPr>
              <w:pStyle w:val="ProductList-TableBody"/>
            </w:pPr>
            <w:r>
              <w:t>Windows Embedded 8 Standard</w:t>
            </w:r>
            <w:r>
              <w:fldChar w:fldCharType="begin"/>
            </w:r>
            <w:r>
              <w:instrText xml:space="preserve"> XE "Windows Embedded 8 Standard" </w:instrText>
            </w:r>
            <w:r>
              <w:fldChar w:fldCharType="end"/>
            </w:r>
          </w:p>
        </w:tc>
        <w:tc>
          <w:tcPr>
            <w:tcW w:w="1840" w:type="dxa"/>
            <w:tcBorders>
              <w:top w:val="single" w:sz="4" w:space="0" w:color="000000"/>
              <w:left w:val="single" w:sz="4" w:space="0" w:color="000000"/>
              <w:bottom w:val="single" w:sz="4" w:space="0" w:color="000000"/>
              <w:right w:val="single" w:sz="4" w:space="0" w:color="000000"/>
            </w:tcBorders>
          </w:tcPr>
          <w:p w14:paraId="5EE844A5"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0F9E4B01" w14:textId="77777777" w:rsidR="0073385B" w:rsidRDefault="0073385B">
            <w:pPr>
              <w:pStyle w:val="ProductList-TableBody"/>
              <w:jc w:val="center"/>
            </w:pPr>
          </w:p>
        </w:tc>
        <w:tc>
          <w:tcPr>
            <w:tcW w:w="1840" w:type="dxa"/>
            <w:tcBorders>
              <w:top w:val="single" w:sz="4" w:space="0" w:color="000000"/>
              <w:left w:val="single" w:sz="4" w:space="0" w:color="000000"/>
              <w:bottom w:val="single" w:sz="4" w:space="0" w:color="000000"/>
              <w:right w:val="single" w:sz="4" w:space="0" w:color="000000"/>
            </w:tcBorders>
          </w:tcPr>
          <w:p w14:paraId="46B02FC4" w14:textId="77777777" w:rsidR="0073385B" w:rsidRDefault="00CC2F75">
            <w:pPr>
              <w:pStyle w:val="ProductList-TableBody"/>
              <w:jc w:val="center"/>
            </w:pPr>
            <w:r>
              <w:t>X</w:t>
            </w:r>
          </w:p>
        </w:tc>
        <w:tc>
          <w:tcPr>
            <w:tcW w:w="1840" w:type="dxa"/>
            <w:tcBorders>
              <w:top w:val="single" w:sz="4" w:space="0" w:color="000000"/>
              <w:left w:val="single" w:sz="4" w:space="0" w:color="000000"/>
              <w:bottom w:val="single" w:sz="4" w:space="0" w:color="000000"/>
              <w:right w:val="single" w:sz="4" w:space="0" w:color="000000"/>
            </w:tcBorders>
          </w:tcPr>
          <w:p w14:paraId="70255A33" w14:textId="77777777" w:rsidR="0073385B" w:rsidRDefault="00CC2F75">
            <w:pPr>
              <w:pStyle w:val="ProductList-TableBody"/>
              <w:jc w:val="center"/>
            </w:pPr>
            <w:r>
              <w:t>X</w:t>
            </w:r>
          </w:p>
        </w:tc>
      </w:tr>
    </w:tbl>
    <w:p w14:paraId="49728DEC" w14:textId="77777777" w:rsidR="0073385B" w:rsidRDefault="00CC2F75">
      <w:pPr>
        <w:pStyle w:val="ProductList-BodyIndented"/>
      </w:pPr>
      <w:r>
        <w:rPr>
          <w:i/>
          <w:vertAlign w:val="superscript"/>
        </w:rPr>
        <w:t>1</w:t>
      </w:r>
      <w:r>
        <w:rPr>
          <w:i/>
        </w:rPr>
        <w:t xml:space="preserve">Также применимо к Соответствующим устройствам, полученным в результате слияния или приобретения </w:t>
      </w:r>
    </w:p>
    <w:p w14:paraId="4ABB6602" w14:textId="77777777" w:rsidR="0073385B" w:rsidRDefault="0073385B">
      <w:pPr>
        <w:pStyle w:val="ProductList-BodyIndented"/>
      </w:pPr>
    </w:p>
    <w:p w14:paraId="12453B50" w14:textId="77777777" w:rsidR="0073385B" w:rsidRDefault="00CC2F75">
      <w:pPr>
        <w:pStyle w:val="ProductList-BodyIndented"/>
      </w:pPr>
      <w:r>
        <w:rPr>
          <w:b/>
        </w:rPr>
        <w:t>2.2.3.1 Соответствующие операционные системы с ограничениями использования</w:t>
      </w:r>
    </w:p>
    <w:p w14:paraId="050124B6" w14:textId="77777777" w:rsidR="0073385B" w:rsidRDefault="00CC2F75">
      <w:pPr>
        <w:pStyle w:val="ProductList-BodyIndented"/>
      </w:pPr>
      <w:r>
        <w:t>Право использования программного обеспечения Windows, приобретенного по соглашению о корпоративном лицензировании на устройство с лицензией на Соответствующую ОС с ограничениями использования, ограничивается конкретным применением, для которого это устройство было предназначено. Устройство, на котором запущено приобретенное программное обеспечение Windows нельзя использовать в качестве ПК общего назначения или коммерчески реализуемой замены такой системы. Приобретенное программное обеспечение Windows, установленное на устройства с лицензиями на версию Windows Embedded для POS-терминалов, должно прежде всего использоваться для запуска приложения POS-терминала.</w:t>
      </w:r>
    </w:p>
    <w:p w14:paraId="17EA19E2" w14:textId="77777777" w:rsidR="0073385B" w:rsidRDefault="0073385B">
      <w:pPr>
        <w:pStyle w:val="ProductList-BodyIndented"/>
      </w:pPr>
    </w:p>
    <w:p w14:paraId="0AEFBCAF" w14:textId="77777777" w:rsidR="0073385B" w:rsidRDefault="00CC2F75">
      <w:pPr>
        <w:pStyle w:val="ProductList-BodyIndented"/>
      </w:pPr>
      <w:r>
        <w:rPr>
          <w:b/>
        </w:rPr>
        <w:t>2.2.3.2 Ограничения на приобретение Software Assurance для Соответствующих операционных систем с ограничениями использования</w:t>
      </w:r>
    </w:p>
    <w:p w14:paraId="2A26474A" w14:textId="77777777" w:rsidR="0073385B" w:rsidRDefault="00CC2F75">
      <w:pPr>
        <w:pStyle w:val="ProductList-BodyIndented"/>
      </w:pPr>
      <w:r>
        <w:t>Приобретение Software Assurance для устройств с лицензией на Соответствующие операционные системы с ограничениями использования не допускается. Это ограничение не распространяется на устройства с лицензиями на Windows 10 IoT для розничной сети или тонких клиентов.</w:t>
      </w:r>
    </w:p>
    <w:p w14:paraId="1989A0D3" w14:textId="77777777" w:rsidR="0073385B" w:rsidRDefault="0073385B">
      <w:pPr>
        <w:pStyle w:val="ProductList-BodyIndented"/>
      </w:pPr>
    </w:p>
    <w:p w14:paraId="4FEB884E" w14:textId="77777777" w:rsidR="0073385B" w:rsidRDefault="00CC2F75">
      <w:pPr>
        <w:pStyle w:val="ProductList-ClauseHeading"/>
        <w:outlineLvl w:val="4"/>
      </w:pPr>
      <w:r>
        <w:t>2.3 Совмещение лицензии «на пользователя» и «на устройство» в рамках Соглашений о регистрации Enterprise</w:t>
      </w:r>
    </w:p>
    <w:p w14:paraId="19D90762" w14:textId="77777777" w:rsidR="0073385B" w:rsidRDefault="00CC2F75">
      <w:pPr>
        <w:pStyle w:val="ProductList-Body"/>
      </w:pPr>
      <w:r>
        <w:t>Клиенты могут совмещать лицензии «на пользователя» и «на устройство» на ОС Windows в рамках Соглашений о регистрации Enterprise, если 1) все пользователи Соответствующих устройств без лицензий имеют лицензии на Windows «на пользователя» и 2) все Соответствующие устройства, применяемые пользователями без лицензий, имеют лицензии на Windows «на устройство».</w:t>
      </w:r>
    </w:p>
    <w:p w14:paraId="35FCF56C" w14:textId="77777777" w:rsidR="0073385B" w:rsidRDefault="0073385B">
      <w:pPr>
        <w:pStyle w:val="ProductList-Body"/>
      </w:pPr>
    </w:p>
    <w:p w14:paraId="445FFA43" w14:textId="77777777" w:rsidR="0073385B" w:rsidRDefault="00CC2F75">
      <w:pPr>
        <w:pStyle w:val="ProductList-ClauseHeading"/>
        <w:outlineLvl w:val="4"/>
      </w:pPr>
      <w:r>
        <w:t>2.4 Обновление Windows Профессиональная/Корпоративная без привязки к конкретной версии для Китайской Народной Республики</w:t>
      </w:r>
    </w:p>
    <w:p w14:paraId="3110C7DD" w14:textId="77777777" w:rsidR="0073385B" w:rsidRDefault="00CC2F75">
      <w:pPr>
        <w:pStyle w:val="ProductList-Body"/>
      </w:pP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без привязки к конкретной версии на Windows Корпоративная и Windows Профессиональная доступны только в Китайской Народной Республике по программам Select Plus, Select и Open License (два балла).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привязаны к конкретному выпуску, поэтому Клиент должен использовать версию выпуска приобретенного программного обеспечения. Лицензии без привязки к конкретным версиям на Windows Корпоративная и Windows Профессиональная охватывают Соответствующие операционные системы Windows 10 выпусков Корпоративная и Pro соответственно.</w:t>
      </w:r>
    </w:p>
    <w:p w14:paraId="6BD035DC" w14:textId="77777777" w:rsidR="0073385B" w:rsidRDefault="0073385B">
      <w:pPr>
        <w:pStyle w:val="ProductList-Body"/>
      </w:pPr>
    </w:p>
    <w:p w14:paraId="2DAF2B30" w14:textId="77777777" w:rsidR="0073385B" w:rsidRDefault="00CC2F75">
      <w:pPr>
        <w:pStyle w:val="ProductList-ClauseHeading"/>
        <w:outlineLvl w:val="4"/>
      </w:pPr>
      <w:r>
        <w:t>2.5 Переустановка третьими лицами из образов</w:t>
      </w:r>
    </w:p>
    <w:p w14:paraId="3418AA6D" w14:textId="77777777" w:rsidR="0073385B" w:rsidRDefault="00CC2F75">
      <w:pPr>
        <w:pStyle w:val="ProductList-Body"/>
      </w:pPr>
      <w:r>
        <w:t xml:space="preserve">Прежде чем переустанавливать ПО из образа на устройствах Клиента, третье лицо обязано проверить наличие у Клиента письменной документации, подтверждающей наличие у Клиента необходимых для установки лицензий. </w:t>
      </w:r>
    </w:p>
    <w:p w14:paraId="314EF735" w14:textId="77777777" w:rsidR="0073385B" w:rsidRDefault="0073385B">
      <w:pPr>
        <w:pStyle w:val="ProductList-Body"/>
      </w:pPr>
    </w:p>
    <w:p w14:paraId="3D6E7D67" w14:textId="77777777" w:rsidR="0073385B" w:rsidRDefault="00CC2F75">
      <w:pPr>
        <w:pStyle w:val="ProductList-ClauseHeading"/>
        <w:outlineLvl w:val="4"/>
      </w:pPr>
      <w:r>
        <w:t>2.6 Региональные варианты исполнения</w:t>
      </w:r>
    </w:p>
    <w:p w14:paraId="52CDA764" w14:textId="77777777" w:rsidR="0073385B" w:rsidRDefault="00CC2F75">
      <w:pPr>
        <w:pStyle w:val="ProductList-SubClauseHeading"/>
        <w:outlineLvl w:val="5"/>
      </w:pPr>
      <w:r>
        <w:t>2.6.1 Выпуски Windows KN</w:t>
      </w:r>
    </w:p>
    <w:p w14:paraId="369B9267" w14:textId="77777777" w:rsidR="0073385B" w:rsidRDefault="00CC2F75">
      <w:pPr>
        <w:pStyle w:val="ProductList-BodyIndented"/>
      </w:pPr>
      <w:r>
        <w:t>Находящиеся в Республике Корея Клиенты с действующим соглашением о корпоративном лицензировании или соглашением о регистрации имеют право на приобретение носителей с выпусками Windows KN для развертывания и использования в Республике Корея. Использование каким-либо другим способом запрещено.</w:t>
      </w:r>
    </w:p>
    <w:p w14:paraId="094C428D" w14:textId="77777777" w:rsidR="0073385B" w:rsidRDefault="0073385B">
      <w:pPr>
        <w:pStyle w:val="ProductList-BodyIndented"/>
      </w:pPr>
    </w:p>
    <w:p w14:paraId="4DA1D97D" w14:textId="77777777" w:rsidR="0073385B" w:rsidRDefault="00CC2F75">
      <w:pPr>
        <w:pStyle w:val="ProductList-SubClauseHeading"/>
        <w:outlineLvl w:val="5"/>
      </w:pPr>
      <w:r>
        <w:t>2.6.2 Выпуски Windows N (без проигрывателя Windows Media)</w:t>
      </w:r>
    </w:p>
    <w:p w14:paraId="55216813" w14:textId="77777777" w:rsidR="0073385B" w:rsidRDefault="00CC2F75">
      <w:pPr>
        <w:pStyle w:val="ProductList-BodyIndented"/>
      </w:pPr>
      <w:r>
        <w:t>Находящиеся в странах Европейского союза (ЕС) или на территории Европейской ассоциации свободной торговли (ЕАСТ) Клиенты с действующим соглашением о корпоративном лицензировании или соглашением о регистрации имеют право на приобретение носителей с выпусками Windows N для развертывания и использования в странах Европейского союза (ЕС) или на территории Европейской ассоциации свободной торговли (ЕАСТ). (В рамках Лицензии Open License «действующее соглашение» — это соглашение, связанное с действующим Номером разрешения Open License.)</w:t>
      </w:r>
    </w:p>
    <w:p w14:paraId="7DA28EAB" w14:textId="77777777" w:rsidR="0073385B" w:rsidRDefault="0073385B">
      <w:pPr>
        <w:pStyle w:val="ProductList-BodyIndented"/>
      </w:pPr>
    </w:p>
    <w:p w14:paraId="60483A4B" w14:textId="77777777" w:rsidR="0073385B" w:rsidRDefault="00CC2F75">
      <w:pPr>
        <w:pStyle w:val="ProductList-ClauseHeading"/>
        <w:outlineLvl w:val="4"/>
      </w:pPr>
      <w:r>
        <w:t>2.7 Windows Embedded 8 Standard Enterprise Kit</w:t>
      </w:r>
    </w:p>
    <w:p w14:paraId="4DF138F8" w14:textId="77777777" w:rsidR="0073385B" w:rsidRDefault="00CC2F75">
      <w:pPr>
        <w:pStyle w:val="ProductList-Body"/>
      </w:pPr>
      <w:r>
        <w:t>Использование возможностей программного обеспечения, включенных с использованием Windows Embedded 8 Standard Enterprise Kit, регулируется условиями лицензионного соглашения для основного программного обеспечения Windows Embedded 8 Standard. Право на использование компонентов программного обеспечения заканчивается после окончания права на использование соответствующего программного обеспечения. Лицензия Windows Embedded 8 Standard Enterprise Kit должна быть раз и навсегда назначена одному устройству и не может переноситься на какое бы то ни было другое устройство.</w:t>
      </w:r>
    </w:p>
    <w:p w14:paraId="3A23673F" w14:textId="77777777" w:rsidR="0073385B" w:rsidRDefault="0073385B">
      <w:pPr>
        <w:pStyle w:val="ProductList-Body"/>
      </w:pPr>
    </w:p>
    <w:p w14:paraId="7B3CBDF7" w14:textId="77777777" w:rsidR="0073385B" w:rsidRDefault="00CC2F75">
      <w:pPr>
        <w:pStyle w:val="ProductList-ClauseHeading"/>
        <w:outlineLvl w:val="4"/>
      </w:pPr>
      <w:r>
        <w:t>2.8 Приобретите право на программное обеспечение Windows 10 Home to Pro Upgrade for Microsoft 365 Business.</w:t>
      </w:r>
    </w:p>
    <w:p w14:paraId="6450A404" w14:textId="77777777" w:rsidR="0073385B" w:rsidRDefault="00CC2F75">
      <w:pPr>
        <w:pStyle w:val="ProductList-Body"/>
      </w:pPr>
      <w:r>
        <w:t>Клиенты в Австралии, Канаде, Исландии, Японии, Новой Зеландии, Норвегии, Швейцарии, США и любой из стран Европейского Союза могут приобрести лицензии на программное обеспечение Windows 10 Home to Pro Upgrade for Microsoft 365 Business в любом количестве, в пределах имеющегося у них количества подписок Microsoft 365 бизнес. Невзирая на положения об обратном Раздела 2.2 «Соответствующие операционные системы», Клиент может установить программное обеспечение Windows 10 Home to Pro Upgrade for Microsoft 365 Business на устройствах, имеющих лицензию на ОС Windows Домашняя версии 7 или более поздней версии.</w:t>
      </w:r>
    </w:p>
    <w:p w14:paraId="04B10DE4" w14:textId="77777777" w:rsidR="0073385B" w:rsidRDefault="0073385B">
      <w:pPr>
        <w:pStyle w:val="ProductList-Body"/>
      </w:pPr>
    </w:p>
    <w:p w14:paraId="176E8E8A" w14:textId="77777777" w:rsidR="0073385B" w:rsidRDefault="00CC2F75">
      <w:pPr>
        <w:pStyle w:val="ProductList-ClauseHeading"/>
        <w:outlineLvl w:val="4"/>
      </w:pPr>
      <w:r>
        <w:t>2.9 Право приобретения лицензии на переход с Windows 10 Домашняя на Windows 10 Pro для E3/E5</w:t>
      </w:r>
    </w:p>
    <w:p w14:paraId="075F0C25" w14:textId="77777777" w:rsidR="0073385B" w:rsidRDefault="00CC2F75">
      <w:pPr>
        <w:pStyle w:val="ProductList-SubClauseHeading"/>
        <w:outlineLvl w:val="5"/>
      </w:pPr>
      <w:r>
        <w:t>2.9.1 Необходимые условия</w:t>
      </w:r>
    </w:p>
    <w:p w14:paraId="646189E8" w14:textId="77777777" w:rsidR="0073385B" w:rsidRDefault="00CC2F75">
      <w:pPr>
        <w:pStyle w:val="ProductList-BodyIndented"/>
      </w:pPr>
      <w:r>
        <w:t>Несмотря на положения пункта 2.2 «Соответствующие операционные системы», Клиенты в Австралии, Исландии, Канаде, Новой Зеландии, Норвегии, США, Швейцарии, Японии и всех странах Европейского Союза могут приобретать лицензии на переход с Windows 10 Домашняя на Windows 10 Pro для устройств с лицензиями на Windows 7 Домашняя и более поздних версий, если с 1 марта 2017 года для них непрерывно использовались следующие лицензии:</w:t>
      </w:r>
    </w:p>
    <w:p w14:paraId="0CF47867" w14:textId="77777777" w:rsidR="0073385B" w:rsidRDefault="00CC2F75" w:rsidP="00CC2F75">
      <w:pPr>
        <w:pStyle w:val="ProductList-Bullet"/>
        <w:numPr>
          <w:ilvl w:val="1"/>
          <w:numId w:val="25"/>
        </w:numPr>
      </w:pPr>
      <w:r>
        <w:t xml:space="preserve">Windows 10 Корпоративная «на устройство» с активным покрытием Software Assurance </w:t>
      </w:r>
    </w:p>
    <w:p w14:paraId="19BBC935" w14:textId="77777777" w:rsidR="0073385B" w:rsidRDefault="00CC2F75" w:rsidP="00CC2F75">
      <w:pPr>
        <w:pStyle w:val="ProductList-Bullet"/>
        <w:numPr>
          <w:ilvl w:val="1"/>
          <w:numId w:val="25"/>
        </w:numPr>
      </w:pPr>
      <w:r>
        <w:t>Лицензии на подписку Windows 10 Корпоративная E3/E5</w:t>
      </w:r>
    </w:p>
    <w:p w14:paraId="5422BC29" w14:textId="77777777" w:rsidR="0073385B" w:rsidRDefault="0073385B">
      <w:pPr>
        <w:pStyle w:val="ProductList-BodyIndented"/>
      </w:pPr>
    </w:p>
    <w:p w14:paraId="53995CCA" w14:textId="77777777" w:rsidR="0073385B" w:rsidRDefault="00CC2F75">
      <w:pPr>
        <w:pStyle w:val="ProductList-SubClauseHeading"/>
        <w:outlineLvl w:val="5"/>
      </w:pPr>
      <w:r>
        <w:t>2.9.2 Требования к приобретаемым лицензиям</w:t>
      </w:r>
    </w:p>
    <w:p w14:paraId="3D89A0CD" w14:textId="77777777" w:rsidR="0073385B" w:rsidRDefault="00CC2F75">
      <w:pPr>
        <w:pStyle w:val="ProductList-BodyIndented"/>
      </w:pP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переход с Windows 10 Домашняя на Windows 10 Pro можно заказать только один раз: все лицензии необходимо включить в один заказ. Клиент должен приобрести лицензию на каждое устройство с лицензией на Windows 10 Домашняя, которое соответствует как минимум одному из следующих условий:</w:t>
      </w:r>
    </w:p>
    <w:p w14:paraId="63EAB622" w14:textId="77777777" w:rsidR="0073385B" w:rsidRDefault="00CC2F75" w:rsidP="00CC2F75">
      <w:pPr>
        <w:pStyle w:val="ProductList-Bullet"/>
        <w:numPr>
          <w:ilvl w:val="1"/>
          <w:numId w:val="26"/>
        </w:numPr>
      </w:pPr>
      <w:r>
        <w:t xml:space="preserve">используется с лицензией Windows 10 Корпоративная на устройство; или </w:t>
      </w:r>
    </w:p>
    <w:p w14:paraId="3E5A1224" w14:textId="77777777" w:rsidR="0073385B" w:rsidRDefault="00CC2F75" w:rsidP="00CC2F75">
      <w:pPr>
        <w:pStyle w:val="ProductList-Bullet"/>
        <w:numPr>
          <w:ilvl w:val="1"/>
          <w:numId w:val="26"/>
        </w:numPr>
      </w:pPr>
      <w:r>
        <w:t>на котором установлен выпуск Профессиональная или Корпоративная и которое использует лицензированный пользователь Windows 10 Корпоративная E3/E5.</w:t>
      </w:r>
    </w:p>
    <w:p w14:paraId="2076B61D" w14:textId="77777777" w:rsidR="0073385B" w:rsidRDefault="0073385B">
      <w:pPr>
        <w:pStyle w:val="ProductList-BodyIndented"/>
      </w:pPr>
    </w:p>
    <w:p w14:paraId="05353182" w14:textId="77777777" w:rsidR="0073385B" w:rsidRDefault="00CC2F75">
      <w:pPr>
        <w:pStyle w:val="ProductList-SubClauseHeading"/>
        <w:outlineLvl w:val="5"/>
      </w:pPr>
      <w:r>
        <w:t>2.9.3 Ограничения для лицензии</w:t>
      </w:r>
    </w:p>
    <w:p w14:paraId="64B8F9D4" w14:textId="77777777" w:rsidR="0073385B" w:rsidRDefault="00CC2F75">
      <w:pPr>
        <w:pStyle w:val="ProductList-BodyIndented"/>
      </w:pPr>
      <w:r>
        <w:t>Эта лицензия не предоставляет прав на установку или запуск версий, предшествующих Windows 10 Профессиональная. Передача прав применяется только к устройству на замену с соответствующим выпуском ОС Профессиональная или Корпоративная.</w:t>
      </w:r>
    </w:p>
    <w:p w14:paraId="27551D4C" w14:textId="77777777" w:rsidR="0073385B" w:rsidRDefault="0073385B">
      <w:pPr>
        <w:pStyle w:val="ProductList-BodyIndented"/>
      </w:pPr>
    </w:p>
    <w:p w14:paraId="0751B9F0" w14:textId="77777777" w:rsidR="0073385B" w:rsidRDefault="00CC2F75">
      <w:pPr>
        <w:pStyle w:val="ProductList-ClauseHeading"/>
        <w:outlineLvl w:val="4"/>
      </w:pPr>
      <w:r>
        <w:t>2.10 Автоматические обновления</w:t>
      </w:r>
    </w:p>
    <w:p w14:paraId="6556F10B" w14:textId="77777777" w:rsidR="0073385B" w:rsidRDefault="00CC2F75">
      <w:pPr>
        <w:pStyle w:val="ProductList-Body"/>
      </w:pPr>
      <w:r>
        <w:t>Клиент уполномочивает Microsoft автоматически загружать и устанавливать обновления на устройства, на которых запущена ОС Windows 10, если ими не был произведена настройка, предотвращающая автоматическое обновление, с использованием поддерживаемых методов. Все обновления лицензируются на тех же условиях, что и Продукт, к которому они относятся.</w:t>
      </w:r>
    </w:p>
    <w:p w14:paraId="536A306D" w14:textId="77777777" w:rsidR="0073385B" w:rsidRDefault="0073385B">
      <w:pPr>
        <w:pStyle w:val="ProductList-Body"/>
      </w:pPr>
    </w:p>
    <w:p w14:paraId="2BD0A1FC" w14:textId="77777777" w:rsidR="0073385B" w:rsidRDefault="00CC2F75">
      <w:pPr>
        <w:pStyle w:val="ProductList-ClauseHeading"/>
        <w:outlineLvl w:val="4"/>
      </w:pPr>
      <w:r>
        <w:t>2.11 Windows 7 ESU (Extended Security Updates)</w:t>
      </w:r>
    </w:p>
    <w:p w14:paraId="7DE318F5" w14:textId="77777777" w:rsidR="0073385B" w:rsidRDefault="00CC2F75">
      <w:pPr>
        <w:pStyle w:val="ProductList-Body"/>
      </w:pPr>
      <w:r>
        <w:t>Клиент может приобретать лицензии на Windows 7 ESU по количеству устройств. Устройства, на которых выполняется локальная операционная среда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OSE</w:t>
      </w:r>
      <w:r>
        <w:fldChar w:fldCharType="end"/>
      </w:r>
      <w:r>
        <w:t>) с покрытием ESU или которые осуществляют доступ к виртуальным операционным средам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OSE</w:t>
      </w:r>
      <w:r>
        <w:fldChar w:fldCharType="end"/>
      </w:r>
      <w:r>
        <w:t xml:space="preserve">) с покрытием ESU, должны иметь лицензию Windows 7 ESU на соответствующий год покрытия. Для доступа к операционным средам (OSE) Windows 7 с покрытием ESU, выполняющимся на Виртуальных рабочих столах платформы Azure, лицензия ESU устройствам не требуется. Если у Клиента одна или более лицензий ESU, устройствам не требуется лицензия ESU для запуска покрываемых OSE операционных сред Windows 7 или доступа к ним, если лицензия на операционную среду предоставляется в рамках подписки Visual Studio для разработки или тестирования. Лицензии Windows 7 ESU 2020/2021/2022 для M365 могут быть предоставлены только устройствам с действующим покрытием Software Assurance или используемым исключительно пользователями, имеющими лицензии на подписку на Windows Enterprise, VDA или M365. Лицензии Windows 7 ESU 2020/2021/2022 могут быть предоставлены любому устройству. Лицензии Windows 7 ESU 2021 и 2022, а также Windows 7 ESU 2021 и 2022 для M365 могут быть предоставлены исключительно устройствам, имеющим также лицензии ESU на предыдущие годы. </w:t>
      </w:r>
    </w:p>
    <w:p w14:paraId="0C417C19" w14:textId="77777777" w:rsidR="0073385B" w:rsidRDefault="0073385B">
      <w:pPr>
        <w:pStyle w:val="ProductList-Body"/>
      </w:pPr>
    </w:p>
    <w:p w14:paraId="47427FC2" w14:textId="77777777" w:rsidR="0073385B" w:rsidRDefault="0073385B">
      <w:pPr>
        <w:pStyle w:val="ProductList-Body"/>
      </w:pPr>
    </w:p>
    <w:p w14:paraId="5D2C038D" w14:textId="77777777" w:rsidR="0073385B" w:rsidRDefault="00CC2F75">
      <w:pPr>
        <w:pStyle w:val="ProductList-ClauseHeading"/>
        <w:outlineLvl w:val="4"/>
      </w:pPr>
      <w:r>
        <w:t>2.12 Программы Academic и Charity</w:t>
      </w:r>
    </w:p>
    <w:p w14:paraId="7C911C66" w14:textId="77777777" w:rsidR="0073385B" w:rsidRDefault="00CC2F75">
      <w:pPr>
        <w:pStyle w:val="ProductList-SubClauseHeading"/>
        <w:outlineLvl w:val="5"/>
      </w:pPr>
      <w:r>
        <w:t>2.12.1 Назначение лицензий</w:t>
      </w:r>
    </w:p>
    <w:p w14:paraId="65FB6FA3" w14:textId="77777777" w:rsidR="0073385B" w:rsidRDefault="00CC2F75">
      <w:pPr>
        <w:pStyle w:val="ProductList-BodyIndented"/>
      </w:pPr>
      <w:r>
        <w:rPr>
          <w:b/>
        </w:rPr>
        <w:t>2.12.1.1 Назначение лицензий «на пользователя»</w:t>
      </w:r>
    </w:p>
    <w:p w14:paraId="79F6A058" w14:textId="77777777" w:rsidR="0073385B" w:rsidRDefault="00CC2F75">
      <w:pPr>
        <w:pStyle w:val="ProductList-BodyIndented"/>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должен являться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Основным пользователем</w:t>
      </w:r>
      <w:r>
        <w:fldChar w:fldCharType="end"/>
      </w:r>
      <w:r>
        <w:t xml:space="preserve"> по крайней мере одного устройства с лицензией на Соответствующую ОС, указанную в разделе 2.2.2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"на устройство"». </w:t>
      </w:r>
    </w:p>
    <w:p w14:paraId="057251E6" w14:textId="77777777" w:rsidR="0073385B" w:rsidRDefault="0073385B">
      <w:pPr>
        <w:pStyle w:val="ProductList-BodyIndented"/>
      </w:pPr>
    </w:p>
    <w:p w14:paraId="0DBC96D6" w14:textId="77777777" w:rsidR="0073385B" w:rsidRDefault="00CC2F75">
      <w:pPr>
        <w:pStyle w:val="ProductList-BodyIndented"/>
      </w:pPr>
      <w:r>
        <w:rPr>
          <w:b/>
        </w:rPr>
        <w:t>2.12.1.2 Назначение лицензий «на устройство»</w:t>
      </w:r>
    </w:p>
    <w:p w14:paraId="16F33EA6" w14:textId="77777777" w:rsidR="0073385B" w:rsidRDefault="00CC2F75">
      <w:pPr>
        <w:pStyle w:val="ProductList-BodyIndented"/>
      </w:pP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должно иметь лицензию на Соответствующую ОС, указанную в разделе 2.2.2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устройство», и данная Соответствующая ОС должна быть установлена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Назначение лицензий «на устройство» является постоянным, кроме случаев, когда у Клиента есть Software Assurance на это устройство. </w:t>
      </w:r>
    </w:p>
    <w:p w14:paraId="0CB734E8" w14:textId="77777777" w:rsidR="0073385B" w:rsidRDefault="0073385B">
      <w:pPr>
        <w:pStyle w:val="ProductList-BodyIndented"/>
      </w:pPr>
    </w:p>
    <w:p w14:paraId="6B757083" w14:textId="77777777" w:rsidR="0073385B" w:rsidRDefault="00CC2F75">
      <w:pPr>
        <w:pStyle w:val="ProductList-SubClauseHeading"/>
        <w:outlineLvl w:val="5"/>
      </w:pPr>
      <w:r>
        <w:t>2.12.2 Права в отношении выпусков Windows полученных по программе Academic</w:t>
      </w:r>
    </w:p>
    <w:p w14:paraId="136A2F54" w14:textId="77777777" w:rsidR="0073385B" w:rsidRDefault="00CC2F75">
      <w:pPr>
        <w:pStyle w:val="ProductList-BodyIndented"/>
      </w:pPr>
      <w:r>
        <w:t>Лицензии на Windows для образовательных учреждений включают права на установку или активацию Windows Корпоративная вместо Windows для образовательных учреждений.</w:t>
      </w:r>
    </w:p>
    <w:p w14:paraId="6BA665FB" w14:textId="77777777" w:rsidR="0073385B" w:rsidRDefault="0073385B">
      <w:pPr>
        <w:pStyle w:val="ProductList-BodyIndented"/>
      </w:pPr>
    </w:p>
    <w:p w14:paraId="69A33E6D" w14:textId="77777777" w:rsidR="0073385B" w:rsidRDefault="00CC2F75">
      <w:pPr>
        <w:pStyle w:val="ProductList-SubClauseHeading"/>
        <w:outlineLvl w:val="5"/>
      </w:pPr>
      <w:r>
        <w:t>2.12.3 Использование в библиотеках и лабораториях</w:t>
      </w:r>
    </w:p>
    <w:p w14:paraId="369EB955" w14:textId="77777777" w:rsidR="0073385B" w:rsidRDefault="00CC2F75">
      <w:pPr>
        <w:pStyle w:val="ProductList-BodyIndented"/>
      </w:pPr>
      <w:r>
        <w:t xml:space="preserve">Учреждения, использующие лицензии Windows для образовательных учреждений E3/E5 или Windows 10 для образовательных учреждений («на устройство»), которые назначены всему профессорско-преподавательскому составу и прочим сотрудникам,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Квалифицированным пользователям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Работникам умственного труда</w:t>
      </w:r>
      <w:r>
        <w:fldChar w:fldCharType="end"/>
      </w:r>
      <w:r>
        <w:t xml:space="preserve">, могут устанавливать Windows 10 для образовательных учреждений, Windows 10 Корпоративная или Windows 10 Pro Academic в любой лаборатории или библиотеке с открытым доступом в Организации Учреждения. В ином случае использование программного обеспечения регулируется Условиями лицензии на Windows 10 для образовательных учреждений. Это положение неприменимо к </w:t>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Лицензиям на подписку</w:t>
      </w:r>
      <w:r>
        <w:fldChar w:fldCharType="end"/>
      </w:r>
      <w:r>
        <w:t xml:space="preserve"> «на пользователя», приобретенным по Соглашению Microsoft Cloud.</w:t>
      </w:r>
    </w:p>
    <w:p w14:paraId="0238D4A3" w14:textId="77777777" w:rsidR="0073385B" w:rsidRDefault="0073385B">
      <w:pPr>
        <w:pStyle w:val="ProductList-BodyIndented"/>
      </w:pPr>
    </w:p>
    <w:p w14:paraId="59423420" w14:textId="77777777" w:rsidR="0073385B" w:rsidRDefault="00CC2F75">
      <w:pPr>
        <w:pStyle w:val="ProductList-SubClauseHeading"/>
        <w:outlineLvl w:val="5"/>
      </w:pPr>
      <w:r>
        <w:t>2.12.4 Общие устройства</w:t>
      </w:r>
    </w:p>
    <w:p w14:paraId="5BD69155" w14:textId="77777777" w:rsidR="0073385B" w:rsidRDefault="00CC2F75">
      <w:pPr>
        <w:pStyle w:val="ProductList-BodyIndented"/>
      </w:pPr>
      <w:r>
        <w:t xml:space="preserve">Учреждения, использующие лицензии Windows для образовательных учреждений E3/E5, которые назначены всем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Работникам умственного труда</w:t>
      </w:r>
      <w:r>
        <w:fldChar w:fldCharType="end"/>
      </w:r>
      <w:r>
        <w:t xml:space="preserve"> или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Квалифицированным пользователям со статусом образовательного учреждения</w:t>
      </w:r>
      <w:r>
        <w:fldChar w:fldCharType="end"/>
      </w:r>
      <w:r>
        <w:t xml:space="preserve">, могут использовать Windows 10 для образовательных учреждений, Windows 10 Корпоративная или Windows 10 Pro Academic на любом общем устройстве с соответствующей операционной системой в Организации Учреждения. В этом подпункте общее устройство — устройство, не используемое одним и тем же пользователем в течение более чем 50 % времени в период одного рабочего дня и не назначенное ни одному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Основному пользователю</w:t>
      </w:r>
      <w:r>
        <w:fldChar w:fldCharType="end"/>
      </w:r>
      <w:r>
        <w:t xml:space="preserve"> в качестве основного рабочего устройства. Использование Windows на общих устройствах не считается использованием Платформы Education в рамках соглашения Enrollment for Education Solutions. В ином случае использование программного обеспечения регулируется Условиями лицензии на Windows 10 для образовательных учреждений.</w:t>
      </w:r>
    </w:p>
    <w:p w14:paraId="51925553" w14:textId="77777777" w:rsidR="0073385B" w:rsidRDefault="0073385B">
      <w:pPr>
        <w:pStyle w:val="ProductList-BodyIndented"/>
      </w:pPr>
    </w:p>
    <w:p w14:paraId="75E03D1F" w14:textId="77777777" w:rsidR="0073385B" w:rsidRDefault="00CC2F75">
      <w:pPr>
        <w:pStyle w:val="ProductList-SubClauseHeading"/>
        <w:outlineLvl w:val="5"/>
      </w:pPr>
      <w:r>
        <w:t>2.12.5 Ограничения, касающиеся выпусков Начальная, для программ Academic</w:t>
      </w:r>
    </w:p>
    <w:p w14:paraId="3695C4A6" w14:textId="77777777" w:rsidR="0073385B" w:rsidRDefault="00CC2F75">
      <w:pPr>
        <w:pStyle w:val="ProductList-BodyIndented"/>
      </w:pPr>
      <w:r>
        <w:t xml:space="preserve">Передача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приобретенных по программам для академических и образовательных учреждений и использующих Windows XP Starter Edition, Windows Vista Starter Edition или Windows 7 Начальная в качестве Соответствующей ОС за пределы страны приобретения запрещена.</w:t>
      </w:r>
    </w:p>
    <w:p w14:paraId="2AA5EDD8" w14:textId="77777777" w:rsidR="0073385B" w:rsidRDefault="0073385B">
      <w:pPr>
        <w:pStyle w:val="ProductList-BodyIndented"/>
      </w:pPr>
    </w:p>
    <w:p w14:paraId="3AA253A2" w14:textId="77777777" w:rsidR="0073385B" w:rsidRDefault="00CC2F75">
      <w:pPr>
        <w:pStyle w:val="ProductList-SubClauseHeading"/>
        <w:outlineLvl w:val="5"/>
      </w:pPr>
      <w:r>
        <w:t>2.12.6 Преимущество для выпускников</w:t>
      </w:r>
    </w:p>
    <w:p w14:paraId="006F315E" w14:textId="77777777" w:rsidR="0073385B" w:rsidRDefault="00CC2F75">
      <w:pPr>
        <w:pStyle w:val="ProductList-BodyIndented"/>
      </w:pPr>
      <w:r>
        <w:t xml:space="preserve">В любое время в течение срока действия Соглашения о регистрации учреждения с действующим Соглашением о регистрации Enrollment for Education Solutions имеют право передать лицензиюУчащегося на Windows для образовательных учреждений такому </w:t>
      </w:r>
      <w:r>
        <w:fldChar w:fldCharType="begin"/>
      </w:r>
      <w:r>
        <w:instrText xml:space="preserve"> AutoTextList   \s NoStyle \t "Учащийся ― любое лицо, зачисленное в учебное заведение (на очное или заочное отделение), которое входит в состав Организации Учреждения." </w:instrText>
      </w:r>
      <w:r>
        <w:fldChar w:fldCharType="separate"/>
      </w:r>
      <w:r>
        <w:rPr>
          <w:color w:val="0563C1"/>
        </w:rPr>
        <w:t>Учащемуся</w:t>
      </w:r>
      <w:r>
        <w:fldChar w:fldCharType="end"/>
      </w:r>
      <w:r>
        <w:t xml:space="preserve">, когда он (она) становится Выпускником, при условии что </w:t>
      </w:r>
      <w:r>
        <w:fldChar w:fldCharType="begin"/>
      </w:r>
      <w:r>
        <w:instrText xml:space="preserve"> AutoTextList   \s NoStyle \t "Учащийся ― любое лицо, зачисленное в учебное заведение (на очное или заочное отделение), которое входит в состав Организации Учреждения." </w:instrText>
      </w:r>
      <w:r>
        <w:fldChar w:fldCharType="separate"/>
      </w:r>
      <w:r>
        <w:rPr>
          <w:color w:val="0563C1"/>
        </w:rPr>
        <w:t>Учащийся</w:t>
      </w:r>
      <w:r>
        <w:fldChar w:fldCharType="end"/>
      </w:r>
      <w:r>
        <w:t xml:space="preserve"> должен установить и активировать лицензию на Windows для образовательных учреждений на принадлежащем </w:t>
      </w:r>
      <w:r>
        <w:fldChar w:fldCharType="begin"/>
      </w:r>
      <w:r>
        <w:instrText xml:space="preserve"> AutoTextList   \s NoStyle \t "Учащийся ― любое лицо, зачисленное в учебное заведение (на очное или заочное отделение), которое входит в состав Организации Учреждения." </w:instrText>
      </w:r>
      <w:r>
        <w:fldChar w:fldCharType="separate"/>
      </w:r>
      <w:r>
        <w:rPr>
          <w:color w:val="0563C1"/>
        </w:rPr>
        <w:t>Учащемуся</w:t>
      </w:r>
      <w:r>
        <w:fldChar w:fldCharType="end"/>
      </w:r>
      <w:r>
        <w:t xml:space="preserve"> устройстве, пока еще остается зарегистрированным в данном образовательном учреждении. Учреждение должно предоставить каждому такому Выпускнику лицензионное соглашение по форме, установленной Microsoft. После принятия Выпускником условий лицензионного соглашения Выпускника приобретает бессрочное право локально запускать Windows для образовательных учреждений на этом устройстве. Перенос этого права на любое другое устройство не допускается.  </w:t>
      </w:r>
    </w:p>
    <w:p w14:paraId="44C58983" w14:textId="77777777" w:rsidR="0073385B" w:rsidRDefault="0073385B">
      <w:pPr>
        <w:pStyle w:val="ProductList-BodyIndented"/>
      </w:pPr>
    </w:p>
    <w:p w14:paraId="6939406E" w14:textId="77777777" w:rsidR="0073385B" w:rsidRDefault="00CC2F75">
      <w:pPr>
        <w:pStyle w:val="ProductList-Offering1SubSection"/>
        <w:outlineLvl w:val="3"/>
      </w:pPr>
      <w:bookmarkStart w:id="196" w:name="_Sec813"/>
      <w:r>
        <w:t>3. Права на использование</w:t>
      </w:r>
      <w:bookmarkEnd w:id="196"/>
    </w:p>
    <w:tbl>
      <w:tblPr>
        <w:tblStyle w:val="PURTable"/>
        <w:tblW w:w="0" w:type="dxa"/>
        <w:tblLook w:val="04A0" w:firstRow="1" w:lastRow="0" w:firstColumn="1" w:lastColumn="0" w:noHBand="0" w:noVBand="1"/>
      </w:tblPr>
      <w:tblGrid>
        <w:gridCol w:w="3637"/>
        <w:gridCol w:w="3633"/>
        <w:gridCol w:w="3646"/>
      </w:tblGrid>
      <w:tr w:rsidR="0073385B" w14:paraId="1E5A199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4699919" w14:textId="77777777" w:rsidR="0073385B" w:rsidRDefault="00CC2F75">
            <w:pPr>
              <w:pStyle w:val="ProductList-TableBody"/>
            </w:pPr>
            <w:r>
              <w:fldChar w:fldCharType="begin"/>
            </w:r>
            <w:r>
              <w:instrText xml:space="preserve"> AutoTextList   \s NoStyle \t "Условия лицензии —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0">
              <w:r>
                <w:rPr>
                  <w:color w:val="00467F"/>
                  <w:u w:val="single"/>
                </w:rPr>
                <w:t>Операционные системы для настольных компьютеров</w:t>
              </w:r>
            </w:hyperlink>
            <w:r>
              <w:t xml:space="preserve">, </w:t>
            </w:r>
            <w:hyperlink r:id="rId89">
              <w:r>
                <w:rPr>
                  <w:color w:val="00467F"/>
                  <w:u w:val="single"/>
                </w:rPr>
                <w:t>Условия использования веб-служб</w:t>
              </w:r>
            </w:hyperlink>
            <w:r>
              <w:t xml:space="preserve"> (компонент «Advanced Threat Protection в Защитнике Microsoft» выпуска Windows 10 Корпоративная E5 и Windows VDA E5)</w:t>
            </w:r>
          </w:p>
        </w:tc>
        <w:tc>
          <w:tcPr>
            <w:tcW w:w="4040" w:type="dxa"/>
            <w:tcBorders>
              <w:top w:val="single" w:sz="18" w:space="0" w:color="00188F"/>
              <w:left w:val="single" w:sz="4" w:space="0" w:color="000000"/>
              <w:bottom w:val="single" w:sz="4" w:space="0" w:color="000000"/>
              <w:right w:val="single" w:sz="4" w:space="0" w:color="000000"/>
            </w:tcBorders>
          </w:tcPr>
          <w:p w14:paraId="72232574"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 лицензии для Windows</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960B705" w14:textId="77777777" w:rsidR="0073385B" w:rsidRDefault="00CC2F75">
            <w:pPr>
              <w:pStyle w:val="ProductList-TableBody"/>
            </w:pPr>
            <w:r>
              <w:rPr>
                <w:color w:val="404040"/>
              </w:rPr>
              <w:t>Дополнительное программное обеспечение: неприменимо</w:t>
            </w:r>
          </w:p>
        </w:tc>
      </w:tr>
      <w:tr w:rsidR="0073385B" w14:paraId="04A655A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94FA2C" w14:textId="77777777" w:rsidR="0073385B" w:rsidRDefault="00CC2F75">
            <w:pPr>
              <w:pStyle w:val="ProductList-TableBody"/>
            </w:pPr>
            <w:r>
              <w:rPr>
                <w:color w:val="404040"/>
              </w:rPr>
              <w:t>Условия клиентского доступа: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4E1990" w14:textId="77777777" w:rsidR="0073385B" w:rsidRDefault="00CC2F75">
            <w:pPr>
              <w:pStyle w:val="ProductList-TableBody"/>
            </w:pPr>
            <w:r>
              <w:rPr>
                <w:color w:val="404040"/>
              </w:rPr>
              <w:t>Условия доступа внешних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379045" w14:textId="77777777" w:rsidR="0073385B" w:rsidRDefault="00CC2F75">
            <w:pPr>
              <w:pStyle w:val="ProductList-TableBody"/>
            </w:pPr>
            <w:r>
              <w:rPr>
                <w:color w:val="404040"/>
              </w:rPr>
              <w:t>Включенные технологии: неприменимо</w:t>
            </w:r>
          </w:p>
        </w:tc>
      </w:tr>
      <w:tr w:rsidR="0073385B" w14:paraId="4A9B7831" w14:textId="77777777">
        <w:tc>
          <w:tcPr>
            <w:tcW w:w="4040" w:type="dxa"/>
            <w:tcBorders>
              <w:top w:val="single" w:sz="4" w:space="0" w:color="000000"/>
              <w:left w:val="single" w:sz="4" w:space="0" w:color="000000"/>
              <w:bottom w:val="single" w:sz="4" w:space="0" w:color="000000"/>
              <w:right w:val="single" w:sz="4" w:space="0" w:color="000000"/>
            </w:tcBorders>
          </w:tcPr>
          <w:p w14:paraId="7C318092" w14:textId="77777777" w:rsidR="0073385B" w:rsidRDefault="00CC2F75">
            <w:pPr>
              <w:pStyle w:val="ProductList-TableBody"/>
            </w:pPr>
            <w:r>
              <w:fldChar w:fldCharType="begin"/>
            </w:r>
            <w:r>
              <w:instrText xml:space="preserve"> AutoTextList   \s NoStyle \t "Определяет уведомления, применимые к Продукту. Подробные сведения см. в разделе «Уведомления» Универсальных условий лицензирования." </w:instrText>
            </w:r>
            <w:r>
              <w:fldChar w:fldCharType="separate"/>
            </w:r>
            <w:r>
              <w:rPr>
                <w:color w:val="0563C1"/>
              </w:rPr>
              <w:t>Уведомления</w:t>
            </w:r>
            <w:r>
              <w:fldChar w:fldCharType="end"/>
            </w:r>
            <w:r>
              <w:t xml:space="preserve">. </w:t>
            </w:r>
            <w:hyperlink w:anchor="_Sec537">
              <w:r>
                <w:rPr>
                  <w:color w:val="00467F"/>
                  <w:u w:val="single"/>
                </w:rPr>
                <w:t>H.264, MPEG-4 AVC и (или) VC-1</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1E601F"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5A3B23" w14:textId="77777777" w:rsidR="0073385B" w:rsidRDefault="0073385B">
            <w:pPr>
              <w:pStyle w:val="ProductList-TableBody"/>
            </w:pPr>
          </w:p>
        </w:tc>
      </w:tr>
    </w:tbl>
    <w:p w14:paraId="495EDEC5" w14:textId="77777777" w:rsidR="0073385B" w:rsidRDefault="0073385B">
      <w:pPr>
        <w:pStyle w:val="ProductList-Body"/>
      </w:pPr>
    </w:p>
    <w:p w14:paraId="579505C7" w14:textId="77777777" w:rsidR="0073385B" w:rsidRDefault="00CC2F75">
      <w:pPr>
        <w:pStyle w:val="ProductList-ClauseHeading"/>
        <w:outlineLvl w:val="4"/>
      </w:pPr>
      <w:r>
        <w:t>3.1 Локальное использование Windows</w:t>
      </w:r>
    </w:p>
    <w:p w14:paraId="0B0B97CF" w14:textId="77777777" w:rsidR="0073385B" w:rsidRDefault="00CC2F75">
      <w:pPr>
        <w:pStyle w:val="ProductList-Body"/>
      </w:pPr>
      <w:r>
        <w:t xml:space="preserve">Клиент может запускать приобретенное по соглашению о корпоративном лицензировании программное обеспечение Windows как одну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Физическую операционную среду</w:t>
      </w:r>
      <w:r>
        <w:fldChar w:fldCharType="end"/>
      </w:r>
      <w:r>
        <w:t xml:space="preserve"> локально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Лицензированных устройствах</w:t>
      </w:r>
      <w:r>
        <w:fldChar w:fldCharType="end"/>
      </w:r>
      <w:r>
        <w:t xml:space="preserve">. Это право на локальное использование распространяется на лицензии VDA «на устройство» только в том случае, если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также имеет лицензию на Соответствующую операционную систему.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могут запускать приобретенное по соглашению о корпоративном лицензировании программное обеспечение Windows в качестве одной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среды</w:t>
      </w:r>
      <w:r>
        <w:fldChar w:fldCharType="end"/>
      </w:r>
      <w:r>
        <w:t xml:space="preserve"> локально на устройствах, имеющих лицензию на Соответствующую операционную систему.  </w:t>
      </w:r>
    </w:p>
    <w:p w14:paraId="56CBA4FB" w14:textId="77777777" w:rsidR="0073385B" w:rsidRDefault="0073385B">
      <w:pPr>
        <w:pStyle w:val="ProductList-Body"/>
      </w:pPr>
    </w:p>
    <w:p w14:paraId="5D8527A5" w14:textId="77777777" w:rsidR="0073385B" w:rsidRDefault="00CC2F75">
      <w:pPr>
        <w:pStyle w:val="ProductList-ClauseHeading"/>
        <w:outlineLvl w:val="4"/>
      </w:pPr>
      <w:r>
        <w:t>3.2 Активация Windows 10 на базе Azure AD</w:t>
      </w:r>
    </w:p>
    <w:p w14:paraId="584EC573" w14:textId="77777777" w:rsidR="0073385B" w:rsidRDefault="00CC2F75">
      <w:pPr>
        <w:pStyle w:val="ProductList-Body"/>
      </w:pPr>
      <w:r>
        <w:t xml:space="preserve">При использовании активации на базе Azure AD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могут активировать программное обеспечение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одновременно на нескольких устройствах (до 5), на которых запущено Юбилейное обновление Windows 10 Профессиональная или Обновление Windows 10 Корпоративная для дизайнеров либо более поздняя версия.</w:t>
      </w:r>
    </w:p>
    <w:p w14:paraId="60F9A4D1" w14:textId="77777777" w:rsidR="0073385B" w:rsidRDefault="0073385B">
      <w:pPr>
        <w:pStyle w:val="ProductList-Body"/>
      </w:pPr>
    </w:p>
    <w:p w14:paraId="6434D02C" w14:textId="77777777" w:rsidR="0073385B" w:rsidRDefault="00CC2F75">
      <w:pPr>
        <w:pStyle w:val="ProductList-ClauseHeading"/>
        <w:outlineLvl w:val="4"/>
      </w:pPr>
      <w:r>
        <w:t>3.3 Advanced Threat Protection в Microsoft Defender</w:t>
      </w:r>
    </w:p>
    <w:p w14:paraId="5923178D" w14:textId="77777777" w:rsidR="0073385B" w:rsidRDefault="00CC2F75">
      <w:pPr>
        <w:pStyle w:val="ProductList-Body"/>
      </w:pPr>
      <w:r>
        <w:t xml:space="preserve">Соответствующие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могут использовать Advanced Threat Protection в Microsoft Defender</w:t>
      </w:r>
      <w:r>
        <w:fldChar w:fldCharType="begin"/>
      </w:r>
      <w:r>
        <w:instrText xml:space="preserve"> XE "Advanced Threat Protection в Microsoft Defender" </w:instrText>
      </w:r>
      <w:r>
        <w:fldChar w:fldCharType="end"/>
      </w:r>
      <w:r>
        <w:t xml:space="preserve"> параллельно максимум на пяти устройствах.</w:t>
      </w:r>
    </w:p>
    <w:p w14:paraId="324B67D2" w14:textId="77777777" w:rsidR="0073385B" w:rsidRDefault="0073385B">
      <w:pPr>
        <w:pStyle w:val="ProductList-Body"/>
      </w:pPr>
    </w:p>
    <w:p w14:paraId="11DAB6D6" w14:textId="77777777" w:rsidR="0073385B" w:rsidRDefault="00CC2F75">
      <w:pPr>
        <w:pStyle w:val="ProductList-ClauseHeading"/>
        <w:outlineLvl w:val="4"/>
      </w:pPr>
      <w:r>
        <w:t>3.4 Приложения Windows</w:t>
      </w:r>
    </w:p>
    <w:p w14:paraId="0EA4F787" w14:textId="77777777" w:rsidR="0073385B" w:rsidRDefault="00CC2F75">
      <w:pPr>
        <w:pStyle w:val="ProductList-Body"/>
      </w:pPr>
      <w:r>
        <w:t xml:space="preserve">Если в параметрах приложения не отображаются или не представлены другие условия, Клиент соглашается, что службы, к которым он осуществляет доступ с помощью приложений Windows, регулируются Соглашением Microsoft Services Agreement, опубликованным по адресу </w:t>
      </w:r>
      <w:hyperlink r:id="rId90">
        <w:r>
          <w:rPr>
            <w:color w:val="00467F"/>
            <w:u w:val="single"/>
          </w:rPr>
          <w:t>http://go.microsoft.com/fwlink/?linkid=246338</w:t>
        </w:r>
      </w:hyperlink>
      <w:r>
        <w:t xml:space="preserve">, или условиями использования Xbox.com, опубликованными по адресу </w:t>
      </w:r>
      <w:hyperlink r:id="rId91">
        <w:r>
          <w:rPr>
            <w:color w:val="00467F"/>
            <w:u w:val="single"/>
          </w:rPr>
          <w:t>http://xbox.com/legal/livetou</w:t>
        </w:r>
      </w:hyperlink>
      <w:r>
        <w:t>, если приложения Windows используются для доступа к службам Xbox.</w:t>
      </w:r>
    </w:p>
    <w:p w14:paraId="69B8A9F7" w14:textId="77777777" w:rsidR="0073385B" w:rsidRDefault="0073385B">
      <w:pPr>
        <w:pStyle w:val="ProductList-Body"/>
      </w:pPr>
    </w:p>
    <w:p w14:paraId="6C5D6436" w14:textId="77777777" w:rsidR="0073385B" w:rsidRDefault="00CC2F75">
      <w:pPr>
        <w:pStyle w:val="ProductList-ClauseHeading"/>
        <w:outlineLvl w:val="4"/>
      </w:pPr>
      <w:r>
        <w:t>3.5 Windows 10 Mobile Корпоративная</w:t>
      </w:r>
    </w:p>
    <w:p w14:paraId="55DA52A5" w14:textId="77777777" w:rsidR="0073385B" w:rsidRDefault="00CC2F75">
      <w:pPr>
        <w:pStyle w:val="ProductList-Body"/>
      </w:pPr>
      <w:r>
        <w:t>Клиенты с Соглашением Enterprise, Соглашением Microsoft Products and Services или Соглашением Select Plus могут установить и использовать Windows 10 Mobile Корпоративная в течение срока действия соглашения.</w:t>
      </w:r>
    </w:p>
    <w:p w14:paraId="33A1547E" w14:textId="77777777" w:rsidR="0073385B" w:rsidRDefault="0073385B">
      <w:pPr>
        <w:pStyle w:val="ProductList-Body"/>
      </w:pPr>
    </w:p>
    <w:p w14:paraId="4F33235D" w14:textId="77777777" w:rsidR="0073385B" w:rsidRDefault="00CC2F75">
      <w:pPr>
        <w:pStyle w:val="ProductList-ClauseHeading"/>
        <w:outlineLvl w:val="4"/>
      </w:pPr>
      <w:r>
        <w:t>3.6 Права на использование активации по Соглашению Microsoft Cloud</w:t>
      </w:r>
    </w:p>
    <w:p w14:paraId="77E08C76" w14:textId="77777777" w:rsidR="0073385B" w:rsidRDefault="00CC2F75">
      <w:pPr>
        <w:pStyle w:val="ProductList-Body"/>
      </w:pPr>
      <w:r>
        <w:t>Для клиентов, получивших лицензию в рамках Соглашения Microsoft Cloud.</w:t>
      </w:r>
    </w:p>
    <w:p w14:paraId="7C79775C" w14:textId="77777777" w:rsidR="0073385B" w:rsidRDefault="00CC2F75" w:rsidP="00CC2F75">
      <w:pPr>
        <w:pStyle w:val="ProductList-Bullet"/>
        <w:numPr>
          <w:ilvl w:val="0"/>
          <w:numId w:val="27"/>
        </w:numPr>
      </w:pPr>
      <w:r>
        <w:t xml:space="preserve">Несмотря на разделы 3.2 и 3.7, каждый пользователь может активировать не более пяти экземпляров программного обеспечения одновременно во всех физических и виртуальных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 (OSE)</w:t>
      </w:r>
      <w:r>
        <w:fldChar w:fldCharType="end"/>
      </w:r>
      <w:r>
        <w:t>.</w:t>
      </w:r>
    </w:p>
    <w:p w14:paraId="5AE50539" w14:textId="77777777" w:rsidR="0073385B" w:rsidRDefault="00CC2F75" w:rsidP="00CC2F75">
      <w:pPr>
        <w:pStyle w:val="ProductList-Bullet"/>
        <w:numPr>
          <w:ilvl w:val="0"/>
          <w:numId w:val="27"/>
        </w:numPr>
      </w:pPr>
      <w:r>
        <w:t>Несмотря на Универсальные условия лицензирования или соглашение о корпоративном лицензировании, Лицензии на обновление не включают права на запуск либо установку предыдущей версии, версии на другом языке, иной версии платформы или выпуска Windows с меньшими функциональными возможностями, включая Windows 10 Корпоративная с долгосрочным обслуживанием.</w:t>
      </w:r>
    </w:p>
    <w:p w14:paraId="1F063ED7" w14:textId="77777777" w:rsidR="0073385B" w:rsidRDefault="00CC2F75" w:rsidP="00CC2F75">
      <w:pPr>
        <w:pStyle w:val="ProductList-Bullet"/>
        <w:numPr>
          <w:ilvl w:val="0"/>
          <w:numId w:val="27"/>
        </w:numPr>
      </w:pPr>
      <w:r>
        <w:t xml:space="preserve">Раздел 4 (Software Assurance) не применяется. </w:t>
      </w:r>
    </w:p>
    <w:p w14:paraId="4DA57D7F" w14:textId="77777777" w:rsidR="0073385B" w:rsidRDefault="0073385B">
      <w:pPr>
        <w:pStyle w:val="ProductList-Body"/>
      </w:pPr>
    </w:p>
    <w:p w14:paraId="60CC3E3C" w14:textId="77777777" w:rsidR="0073385B" w:rsidRDefault="00CC2F75">
      <w:pPr>
        <w:pStyle w:val="ProductList-ClauseHeading"/>
        <w:outlineLvl w:val="4"/>
      </w:pPr>
      <w:r>
        <w:t>3.7 Преимущество обновления до Windows 10</w:t>
      </w:r>
    </w:p>
    <w:p w14:paraId="167C807B" w14:textId="77777777" w:rsidR="0073385B" w:rsidRDefault="00CC2F75">
      <w:pPr>
        <w:pStyle w:val="ProductList-Body"/>
      </w:pPr>
      <w:r>
        <w:t xml:space="preserve">Следующие лицензии на подписку «на пользователя» включают преимущество обновления до Windows 10 (только на обновление версии, выпуск останется таким же) для устройств, имеющих лицензии на Windows 7, 8, 8.1:  </w:t>
      </w:r>
    </w:p>
    <w:p w14:paraId="4159ABC0" w14:textId="77777777" w:rsidR="0073385B" w:rsidRDefault="00CC2F75" w:rsidP="00CC2F75">
      <w:pPr>
        <w:pStyle w:val="ProductList-Bullet"/>
        <w:numPr>
          <w:ilvl w:val="0"/>
          <w:numId w:val="28"/>
        </w:numPr>
      </w:pPr>
      <w:r>
        <w:t xml:space="preserve">Windows 10 Корпоративная / для образовательных учреждений (все) </w:t>
      </w:r>
    </w:p>
    <w:p w14:paraId="281EC004" w14:textId="77777777" w:rsidR="0073385B" w:rsidRDefault="00CC2F75" w:rsidP="00CC2F75">
      <w:pPr>
        <w:pStyle w:val="ProductList-Bullet"/>
        <w:numPr>
          <w:ilvl w:val="0"/>
          <w:numId w:val="28"/>
        </w:numPr>
      </w:pPr>
      <w:r>
        <w:t>Microsoft 365 (все).</w:t>
      </w:r>
    </w:p>
    <w:p w14:paraId="3EB91612" w14:textId="77777777" w:rsidR="0073385B" w:rsidRDefault="0073385B">
      <w:pPr>
        <w:pStyle w:val="ProductList-Body"/>
      </w:pPr>
    </w:p>
    <w:p w14:paraId="5D90885B" w14:textId="77777777" w:rsidR="0073385B" w:rsidRDefault="00CC2F75">
      <w:pPr>
        <w:pStyle w:val="ProductList-ClauseHeading"/>
        <w:outlineLvl w:val="4"/>
      </w:pPr>
      <w:r>
        <w:t>3.8 Мультитенантное размещение ОС Windows 10</w:t>
      </w:r>
    </w:p>
    <w:p w14:paraId="0CCBE068" w14:textId="77777777" w:rsidR="0073385B" w:rsidRDefault="00CC2F75">
      <w:pPr>
        <w:pStyle w:val="ProductList-Body"/>
      </w:pPr>
      <w:r>
        <w:t xml:space="preserve">Клиенты, имеющие подписные лицензии на Windows 10 Корпоративная «на пользователя» (за исключением только локальных), Windows 10 для образовательных учреждений «на пользователя» или VDA «на пользователя», пользующиеся активацией на основе Azure AD, могут устанавливать обновление Windows 10 Creators Update или последующие версии программного обеспечения на виртуальную машину, на которой выполняется Microsoft Azure (невзирая ни на что противоречащее этому в положении </w:t>
      </w:r>
      <w:hyperlink r:id="rId92">
        <w:r>
          <w:rPr>
            <w:color w:val="00467F"/>
            <w:u w:val="single"/>
          </w:rPr>
          <w:t>Аутсорсинг управления приложениями</w:t>
        </w:r>
      </w:hyperlink>
      <w:r>
        <w:t xml:space="preserve">), либо на общий сервер, предоставляемый соответствующим Партнером по мультитенантному размещению, информацию о котором можно получить по адресу </w:t>
      </w:r>
      <w:hyperlink r:id="rId93">
        <w:r>
          <w:rPr>
            <w:color w:val="00467F"/>
            <w:u w:val="single"/>
          </w:rPr>
          <w:t>www.microsoft.com/Qualified_Multitenant_Hoster_Program</w:t>
        </w:r>
      </w:hyperlink>
      <w:r>
        <w:t xml:space="preserve">. Права на установку и использование программного обеспечения с Соответствующим партнером по мультитенантному размещению не действуют, если Соответствующий партнер использует в качестве </w:t>
      </w:r>
      <w:r>
        <w:fldChar w:fldCharType="begin"/>
      </w:r>
      <w:r>
        <w:instrText xml:space="preserve"> AutoTextList   \s NoStyle \t "Поставщик центра обработки данных — лицо, прямо или косвенно предоставляющее программные или инфраструктурные услуги другому Поставщику услуг. Microsoft может также выступать Поставщиком центра обработки данных, используя Microsoft Azure." </w:instrText>
      </w:r>
      <w:r>
        <w:fldChar w:fldCharType="separate"/>
      </w:r>
      <w:r>
        <w:rPr>
          <w:color w:val="0563C1"/>
        </w:rPr>
        <w:t>Поставщика центра обработки данных</w:t>
      </w:r>
      <w:r>
        <w:fldChar w:fldCharType="end"/>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Допустимого поставщика</w:t>
      </w:r>
      <w:r>
        <w:fldChar w:fldCharType="end"/>
      </w:r>
      <w:r>
        <w:t xml:space="preserve"> (как описано в Условиях для продуктов). Каждый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может иметь доступ к не более чем четырем экземплярам программного обеспечения. Использующие Azure клиенты-государственные организации могут использовать активацию служб управления ключами вместо активации на базе Azure AD. При настройке образа (образов) на Microsoft Azure Клиенты обязаны указывать, что используют для Windows 10 мультитенантное размещение и соблюдать следующие требования к конфигурации программного обеспечения, приведенные по адресу </w:t>
      </w:r>
      <w:hyperlink r:id="rId94">
        <w:r>
          <w:rPr>
            <w:color w:val="00467F"/>
            <w:u w:val="single"/>
          </w:rPr>
          <w:t>https://docs.microsoft.com/en-us/windows/deployment/vda-subscription-activation</w:t>
        </w:r>
      </w:hyperlink>
      <w:r>
        <w:t xml:space="preserve">. Требования к развертыванию на основе услуг партнеров приведены по адресу </w:t>
      </w:r>
      <w:hyperlink r:id="rId95">
        <w:r>
          <w:rPr>
            <w:color w:val="00467F"/>
            <w:u w:val="single"/>
          </w:rPr>
          <w:t>www.microsoft.com/Qualified_Multitenant_Hoster_Program</w:t>
        </w:r>
      </w:hyperlink>
      <w:r>
        <w:t xml:space="preserve">. Действие данного пункта не распространяется на Учащихся, получающих доступ к программному обеспечению, используя </w:t>
      </w: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w:t>
      </w:r>
    </w:p>
    <w:p w14:paraId="046CA4FD" w14:textId="77777777" w:rsidR="0073385B" w:rsidRDefault="0073385B">
      <w:pPr>
        <w:pStyle w:val="ProductList-Body"/>
      </w:pPr>
    </w:p>
    <w:p w14:paraId="57024205" w14:textId="77777777" w:rsidR="0073385B" w:rsidRDefault="00CC2F75">
      <w:pPr>
        <w:pStyle w:val="ProductList-ClauseHeading"/>
        <w:outlineLvl w:val="4"/>
      </w:pPr>
      <w:r>
        <w:t>3.9 Виртуальный рабочий стол Windows для Windows</w:t>
      </w:r>
    </w:p>
    <w:p w14:paraId="0CAB97EE" w14:textId="77777777" w:rsidR="0073385B" w:rsidRDefault="00CC2F75">
      <w:pPr>
        <w:pStyle w:val="ProductList-Body"/>
      </w:pPr>
      <w:r>
        <w:t xml:space="preserve">Права на доступ к виртуальным машинам Виртуального рабочего стола Windows (Windows 7 и Windows 10) см. в разделе «Виртуальный рабочий стол Windows» </w:t>
      </w:r>
      <w:hyperlink w:anchor="_Sec624">
        <w:r>
          <w:rPr>
            <w:color w:val="00467F"/>
            <w:u w:val="single"/>
          </w:rPr>
          <w:t>описания Продукта «Службы Microsoft Azure»</w:t>
        </w:r>
      </w:hyperlink>
      <w:r>
        <w:t>.</w:t>
      </w:r>
    </w:p>
    <w:p w14:paraId="2DF03E55" w14:textId="77777777" w:rsidR="0073385B" w:rsidRDefault="0073385B">
      <w:pPr>
        <w:pStyle w:val="ProductList-Body"/>
      </w:pPr>
    </w:p>
    <w:p w14:paraId="7494178C" w14:textId="77777777" w:rsidR="0073385B" w:rsidRDefault="00CC2F75">
      <w:pPr>
        <w:pStyle w:val="ProductList-ClauseHeading"/>
        <w:outlineLvl w:val="4"/>
      </w:pPr>
      <w:r>
        <w:t>3.10 Права на Аутсорсинг управления приложениями Windows для Клиентов, возобновляющих лицензий на подписку SA или «на пользователя» для Windows после сентября 2019 г. но до октября 2020 г.</w:t>
      </w:r>
    </w:p>
    <w:p w14:paraId="70583970" w14:textId="77777777" w:rsidR="0073385B" w:rsidRDefault="00CC2F75">
      <w:pPr>
        <w:pStyle w:val="ProductList-Body"/>
      </w:pPr>
      <w:r>
        <w:t xml:space="preserve">Любой Клиент, который использовал данное программное обеспечение с помощью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Допустимого поставщика</w:t>
      </w:r>
      <w:r>
        <w:fldChar w:fldCharType="end"/>
      </w:r>
      <w:r>
        <w:t xml:space="preserve"> в рамках положения </w:t>
      </w:r>
      <w:hyperlink w:anchor="_Sec537">
        <w:r>
          <w:rPr>
            <w:color w:val="00467F"/>
            <w:u w:val="single"/>
          </w:rPr>
          <w:t>Аутсорсинг управления приложениями</w:t>
        </w:r>
      </w:hyperlink>
      <w:r>
        <w:t xml:space="preserve"> непосредственно перед 1 октября 2019 года, может продолжать использовать этого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Допустимого поставщика</w:t>
      </w:r>
      <w:r>
        <w:fldChar w:fldCharType="end"/>
      </w:r>
      <w:r>
        <w:t xml:space="preserve"> до 30 сентября 2020 г. в соответствии с условиями положения </w:t>
      </w:r>
      <w:hyperlink w:anchor="_Sec537">
        <w:r>
          <w:rPr>
            <w:color w:val="00467F"/>
            <w:u w:val="single"/>
          </w:rPr>
          <w:t>Аутсорсинг управления приложениями</w:t>
        </w:r>
      </w:hyperlink>
      <w:r>
        <w:t xml:space="preserve"> в Условиях для продуктов за сентябрь 2019 г.</w:t>
      </w:r>
    </w:p>
    <w:p w14:paraId="03A066F7" w14:textId="77777777" w:rsidR="0073385B" w:rsidRDefault="00CC2F75">
      <w:pPr>
        <w:pStyle w:val="ProductList-Offering1SubSection"/>
        <w:outlineLvl w:val="3"/>
      </w:pPr>
      <w:bookmarkStart w:id="197" w:name="_Sec841"/>
      <w:r>
        <w:t>4. Software Assurance</w:t>
      </w:r>
      <w:bookmarkEnd w:id="197"/>
    </w:p>
    <w:tbl>
      <w:tblPr>
        <w:tblStyle w:val="PURTable"/>
        <w:tblW w:w="0" w:type="dxa"/>
        <w:tblLook w:val="04A0" w:firstRow="1" w:lastRow="0" w:firstColumn="1" w:lastColumn="0" w:noHBand="0" w:noVBand="1"/>
      </w:tblPr>
      <w:tblGrid>
        <w:gridCol w:w="3632"/>
        <w:gridCol w:w="3649"/>
        <w:gridCol w:w="3635"/>
      </w:tblGrid>
      <w:tr w:rsidR="0073385B" w14:paraId="4E8CB32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B9ACD26"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система</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CBD0638" w14:textId="77777777" w:rsidR="0073385B" w:rsidRDefault="00CC2F75">
            <w:pPr>
              <w:pStyle w:val="ProductList-TableBody"/>
            </w:pPr>
            <w:r>
              <w:rPr>
                <w:color w:val="404040"/>
              </w:rPr>
              <w:t>Аварийное восстановление: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3AA45CE6"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2C7B4F9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C0CF16"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DD52728"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96">
              <w:r>
                <w:rPr>
                  <w:color w:val="00467F"/>
                  <w:u w:val="single"/>
                </w:rPr>
                <w:t>Список продуктов — июнь 2015 г.</w:t>
              </w:r>
            </w:hyperlink>
            <w:r>
              <w:t xml:space="preserve"> (Подписка Windows Companion</w:t>
            </w:r>
            <w:r>
              <w:fldChar w:fldCharType="begin"/>
            </w:r>
            <w:r>
              <w:instrText xml:space="preserve"> XE "Подписка Windows Companion" </w:instrText>
            </w:r>
            <w:r>
              <w:fldChar w:fldCharType="end"/>
            </w:r>
            <w:r>
              <w:t>)</w:t>
            </w:r>
          </w:p>
        </w:tc>
        <w:tc>
          <w:tcPr>
            <w:tcW w:w="4040" w:type="dxa"/>
            <w:tcBorders>
              <w:top w:val="single" w:sz="4" w:space="0" w:color="000000"/>
              <w:left w:val="single" w:sz="4" w:space="0" w:color="000000"/>
              <w:bottom w:val="single" w:sz="4" w:space="0" w:color="000000"/>
              <w:right w:val="single" w:sz="4" w:space="0" w:color="000000"/>
            </w:tcBorders>
          </w:tcPr>
          <w:p w14:paraId="654BEACB" w14:textId="77777777" w:rsidR="0073385B" w:rsidRDefault="00CC2F75">
            <w:pPr>
              <w:pStyle w:val="ProductList-TableBody"/>
            </w:pPr>
            <w:r>
              <w:fldChar w:fldCharType="begin"/>
            </w:r>
            <w:r>
              <w:instrText xml:space="preserve"> AutoTextList   \s NoStyle \t "Права на использование продукта вне офиса: Преимущество SA, предоставляющее Основному пользователю Лицензированного устройства определенные права на удаленный доступ и на использование. (Полное определение см. в Глоссарии)" </w:instrText>
            </w:r>
            <w:r>
              <w:fldChar w:fldCharType="separate"/>
            </w:r>
            <w:r>
              <w:rPr>
                <w:color w:val="0563C1"/>
              </w:rPr>
              <w:t>Права на использование продукта вне офиса</w:t>
            </w:r>
            <w:r>
              <w:fldChar w:fldCharType="end"/>
            </w:r>
            <w:r>
              <w:t xml:space="preserve">: </w:t>
            </w:r>
            <w:hyperlink r:id="rId97">
              <w:r>
                <w:rPr>
                  <w:color w:val="00467F"/>
                  <w:u w:val="single"/>
                </w:rPr>
                <w:t>Февраль 2016 г. — Условия для продуктов</w:t>
              </w:r>
            </w:hyperlink>
          </w:p>
        </w:tc>
      </w:tr>
      <w:tr w:rsidR="0073385B" w14:paraId="1DC11EA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A9A954"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D1C1F3"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E0A5739" w14:textId="77777777" w:rsidR="0073385B" w:rsidRDefault="0073385B">
            <w:pPr>
              <w:pStyle w:val="ProductList-TableBody"/>
            </w:pPr>
          </w:p>
        </w:tc>
      </w:tr>
    </w:tbl>
    <w:p w14:paraId="14C15A04" w14:textId="77777777" w:rsidR="0073385B" w:rsidRDefault="0073385B">
      <w:pPr>
        <w:pStyle w:val="ProductList-Body"/>
      </w:pPr>
    </w:p>
    <w:p w14:paraId="58A6F629" w14:textId="77777777" w:rsidR="0073385B" w:rsidRDefault="00CC2F75">
      <w:pPr>
        <w:pStyle w:val="ProductList-ClauseHeading"/>
        <w:outlineLvl w:val="4"/>
      </w:pPr>
      <w:r>
        <w:t>4.1 Дополнительные права на использование по Software Assurance</w:t>
      </w:r>
    </w:p>
    <w:p w14:paraId="183E7144" w14:textId="77777777" w:rsidR="0073385B" w:rsidRDefault="00CC2F75">
      <w:pPr>
        <w:pStyle w:val="ProductList-Body"/>
      </w:pPr>
      <w:r>
        <w:t xml:space="preserve">Раздел 4 (Software Assurance) применяется к следующим лицензиям. </w:t>
      </w:r>
    </w:p>
    <w:p w14:paraId="2E8C0689" w14:textId="77777777" w:rsidR="0073385B" w:rsidRDefault="00CC2F75" w:rsidP="00CC2F75">
      <w:pPr>
        <w:pStyle w:val="ProductList-Bullet"/>
        <w:numPr>
          <w:ilvl w:val="0"/>
          <w:numId w:val="29"/>
        </w:numPr>
      </w:pPr>
      <w:r>
        <w:t>Windows 10 Корпоративная E3/E5</w:t>
      </w:r>
    </w:p>
    <w:p w14:paraId="4CE37E86" w14:textId="77777777" w:rsidR="0073385B" w:rsidRDefault="00CC2F75" w:rsidP="00CC2F75">
      <w:pPr>
        <w:pStyle w:val="ProductList-Bullet"/>
        <w:numPr>
          <w:ilvl w:val="0"/>
          <w:numId w:val="29"/>
        </w:numPr>
      </w:pPr>
      <w:r>
        <w:t>Windows 10 Корпоративная «на устройство»</w:t>
      </w:r>
    </w:p>
    <w:p w14:paraId="4E79C2D4" w14:textId="77777777" w:rsidR="0073385B" w:rsidRDefault="00CC2F75" w:rsidP="00CC2F75">
      <w:pPr>
        <w:pStyle w:val="ProductList-Bullet"/>
        <w:numPr>
          <w:ilvl w:val="0"/>
          <w:numId w:val="29"/>
        </w:numPr>
      </w:pPr>
      <w:r>
        <w:t>Windows 10 для образовательных учреждений E3/E5</w:t>
      </w:r>
    </w:p>
    <w:p w14:paraId="30342B4A" w14:textId="77777777" w:rsidR="0073385B" w:rsidRDefault="00CC2F75" w:rsidP="00CC2F75">
      <w:pPr>
        <w:pStyle w:val="ProductList-Bullet"/>
        <w:numPr>
          <w:ilvl w:val="0"/>
          <w:numId w:val="29"/>
        </w:numPr>
      </w:pPr>
      <w:r>
        <w:t>Windows VDA E3/E5</w:t>
      </w:r>
    </w:p>
    <w:p w14:paraId="5C6D7B6A" w14:textId="77777777" w:rsidR="0073385B" w:rsidRDefault="00CC2F75" w:rsidP="00CC2F75">
      <w:pPr>
        <w:pStyle w:val="ProductList-Bullet"/>
        <w:numPr>
          <w:ilvl w:val="0"/>
          <w:numId w:val="29"/>
        </w:numPr>
      </w:pPr>
      <w:r>
        <w:t>Windows VDA, «на устройство»</w:t>
      </w:r>
    </w:p>
    <w:p w14:paraId="6F2480EC" w14:textId="77777777" w:rsidR="0073385B" w:rsidRDefault="00CC2F75">
      <w:pPr>
        <w:pStyle w:val="ProductList-Body"/>
      </w:pPr>
      <w:r>
        <w:t xml:space="preserve">Это положение неприменимо к подписным лицензиям «на пользователя», приобретенным по Соглашению Microsoft Cloud или в рамках программы </w:t>
      </w: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w:t>
      </w:r>
    </w:p>
    <w:p w14:paraId="6672E1C2" w14:textId="77777777" w:rsidR="0073385B" w:rsidRDefault="0073385B">
      <w:pPr>
        <w:pStyle w:val="ProductList-Body"/>
      </w:pPr>
    </w:p>
    <w:p w14:paraId="604BAB69" w14:textId="77777777" w:rsidR="0073385B" w:rsidRDefault="00CC2F75">
      <w:pPr>
        <w:pStyle w:val="ProductList-ClauseHeading"/>
        <w:outlineLvl w:val="4"/>
      </w:pPr>
      <w:r>
        <w:t>4.2 Виртуализация Windows</w:t>
      </w:r>
    </w:p>
    <w:p w14:paraId="51FBD67A" w14:textId="77777777" w:rsidR="0073385B" w:rsidRDefault="00CC2F75">
      <w:pPr>
        <w:pStyle w:val="ProductList-SubClauseHeading"/>
        <w:outlineLvl w:val="5"/>
      </w:pPr>
      <w:r>
        <w:t>4.2.1 Локальная виртуализация</w:t>
      </w:r>
    </w:p>
    <w:p w14:paraId="455FDF69" w14:textId="77777777" w:rsidR="0073385B" w:rsidRDefault="00CC2F75">
      <w:pPr>
        <w:pStyle w:val="ProductList-BodyIndented"/>
      </w:pPr>
      <w:r>
        <w:t xml:space="preserve">Клиент может запускать приобретенное по соглашению о корпоративном лицензировании программное обеспечение Windows не более чем в четырех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Виртуальных операционных средах</w:t>
      </w:r>
      <w:r>
        <w:fldChar w:fldCharType="end"/>
      </w:r>
      <w:r>
        <w:t xml:space="preserve"> локально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Лицензированных устройствах</w:t>
      </w:r>
      <w:r>
        <w:fldChar w:fldCharType="end"/>
      </w:r>
      <w:r>
        <w:t xml:space="preserve">. Это право на локальное использование распространяется на лицензии VDA «на устройство» только в том случае, если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также имеет лицензию на Соответствующую операционную систему.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могут запускать приобретенное по соглашению о корпоративном лицензировании программное обеспечение Windows не более чем в четырех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Виртуальных операционных средах</w:t>
      </w:r>
      <w:r>
        <w:fldChar w:fldCharType="end"/>
      </w:r>
      <w:r>
        <w:t xml:space="preserve"> локально на устройствах, имеющих лицензию на Соответствующую операционную систему. Если все разрешенные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Виртуальные операционные среды</w:t>
      </w:r>
      <w:r>
        <w:fldChar w:fldCharType="end"/>
      </w:r>
      <w:r>
        <w:t xml:space="preserve"> использованы, Клиент может использовать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Физическую операционную среду</w:t>
      </w:r>
      <w:r>
        <w:fldChar w:fldCharType="end"/>
      </w:r>
      <w:r>
        <w:t xml:space="preserve"> только для размещения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Виртуальных операционных сред</w:t>
      </w:r>
      <w:r>
        <w:fldChar w:fldCharType="end"/>
      </w:r>
      <w:r>
        <w:t xml:space="preserve"> и управления ими. </w:t>
      </w:r>
    </w:p>
    <w:p w14:paraId="0A0A97DD" w14:textId="77777777" w:rsidR="0073385B" w:rsidRDefault="0073385B">
      <w:pPr>
        <w:pStyle w:val="ProductList-BodyIndented"/>
      </w:pPr>
    </w:p>
    <w:p w14:paraId="5370AF28" w14:textId="77777777" w:rsidR="0073385B" w:rsidRDefault="00CC2F75">
      <w:pPr>
        <w:pStyle w:val="ProductList-SubClauseHeading"/>
        <w:outlineLvl w:val="5"/>
      </w:pPr>
      <w:r>
        <w:t>4.2.2 Удаленная виртуализация</w:t>
      </w:r>
    </w:p>
    <w:p w14:paraId="24FC8260" w14:textId="77777777" w:rsidR="0073385B" w:rsidRDefault="00CC2F75">
      <w:pPr>
        <w:pStyle w:val="ProductList-BodyIndented"/>
      </w:pPr>
      <w:r>
        <w:t xml:space="preserve">Любое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или любое устройство, используемое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пользователем</w:t>
      </w:r>
      <w:r>
        <w:fldChar w:fldCharType="end"/>
      </w:r>
      <w:r>
        <w:t xml:space="preserve">, может удаленно обращаться максимум к четырем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Виртуальным операционным средам</w:t>
      </w:r>
      <w:r>
        <w:fldChar w:fldCharType="end"/>
      </w:r>
      <w:r>
        <w:t xml:space="preserve"> или к одной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программного обеспечения Windows, приобретенного по соглашению о корпоративном лицензировании на устройство (а), выделенные для использования Клиентом.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Несмотря на любые противоречащие положению </w:t>
      </w:r>
      <w:hyperlink w:anchor="_Sec537">
        <w:r>
          <w:rPr>
            <w:color w:val="00467F"/>
            <w:u w:val="single"/>
          </w:rPr>
          <w:t>Аутсорсинг управления приложениями</w:t>
        </w:r>
      </w:hyperlink>
      <w:r>
        <w:t xml:space="preserve"> условия, пользователи Клиента с лицензиями VDA E3 и E5 могут получать удаленный доступ к программам Windows в соответствии с данными правами на Удаленную виртуализацию на любом из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Серверов</w:t>
      </w:r>
      <w:r>
        <w:fldChar w:fldCharType="end"/>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Допустимых поставщиков</w:t>
      </w:r>
      <w:r>
        <w:fldChar w:fldCharType="end"/>
      </w:r>
      <w:r>
        <w:t>, выделенных для использования Клиентом.</w:t>
      </w:r>
    </w:p>
    <w:p w14:paraId="0622657C" w14:textId="77777777" w:rsidR="0073385B" w:rsidRDefault="0073385B">
      <w:pPr>
        <w:pStyle w:val="ProductList-BodyIndented"/>
      </w:pPr>
    </w:p>
    <w:p w14:paraId="709BF9E5" w14:textId="77777777" w:rsidR="0073385B" w:rsidRDefault="00CC2F75">
      <w:pPr>
        <w:pStyle w:val="ProductList-ClauseHeading"/>
        <w:outlineLvl w:val="4"/>
      </w:pPr>
      <w:r>
        <w:t>4.3 Преимущество для устройств с размером диагонали экрана 10,1 дюйма</w:t>
      </w:r>
    </w:p>
    <w:p w14:paraId="2ACEBAB5" w14:textId="77777777" w:rsidR="0073385B" w:rsidRDefault="00CC2F75">
      <w:pPr>
        <w:pStyle w:val="ProductList-Body"/>
      </w:pPr>
      <w:r>
        <w:t>Клиент с лицензией «на пользователя» может устанавливать приобретенное по соглашению о корпоративном лицензировании программное обеспечение Windows на все лицензированные устройства под управлением Windows с интегрированными экранами с диагональю не более 10,1 дюйма.</w:t>
      </w:r>
    </w:p>
    <w:p w14:paraId="57DD769D" w14:textId="77777777" w:rsidR="0073385B" w:rsidRDefault="0073385B">
      <w:pPr>
        <w:pStyle w:val="ProductList-Body"/>
      </w:pPr>
    </w:p>
    <w:p w14:paraId="661C3C1A" w14:textId="77777777" w:rsidR="0073385B" w:rsidRDefault="00CC2F75">
      <w:pPr>
        <w:pStyle w:val="ProductList-ClauseHeading"/>
        <w:outlineLvl w:val="4"/>
      </w:pPr>
      <w:r>
        <w:t>4.4 Windows to Go</w:t>
      </w:r>
    </w:p>
    <w:p w14:paraId="643A8DD4" w14:textId="77777777" w:rsidR="0073385B" w:rsidRDefault="00CC2F75">
      <w:pPr>
        <w:pStyle w:val="ProductList-Body"/>
      </w:pPr>
      <w:r>
        <w:t xml:space="preserve">Клиент может создать и хранить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w:t>
      </w:r>
      <w:r>
        <w:fldChar w:fldCharType="end"/>
      </w:r>
      <w:r>
        <w:t xml:space="preserve"> приобретенного по соглашению о корпоративном лицензировании программного обеспечения Windows на одном или двух USB-накопителях, воспользовавшись функцией Windows to Go, и запускать эти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Экземпляры</w:t>
      </w:r>
      <w:r>
        <w:fldChar w:fldCharType="end"/>
      </w:r>
      <w:r>
        <w:t xml:space="preserve">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Лицензированных устройствах</w:t>
      </w:r>
      <w:r>
        <w:fldChar w:fldCharType="end"/>
      </w:r>
      <w:r>
        <w:t xml:space="preserve"> или, в случае лицензии «на пользователя», на любом устройстве.</w:t>
      </w:r>
    </w:p>
    <w:p w14:paraId="355FFCCC" w14:textId="77777777" w:rsidR="0073385B" w:rsidRDefault="0073385B">
      <w:pPr>
        <w:pStyle w:val="ProductList-Body"/>
      </w:pPr>
    </w:p>
    <w:p w14:paraId="3E71DE79" w14:textId="77777777" w:rsidR="0073385B" w:rsidRDefault="00CC2F75">
      <w:pPr>
        <w:pStyle w:val="ProductList-SubClauseHeading"/>
        <w:outlineLvl w:val="5"/>
      </w:pPr>
      <w:r>
        <w:t>4.4.1 Windows To Go для учащихся</w:t>
      </w:r>
    </w:p>
    <w:p w14:paraId="3170A2EC" w14:textId="77777777" w:rsidR="0073385B" w:rsidRDefault="00CC2F75">
      <w:pPr>
        <w:pStyle w:val="ProductList-BodyIndented"/>
      </w:pPr>
      <w:r>
        <w:t xml:space="preserve">Образовательным учреждениям, выбравшим Вариант лицензирования для учащихся, разрешено не более одного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 xml:space="preserve"> Windows To Go на одно лицензированное устройство учащегося, пока учащийся зарегистрирован в данном образовательном учреждении.</w:t>
      </w:r>
    </w:p>
    <w:p w14:paraId="4926FED7" w14:textId="77777777" w:rsidR="0073385B" w:rsidRDefault="0073385B">
      <w:pPr>
        <w:pStyle w:val="ProductList-BodyIndented"/>
      </w:pPr>
    </w:p>
    <w:p w14:paraId="780B6667" w14:textId="77777777" w:rsidR="0073385B" w:rsidRDefault="00CC2F75">
      <w:pPr>
        <w:pStyle w:val="ProductList-ClauseHeading"/>
        <w:outlineLvl w:val="4"/>
      </w:pPr>
      <w:r>
        <w:t>4.5 SA на Windows Профессиональная</w:t>
      </w:r>
    </w:p>
    <w:p w14:paraId="686477A0" w14:textId="77777777" w:rsidR="0073385B" w:rsidRDefault="00CC2F75">
      <w:pPr>
        <w:pStyle w:val="ProductList-Body"/>
      </w:pPr>
      <w:r>
        <w:t>Клиенты, которые ранее приобрели Software Assurance на Windows Профессиональная, могут возобновить действие Software Assurance на своих устройствах без необходимости приобретать лицензию на Windows Корпоративная.</w:t>
      </w:r>
    </w:p>
    <w:p w14:paraId="714E18DA" w14:textId="77777777" w:rsidR="0073385B" w:rsidRDefault="0073385B">
      <w:pPr>
        <w:pStyle w:val="ProductList-Body"/>
      </w:pPr>
    </w:p>
    <w:p w14:paraId="5C1C5A54" w14:textId="77777777" w:rsidR="0073385B" w:rsidRDefault="00CC2F75">
      <w:pPr>
        <w:pStyle w:val="ProductList-ClauseHeading"/>
        <w:outlineLvl w:val="4"/>
      </w:pPr>
      <w:r>
        <w:t>4.6 Microsoft Desktop Optimization Pack (MDOP)</w:t>
      </w:r>
    </w:p>
    <w:p w14:paraId="46C24186" w14:textId="77777777" w:rsidR="0073385B" w:rsidRDefault="00CC2F75">
      <w:pPr>
        <w:pStyle w:val="ProductList-Body"/>
      </w:pPr>
      <w:r>
        <w:t xml:space="preserve">Клиент может устанавливать и использовать функции управления в MDOP на других своих устройствах, предназначенных для использования им, с целью управления программным обеспечением на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 устройстве</w:t>
      </w:r>
      <w:r>
        <w:fldChar w:fldCharType="end"/>
      </w:r>
      <w:r>
        <w:t xml:space="preserve"> или Устройствах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Лицензированного пользователя</w:t>
      </w:r>
      <w:r>
        <w:fldChar w:fldCharType="end"/>
      </w:r>
      <w:r>
        <w:t>. Клиент может также использовать AGPM, DaRT и UE-V для управления программным обеспечением на серверах в пределах своего домена до тех пор, пока компьютеры в пределах этого домена остаются лицензированными для MDOP.</w:t>
      </w:r>
    </w:p>
    <w:p w14:paraId="255898EF" w14:textId="77777777" w:rsidR="0073385B" w:rsidRDefault="0073385B">
      <w:pPr>
        <w:pStyle w:val="ProductList-Body"/>
      </w:pPr>
    </w:p>
    <w:p w14:paraId="52EFC7D7" w14:textId="77777777" w:rsidR="0073385B" w:rsidRDefault="00CC2F75">
      <w:pPr>
        <w:pStyle w:val="ProductList-SubClauseHeading"/>
        <w:outlineLvl w:val="5"/>
      </w:pPr>
      <w:r>
        <w:t>4.6.1 Право на MDOP</w:t>
      </w:r>
    </w:p>
    <w:p w14:paraId="53D253BA" w14:textId="77777777" w:rsidR="0073385B" w:rsidRDefault="00CC2F75">
      <w:pPr>
        <w:pStyle w:val="ProductList-BodyIndented"/>
      </w:pPr>
      <w:r>
        <w:t>Клиенты с указанными ниже лицензиями имеют право использовать MDOP и не обязаны приобретать этот продукт отдельно.</w:t>
      </w:r>
    </w:p>
    <w:p w14:paraId="46E2F17E" w14:textId="77777777" w:rsidR="0073385B" w:rsidRDefault="00CC2F75" w:rsidP="00CC2F75">
      <w:pPr>
        <w:pStyle w:val="ProductList-Bullet"/>
        <w:numPr>
          <w:ilvl w:val="1"/>
          <w:numId w:val="30"/>
        </w:numPr>
      </w:pPr>
      <w:r>
        <w:t xml:space="preserve">Windows 10 Корпоративная E3/E5 </w:t>
      </w:r>
    </w:p>
    <w:p w14:paraId="0B575055" w14:textId="77777777" w:rsidR="0073385B" w:rsidRDefault="00CC2F75" w:rsidP="00CC2F75">
      <w:pPr>
        <w:pStyle w:val="ProductList-Bullet"/>
        <w:numPr>
          <w:ilvl w:val="1"/>
          <w:numId w:val="30"/>
        </w:numPr>
      </w:pPr>
      <w:r>
        <w:t>Windows 10 для образовательных учреждений E3/E5</w:t>
      </w:r>
    </w:p>
    <w:p w14:paraId="2FB19363" w14:textId="77777777" w:rsidR="0073385B" w:rsidRDefault="00CC2F75" w:rsidP="00CC2F75">
      <w:pPr>
        <w:pStyle w:val="ProductList-Bullet"/>
        <w:numPr>
          <w:ilvl w:val="1"/>
          <w:numId w:val="30"/>
        </w:numPr>
      </w:pPr>
      <w:r>
        <w:t>Windows VDA E3/E5</w:t>
      </w:r>
    </w:p>
    <w:p w14:paraId="4A7013E2" w14:textId="77777777" w:rsidR="0073385B" w:rsidRDefault="00CC2F75" w:rsidP="00CC2F75">
      <w:pPr>
        <w:pStyle w:val="ProductList-Bullet"/>
        <w:numPr>
          <w:ilvl w:val="1"/>
          <w:numId w:val="30"/>
        </w:numPr>
      </w:pPr>
      <w:r>
        <w:t>Соглашение, дата вступления в силу которого приходится на 1 августа 2015 г. или позднее, и лицензия VDA «на устройство» или Windows 10 Корпоративная «на устройство».</w:t>
      </w:r>
    </w:p>
    <w:p w14:paraId="48B7938D" w14:textId="77777777" w:rsidR="0073385B" w:rsidRDefault="0073385B">
      <w:pPr>
        <w:pStyle w:val="ProductList-BodyIndented"/>
      </w:pPr>
    </w:p>
    <w:p w14:paraId="45A468E1" w14:textId="77777777" w:rsidR="0073385B" w:rsidRDefault="00CC2F75">
      <w:pPr>
        <w:pStyle w:val="ProductList-ClauseHeading"/>
        <w:outlineLvl w:val="4"/>
      </w:pPr>
      <w:r>
        <w:t>4.7 Права на запуск Кластерных приложений HPC</w:t>
      </w:r>
    </w:p>
    <w:p w14:paraId="4F5865B7" w14:textId="77777777" w:rsidR="0073385B" w:rsidRDefault="00CC2F75">
      <w:pPr>
        <w:pStyle w:val="ProductList-Body"/>
      </w:pP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или устройство, используемое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пользователем</w:t>
      </w:r>
      <w:r>
        <w:fldChar w:fldCharType="end"/>
      </w:r>
      <w:r>
        <w:t xml:space="preserve"> может быть использовано в качестве </w:t>
      </w:r>
      <w:r>
        <w:fldChar w:fldCharType="begin"/>
      </w:r>
      <w:r>
        <w:instrText xml:space="preserve"> AutoTextList   \s NoStyle \t "Узел Cycle Harvesting — это устройство, не предназначенное для запуска Кластерных приложений HPC или служб планирования заданий для Кластерных приложений HPC." </w:instrText>
      </w:r>
      <w:r>
        <w:fldChar w:fldCharType="separate"/>
      </w:r>
      <w:r>
        <w:rPr>
          <w:color w:val="0563C1"/>
        </w:rPr>
        <w:t>Собирающего устройства</w:t>
      </w:r>
      <w:r>
        <w:fldChar w:fldCharType="end"/>
      </w:r>
      <w:r>
        <w:t xml:space="preserve"> для запуска </w:t>
      </w:r>
      <w:r>
        <w:fldChar w:fldCharType="begin"/>
      </w:r>
      <w:r>
        <w:instrText xml:space="preserve"> AutoTextList   \s NoStyle \t "Кластерное приложение HPC — приложение для высокопроизводительных вычислительных систем, позволяющее параллельно решать сложные вычислительные задачи. (Полное определение см. в Глоссарии)" </w:instrText>
      </w:r>
      <w:r>
        <w:fldChar w:fldCharType="separate"/>
      </w:r>
      <w:r>
        <w:rPr>
          <w:color w:val="0563C1"/>
        </w:rPr>
        <w:t>Кластерных приложений HPC</w:t>
      </w:r>
      <w:r>
        <w:fldChar w:fldCharType="end"/>
      </w:r>
      <w:r>
        <w:t xml:space="preserve">, если это устройство не используется в качестве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общего назначения,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базы данных, веб-</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электронной почты,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печати или файлового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в иных целях многопользовательского доступа или в любых других аналогичных целях совместного использования ресурсов.</w:t>
      </w:r>
    </w:p>
    <w:p w14:paraId="0D42FF7D" w14:textId="77777777" w:rsidR="0073385B" w:rsidRDefault="0073385B">
      <w:pPr>
        <w:pStyle w:val="ProductList-Body"/>
      </w:pPr>
    </w:p>
    <w:p w14:paraId="5E50285D" w14:textId="77777777" w:rsidR="0073385B" w:rsidRDefault="00CC2F75">
      <w:pPr>
        <w:pStyle w:val="ProductList-ClauseHeading"/>
        <w:outlineLvl w:val="4"/>
      </w:pPr>
      <w:r>
        <w:t>4.8 Операционная система Windows настольного компьютера — Windows Thin PC</w:t>
      </w:r>
    </w:p>
    <w:p w14:paraId="44295C57" w14:textId="77777777" w:rsidR="0073385B" w:rsidRDefault="00CC2F75">
      <w:pPr>
        <w:pStyle w:val="ProductList-Body"/>
      </w:pPr>
      <w:r>
        <w:t>Клиент может использовать программное обеспечение Windows Thin PC вместо Операционной системы для настольных компьютеров Windows, но только для запуска приложений следующих типов:</w:t>
      </w:r>
    </w:p>
    <w:p w14:paraId="01C8464F" w14:textId="77777777" w:rsidR="0073385B" w:rsidRDefault="00CC2F75" w:rsidP="00CC2F75">
      <w:pPr>
        <w:pStyle w:val="ProductList-Bullet"/>
        <w:numPr>
          <w:ilvl w:val="0"/>
          <w:numId w:val="31"/>
        </w:numPr>
      </w:pPr>
      <w:r>
        <w:t xml:space="preserve">по безопасности, </w:t>
      </w:r>
    </w:p>
    <w:p w14:paraId="7B3DE9DC" w14:textId="77777777" w:rsidR="0073385B" w:rsidRDefault="00CC2F75" w:rsidP="00CC2F75">
      <w:pPr>
        <w:pStyle w:val="ProductList-Bullet"/>
        <w:numPr>
          <w:ilvl w:val="0"/>
          <w:numId w:val="31"/>
        </w:numPr>
      </w:pPr>
      <w:r>
        <w:t xml:space="preserve">управляющих, </w:t>
      </w:r>
    </w:p>
    <w:p w14:paraId="1141A0BA" w14:textId="77777777" w:rsidR="0073385B" w:rsidRDefault="00CC2F75" w:rsidP="00CC2F75">
      <w:pPr>
        <w:pStyle w:val="ProductList-Bullet"/>
        <w:numPr>
          <w:ilvl w:val="0"/>
          <w:numId w:val="31"/>
        </w:numPr>
      </w:pPr>
      <w:r>
        <w:t xml:space="preserve">эмулирующих терминалы, </w:t>
      </w:r>
    </w:p>
    <w:p w14:paraId="1DBFB718" w14:textId="77777777" w:rsidR="0073385B" w:rsidRDefault="00CC2F75" w:rsidP="00CC2F75">
      <w:pPr>
        <w:pStyle w:val="ProductList-Bullet"/>
        <w:numPr>
          <w:ilvl w:val="0"/>
          <w:numId w:val="31"/>
        </w:numPr>
      </w:pPr>
      <w:r>
        <w:t xml:space="preserve">Remote Desktop и подобные технологии </w:t>
      </w:r>
    </w:p>
    <w:p w14:paraId="5EDFDE0C" w14:textId="77777777" w:rsidR="0073385B" w:rsidRDefault="00CC2F75" w:rsidP="00CC2F75">
      <w:pPr>
        <w:pStyle w:val="ProductList-Bullet"/>
        <w:numPr>
          <w:ilvl w:val="0"/>
          <w:numId w:val="31"/>
        </w:numPr>
      </w:pPr>
      <w:r>
        <w:t xml:space="preserve">веб-обозревателей, </w:t>
      </w:r>
    </w:p>
    <w:p w14:paraId="4D565364" w14:textId="77777777" w:rsidR="0073385B" w:rsidRDefault="00CC2F75" w:rsidP="00CC2F75">
      <w:pPr>
        <w:pStyle w:val="ProductList-Bullet"/>
        <w:numPr>
          <w:ilvl w:val="0"/>
          <w:numId w:val="31"/>
        </w:numPr>
      </w:pPr>
      <w:r>
        <w:t xml:space="preserve">универсальных проигрывателей, </w:t>
      </w:r>
    </w:p>
    <w:p w14:paraId="03CA05CA" w14:textId="77777777" w:rsidR="0073385B" w:rsidRDefault="00CC2F75" w:rsidP="00CC2F75">
      <w:pPr>
        <w:pStyle w:val="ProductList-Bullet"/>
        <w:numPr>
          <w:ilvl w:val="0"/>
          <w:numId w:val="31"/>
        </w:numPr>
      </w:pPr>
      <w:r>
        <w:t xml:space="preserve">клиентская система обмена мгновенными сообщениями </w:t>
      </w:r>
    </w:p>
    <w:p w14:paraId="784CBD6B" w14:textId="77777777" w:rsidR="0073385B" w:rsidRDefault="00CC2F75" w:rsidP="00CC2F75">
      <w:pPr>
        <w:pStyle w:val="ProductList-Bullet"/>
        <w:numPr>
          <w:ilvl w:val="0"/>
          <w:numId w:val="31"/>
        </w:numPr>
      </w:pPr>
      <w:r>
        <w:t xml:space="preserve">программы просмотра документов </w:t>
      </w:r>
    </w:p>
    <w:p w14:paraId="330BA410" w14:textId="77777777" w:rsidR="0073385B" w:rsidRDefault="00CC2F75" w:rsidP="00CC2F75">
      <w:pPr>
        <w:pStyle w:val="ProductList-Bullet"/>
        <w:numPr>
          <w:ilvl w:val="0"/>
          <w:numId w:val="31"/>
        </w:numPr>
      </w:pPr>
      <w:r>
        <w:t>NET Framework и виртуальная машина Java</w:t>
      </w:r>
    </w:p>
    <w:p w14:paraId="60A1CCC2" w14:textId="77777777" w:rsidR="0073385B" w:rsidRDefault="00CC2F75">
      <w:pPr>
        <w:pStyle w:val="ProductList-Body"/>
      </w:pPr>
      <w:r>
        <w:t>Клиент может использовать программное обеспечение не на том устройстве, где программное обеспечение было впервые установлено, если Клиент перенесет Software Assurance на это другое устройство.</w:t>
      </w:r>
    </w:p>
    <w:p w14:paraId="3A390B3D" w14:textId="77777777" w:rsidR="0073385B" w:rsidRDefault="0073385B">
      <w:pPr>
        <w:pStyle w:val="ProductList-Body"/>
      </w:pPr>
    </w:p>
    <w:p w14:paraId="3970F80E" w14:textId="77777777" w:rsidR="0073385B" w:rsidRDefault="00CC2F75">
      <w:pPr>
        <w:pStyle w:val="ProductList-ClauseHeading"/>
        <w:outlineLvl w:val="4"/>
      </w:pPr>
      <w:r>
        <w:t>4.9 Окончание срока действия Software Assurance для постоянных лицензий</w:t>
      </w:r>
    </w:p>
    <w:p w14:paraId="3DE90335" w14:textId="77777777" w:rsidR="0073385B" w:rsidRDefault="00CC2F75">
      <w:pPr>
        <w:pStyle w:val="ProductList-Body"/>
      </w:pPr>
      <w:r>
        <w:t xml:space="preserve">В случае окончания срока действия покрытия Software Assurance продукт Windows Корпоративная Semi-Annual Channel должен быть удален со всех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Лицензированных устройств</w:t>
      </w:r>
      <w:r>
        <w:fldChar w:fldCharType="end"/>
      </w:r>
      <w:r>
        <w:t xml:space="preserve">. Если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Лицензированному устройству</w:t>
      </w:r>
      <w:r>
        <w:fldChar w:fldCharType="end"/>
      </w:r>
      <w:r>
        <w:t xml:space="preserve"> выделена постоянная лицензия на Windows Корпоративная, Клиент может установить на Лицензированное устройство версию Windows Корпоративная Long Term Servicing Branch/Channel, которая на момент окончания срока действия была текущей. </w:t>
      </w:r>
    </w:p>
    <w:p w14:paraId="2F2CE517" w14:textId="77777777" w:rsidR="0073385B" w:rsidRDefault="0073385B">
      <w:pPr>
        <w:pStyle w:val="ProductList-Body"/>
      </w:pPr>
    </w:p>
    <w:p w14:paraId="685D7F37"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5064EE2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5E65558"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B12330D" w14:textId="77777777" w:rsidR="0073385B" w:rsidRDefault="0073385B">
      <w:pPr>
        <w:pStyle w:val="ProductList-Body"/>
      </w:pPr>
    </w:p>
    <w:p w14:paraId="143D597C" w14:textId="77777777" w:rsidR="0073385B" w:rsidRDefault="00CC2F75">
      <w:pPr>
        <w:pStyle w:val="ProductList-OfferingGroupHeading"/>
        <w:outlineLvl w:val="1"/>
      </w:pPr>
      <w:bookmarkStart w:id="198" w:name="_Sec619"/>
      <w:r>
        <w:t>Система Windows Server</w:t>
      </w:r>
      <w:bookmarkEnd w:id="198"/>
      <w:r>
        <w:fldChar w:fldCharType="begin"/>
      </w:r>
      <w:r>
        <w:instrText xml:space="preserve"> TC "</w:instrText>
      </w:r>
      <w:bookmarkStart w:id="199" w:name="_Toc31293595"/>
      <w:r>
        <w:instrText>Система Windows Server</w:instrText>
      </w:r>
      <w:bookmarkEnd w:id="199"/>
      <w:r>
        <w:instrText>" \l 2</w:instrText>
      </w:r>
      <w:r>
        <w:fldChar w:fldCharType="end"/>
      </w:r>
    </w:p>
    <w:p w14:paraId="109EA2C5" w14:textId="77777777" w:rsidR="0073385B" w:rsidRDefault="00CC2F75">
      <w:pPr>
        <w:pStyle w:val="ProductList-Offering2HeadingNoBorder"/>
        <w:outlineLvl w:val="2"/>
      </w:pPr>
      <w:bookmarkStart w:id="200" w:name="_Sec654"/>
      <w:r>
        <w:t>Windows MultiPoint Server</w:t>
      </w:r>
      <w:bookmarkEnd w:id="200"/>
      <w:r>
        <w:fldChar w:fldCharType="begin"/>
      </w:r>
      <w:r>
        <w:instrText xml:space="preserve"> TC "</w:instrText>
      </w:r>
      <w:bookmarkStart w:id="201" w:name="_Toc31293596"/>
      <w:r>
        <w:instrText>Windows MultiPoint Server</w:instrText>
      </w:r>
      <w:bookmarkEnd w:id="201"/>
      <w:r>
        <w:instrText>" \l 3</w:instrText>
      </w:r>
      <w:r>
        <w:fldChar w:fldCharType="end"/>
      </w:r>
    </w:p>
    <w:p w14:paraId="30D7264D" w14:textId="77777777" w:rsidR="0073385B" w:rsidRDefault="00CC2F75">
      <w:pPr>
        <w:pStyle w:val="ProductList-Offering1SubSection"/>
        <w:outlineLvl w:val="3"/>
      </w:pPr>
      <w:bookmarkStart w:id="202" w:name="_Sec702"/>
      <w:r>
        <w:t>1. Период доступности Продуктов</w:t>
      </w:r>
      <w:bookmarkEnd w:id="202"/>
    </w:p>
    <w:tbl>
      <w:tblPr>
        <w:tblStyle w:val="PURTable"/>
        <w:tblW w:w="0" w:type="dxa"/>
        <w:tblLook w:val="04A0" w:firstRow="1" w:lastRow="0" w:firstColumn="1" w:lastColumn="0" w:noHBand="0" w:noVBand="1"/>
      </w:tblPr>
      <w:tblGrid>
        <w:gridCol w:w="4114"/>
        <w:gridCol w:w="619"/>
        <w:gridCol w:w="615"/>
        <w:gridCol w:w="617"/>
        <w:gridCol w:w="615"/>
        <w:gridCol w:w="615"/>
        <w:gridCol w:w="617"/>
        <w:gridCol w:w="618"/>
        <w:gridCol w:w="634"/>
        <w:gridCol w:w="619"/>
        <w:gridCol w:w="617"/>
        <w:gridCol w:w="616"/>
      </w:tblGrid>
      <w:tr w:rsidR="0073385B" w14:paraId="4FAE9F4E"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9" w:space="0" w:color="FFFFFF"/>
              <w:left w:val="single" w:sz="9" w:space="0" w:color="FFFFFF"/>
              <w:bottom w:val="single" w:sz="9" w:space="0" w:color="FFFFFF"/>
              <w:right w:val="single" w:sz="9" w:space="0" w:color="FFFFFF"/>
            </w:tcBorders>
            <w:shd w:val="clear" w:color="auto" w:fill="00188F"/>
          </w:tcPr>
          <w:p w14:paraId="48E51D6E" w14:textId="77777777" w:rsidR="0073385B" w:rsidRDefault="00CC2F75">
            <w:pPr>
              <w:pStyle w:val="ProductList-TableBody"/>
            </w:pPr>
            <w:r>
              <w:rPr>
                <w:color w:val="FFFFFF"/>
              </w:rPr>
              <w:t>Продукты</w:t>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8A6ED6A"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6EEB6ED"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EEC7D83"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197D524"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68D8BC03"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DB1BBB2"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67A7821"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35F4303"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89A865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B204637"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203295EE"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014ED5A8" w14:textId="77777777">
        <w:tc>
          <w:tcPr>
            <w:tcW w:w="4160" w:type="dxa"/>
            <w:tcBorders>
              <w:top w:val="single" w:sz="9" w:space="0" w:color="FFFFFF"/>
              <w:left w:val="single" w:sz="9" w:space="0" w:color="FFFFFF"/>
              <w:bottom w:val="none" w:sz="4" w:space="0" w:color="BFBFBF"/>
              <w:right w:val="single" w:sz="9" w:space="0" w:color="FFFFFF"/>
            </w:tcBorders>
          </w:tcPr>
          <w:p w14:paraId="792256FD" w14:textId="77777777" w:rsidR="0073385B" w:rsidRDefault="00CC2F75">
            <w:pPr>
              <w:pStyle w:val="ProductList-TableBody"/>
            </w:pPr>
            <w:r>
              <w:rPr>
                <w:color w:val="000000"/>
              </w:rPr>
              <w:t>Windows MultiPoint Server 2016 Premium</w:t>
            </w:r>
            <w:r>
              <w:fldChar w:fldCharType="begin"/>
            </w:r>
            <w:r>
              <w:instrText xml:space="preserve"> XE "Windows MultiPoint Server 2016 Premium" </w:instrText>
            </w:r>
            <w:r>
              <w:fldChar w:fldCharType="end"/>
            </w:r>
          </w:p>
        </w:tc>
        <w:tc>
          <w:tcPr>
            <w:tcW w:w="620" w:type="dxa"/>
            <w:tcBorders>
              <w:top w:val="single" w:sz="9" w:space="0" w:color="FFFFFF"/>
              <w:left w:val="single" w:sz="9" w:space="0" w:color="FFFFFF"/>
              <w:bottom w:val="none" w:sz="4" w:space="0" w:color="BFBFBF"/>
              <w:right w:val="single" w:sz="9" w:space="0" w:color="FFFFFF"/>
            </w:tcBorders>
          </w:tcPr>
          <w:p w14:paraId="35701814" w14:textId="77777777" w:rsidR="0073385B" w:rsidRDefault="00CC2F75">
            <w:pPr>
              <w:pStyle w:val="ProductList-TableBody"/>
              <w:jc w:val="center"/>
            </w:pPr>
            <w:r>
              <w:rPr>
                <w:color w:val="000000"/>
              </w:rPr>
              <w:t>10/16</w:t>
            </w:r>
          </w:p>
        </w:tc>
        <w:tc>
          <w:tcPr>
            <w:tcW w:w="620" w:type="dxa"/>
            <w:tcBorders>
              <w:top w:val="single" w:sz="9" w:space="0" w:color="FFFFFF"/>
              <w:left w:val="single" w:sz="9" w:space="0" w:color="FFFFFF"/>
              <w:bottom w:val="none" w:sz="4" w:space="0" w:color="BFBFBF"/>
              <w:right w:val="single" w:sz="9" w:space="0" w:color="FFFFFF"/>
            </w:tcBorders>
          </w:tcPr>
          <w:p w14:paraId="28588DF6" w14:textId="77777777" w:rsidR="0073385B" w:rsidRDefault="00CC2F75">
            <w:pPr>
              <w:pStyle w:val="ProductList-TableBody"/>
              <w:jc w:val="center"/>
            </w:pPr>
            <w:r>
              <w:rPr>
                <w:color w:val="000000"/>
              </w:rPr>
              <w:t>10</w:t>
            </w:r>
          </w:p>
        </w:tc>
        <w:tc>
          <w:tcPr>
            <w:tcW w:w="620" w:type="dxa"/>
            <w:tcBorders>
              <w:top w:val="single" w:sz="9" w:space="0" w:color="FFFFFF"/>
              <w:left w:val="single" w:sz="9" w:space="0" w:color="FFFFFF"/>
              <w:bottom w:val="none" w:sz="4" w:space="0" w:color="BFBFBF"/>
              <w:right w:val="single" w:sz="9" w:space="0" w:color="FFFFFF"/>
            </w:tcBorders>
          </w:tcPr>
          <w:p w14:paraId="684ACFE9" w14:textId="77777777" w:rsidR="0073385B" w:rsidRDefault="00CC2F75">
            <w:pPr>
              <w:pStyle w:val="ProductList-TableBody"/>
              <w:jc w:val="center"/>
            </w:pPr>
            <w:r>
              <w:rPr>
                <w:color w:val="000000"/>
              </w:rPr>
              <w:t>15</w:t>
            </w:r>
          </w:p>
        </w:tc>
        <w:tc>
          <w:tcPr>
            <w:tcW w:w="620" w:type="dxa"/>
            <w:tcBorders>
              <w:top w:val="single" w:sz="9" w:space="0" w:color="FFFFFF"/>
              <w:left w:val="single" w:sz="9" w:space="0" w:color="FFFFFF"/>
              <w:bottom w:val="none" w:sz="4" w:space="0" w:color="BFBFBF"/>
              <w:right w:val="single" w:sz="9" w:space="0" w:color="FFFFFF"/>
            </w:tcBorders>
          </w:tcPr>
          <w:p w14:paraId="19170AAB" w14:textId="77777777" w:rsidR="0073385B" w:rsidRDefault="00CC2F75">
            <w:pPr>
              <w:pStyle w:val="ProductList-TableBody"/>
              <w:jc w:val="center"/>
            </w:pPr>
            <w:r>
              <w:rPr>
                <w:color w:val="000000"/>
              </w:rPr>
              <w:t>5</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401009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5814D3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C7D24E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7FE9D6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DE90AD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0521AE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8DEAAE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486745ED" w14:textId="77777777" w:rsidR="0073385B" w:rsidRDefault="00CC2F75">
      <w:pPr>
        <w:pStyle w:val="ProductList-Offering1SubSection"/>
        <w:outlineLvl w:val="3"/>
      </w:pPr>
      <w:bookmarkStart w:id="203" w:name="_Sec757"/>
      <w:r>
        <w:t>2. Существенные условия для продуктов</w:t>
      </w:r>
      <w:bookmarkEnd w:id="203"/>
    </w:p>
    <w:tbl>
      <w:tblPr>
        <w:tblStyle w:val="PURTable"/>
        <w:tblW w:w="0" w:type="dxa"/>
        <w:tblLook w:val="04A0" w:firstRow="1" w:lastRow="0" w:firstColumn="1" w:lastColumn="0" w:noHBand="0" w:noVBand="1"/>
      </w:tblPr>
      <w:tblGrid>
        <w:gridCol w:w="3615"/>
        <w:gridCol w:w="3644"/>
        <w:gridCol w:w="3657"/>
      </w:tblGrid>
      <w:tr w:rsidR="0073385B" w14:paraId="586303D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CF28245"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Windows MultiPoint Server 2012</w:t>
            </w:r>
            <w:r>
              <w:fldChar w:fldCharType="begin"/>
            </w:r>
            <w:r>
              <w:instrText xml:space="preserve"> XE "Windows MultiPoint Server 2012" </w:instrText>
            </w:r>
            <w:r>
              <w:fldChar w:fldCharType="end"/>
            </w:r>
            <w:r>
              <w:t xml:space="preserve"> (12/12)</w:t>
            </w:r>
          </w:p>
        </w:tc>
        <w:tc>
          <w:tcPr>
            <w:tcW w:w="4040" w:type="dxa"/>
            <w:tcBorders>
              <w:top w:val="single" w:sz="18" w:space="0" w:color="00188F"/>
              <w:left w:val="single" w:sz="4" w:space="0" w:color="000000"/>
              <w:bottom w:val="single" w:sz="4" w:space="0" w:color="000000"/>
              <w:right w:val="single" w:sz="4" w:space="0" w:color="000000"/>
            </w:tcBorders>
          </w:tcPr>
          <w:p w14:paraId="3E7C68F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45D35B51" w14:textId="77777777" w:rsidR="0073385B" w:rsidRDefault="00CC2F75">
            <w:pPr>
              <w:pStyle w:val="ProductList-TableBody"/>
            </w:pPr>
            <w:r>
              <w:rPr>
                <w:color w:val="404040"/>
              </w:rPr>
              <w:t>Выпуски с меньшими функциональными возможностями: неприменимо</w:t>
            </w:r>
          </w:p>
        </w:tc>
      </w:tr>
      <w:tr w:rsidR="0073385B" w14:paraId="474274E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9986CDB"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950E83"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C5A8238" w14:textId="77777777" w:rsidR="0073385B" w:rsidRDefault="00CC2F75">
            <w:pPr>
              <w:pStyle w:val="ProductList-TableBody"/>
            </w:pPr>
            <w:r>
              <w:rPr>
                <w:color w:val="404040"/>
              </w:rPr>
              <w:t>Необходимое условие (SA): Неприменимо</w:t>
            </w:r>
          </w:p>
        </w:tc>
      </w:tr>
      <w:tr w:rsidR="0073385B" w14:paraId="6DAE51D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B8AFA6F"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B66995"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FD8398" w14:textId="77777777" w:rsidR="0073385B" w:rsidRDefault="00CC2F75">
            <w:pPr>
              <w:pStyle w:val="ProductList-TableBody"/>
            </w:pPr>
            <w:r>
              <w:rPr>
                <w:color w:val="404040"/>
              </w:rPr>
              <w:t>Право на сокращение: неприменимо</w:t>
            </w:r>
          </w:p>
        </w:tc>
      </w:tr>
      <w:tr w:rsidR="0073385B" w14:paraId="7A2C56A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863CA2"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D0EE30"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4E9162" w14:textId="77777777" w:rsidR="0073385B" w:rsidRDefault="00CC2F75">
            <w:pPr>
              <w:pStyle w:val="ProductList-TableBody"/>
            </w:pPr>
            <w:r>
              <w:rPr>
                <w:color w:val="404040"/>
              </w:rPr>
              <w:t>Право на сверочный заказ: неприменимо</w:t>
            </w:r>
          </w:p>
        </w:tc>
      </w:tr>
      <w:tr w:rsidR="0073385B" w14:paraId="5AB0B2B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056731"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547586"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2D94C2" w14:textId="77777777" w:rsidR="0073385B" w:rsidRDefault="0073385B">
            <w:pPr>
              <w:pStyle w:val="ProductList-TableBody"/>
            </w:pPr>
          </w:p>
        </w:tc>
      </w:tr>
    </w:tbl>
    <w:p w14:paraId="47C4E0F6" w14:textId="77777777" w:rsidR="0073385B" w:rsidRDefault="0073385B">
      <w:pPr>
        <w:pStyle w:val="ProductList-Body"/>
      </w:pPr>
    </w:p>
    <w:p w14:paraId="66F705F8" w14:textId="77777777" w:rsidR="0073385B" w:rsidRDefault="00CC2F75">
      <w:pPr>
        <w:pStyle w:val="ProductList-Offering1SubSection"/>
        <w:outlineLvl w:val="3"/>
      </w:pPr>
      <w:bookmarkStart w:id="204" w:name="_Sec800"/>
      <w:r>
        <w:t>3. Права на использование</w:t>
      </w:r>
      <w:bookmarkEnd w:id="204"/>
    </w:p>
    <w:tbl>
      <w:tblPr>
        <w:tblStyle w:val="PURTable"/>
        <w:tblW w:w="0" w:type="dxa"/>
        <w:tblLook w:val="04A0" w:firstRow="1" w:lastRow="0" w:firstColumn="1" w:lastColumn="0" w:noHBand="0" w:noVBand="1"/>
      </w:tblPr>
      <w:tblGrid>
        <w:gridCol w:w="3639"/>
        <w:gridCol w:w="3632"/>
        <w:gridCol w:w="3645"/>
      </w:tblGrid>
      <w:tr w:rsidR="0073385B" w14:paraId="1F03151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DACFBAC"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Универсальные</w:t>
              </w:r>
            </w:hyperlink>
            <w:r>
              <w:t xml:space="preserve">; </w:t>
            </w:r>
            <w:hyperlink w:anchor="_Sec542">
              <w:r>
                <w:rPr>
                  <w:color w:val="00467F"/>
                  <w:u w:val="single"/>
                </w:rPr>
                <w:t>«на сервер» или CAL</w:t>
              </w:r>
            </w:hyperlink>
          </w:p>
        </w:tc>
        <w:tc>
          <w:tcPr>
            <w:tcW w:w="4040" w:type="dxa"/>
            <w:tcBorders>
              <w:top w:val="single" w:sz="18" w:space="0" w:color="00188F"/>
              <w:left w:val="single" w:sz="4" w:space="0" w:color="000000"/>
              <w:bottom w:val="single" w:sz="4" w:space="0" w:color="000000"/>
              <w:right w:val="single" w:sz="4" w:space="0" w:color="000000"/>
            </w:tcBorders>
          </w:tcPr>
          <w:p w14:paraId="603FC3A2"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tcPr>
          <w:p w14:paraId="09410901"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 выпуски</w:t>
            </w:r>
          </w:p>
        </w:tc>
      </w:tr>
      <w:tr w:rsidR="0073385B" w14:paraId="43FB9F41" w14:textId="77777777">
        <w:tc>
          <w:tcPr>
            <w:tcW w:w="4040" w:type="dxa"/>
            <w:tcBorders>
              <w:top w:val="single" w:sz="4" w:space="0" w:color="000000"/>
              <w:left w:val="single" w:sz="4" w:space="0" w:color="000000"/>
              <w:bottom w:val="single" w:sz="4" w:space="0" w:color="000000"/>
              <w:right w:val="single" w:sz="4" w:space="0" w:color="000000"/>
            </w:tcBorders>
          </w:tcPr>
          <w:p w14:paraId="544D4097"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все выпуски</w:t>
            </w:r>
          </w:p>
        </w:tc>
        <w:tc>
          <w:tcPr>
            <w:tcW w:w="4040" w:type="dxa"/>
            <w:tcBorders>
              <w:top w:val="single" w:sz="4" w:space="0" w:color="000000"/>
              <w:left w:val="single" w:sz="4" w:space="0" w:color="000000"/>
              <w:bottom w:val="single" w:sz="4" w:space="0" w:color="000000"/>
              <w:right w:val="single" w:sz="4" w:space="0" w:color="000000"/>
            </w:tcBorders>
          </w:tcPr>
          <w:p w14:paraId="32B3B8E6"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CAL</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3C91371" w14:textId="77777777" w:rsidR="0073385B" w:rsidRDefault="00CC2F75">
            <w:pPr>
              <w:pStyle w:val="ProductList-TableBody"/>
            </w:pPr>
            <w:r>
              <w:rPr>
                <w:color w:val="404040"/>
              </w:rPr>
              <w:t>Включенные технологии: Неприменимо</w:t>
            </w:r>
          </w:p>
        </w:tc>
      </w:tr>
      <w:tr w:rsidR="0073385B" w14:paraId="7398DFEB" w14:textId="77777777">
        <w:tc>
          <w:tcPr>
            <w:tcW w:w="4040" w:type="dxa"/>
            <w:tcBorders>
              <w:top w:val="single" w:sz="4" w:space="0" w:color="000000"/>
              <w:left w:val="single" w:sz="4" w:space="0" w:color="000000"/>
              <w:bottom w:val="single" w:sz="4" w:space="0" w:color="000000"/>
              <w:right w:val="single" w:sz="4" w:space="0" w:color="000000"/>
            </w:tcBorders>
          </w:tcPr>
          <w:p w14:paraId="27196C36" w14:textId="77777777" w:rsidR="0073385B" w:rsidRDefault="00CC2F75">
            <w:pPr>
              <w:pStyle w:val="ProductList-TableBody"/>
            </w:pPr>
            <w:r>
              <w:fldChar w:fldCharType="begin"/>
            </w:r>
            <w:r>
              <w:instrText xml:space="preserve"> AutoTextList   \s NoStyle \t "Описание уведомлений, применимых к Продукту. См. подробные сведения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w:t>
            </w:r>
            <w:hyperlink w:anchor="_Sec537">
              <w:r>
                <w:rPr>
                  <w:color w:val="00467F"/>
                  <w:u w:val="single"/>
                </w:rPr>
                <w:t>H.264/MPEG-4 AVC и (или) VC-1</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559272A"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403E0B" w14:textId="77777777" w:rsidR="0073385B" w:rsidRDefault="0073385B">
            <w:pPr>
              <w:pStyle w:val="ProductList-TableBody"/>
            </w:pPr>
          </w:p>
        </w:tc>
      </w:tr>
    </w:tbl>
    <w:p w14:paraId="4AD335DA" w14:textId="77777777" w:rsidR="0073385B" w:rsidRDefault="0073385B">
      <w:pPr>
        <w:pStyle w:val="ProductList-Body"/>
      </w:pPr>
    </w:p>
    <w:p w14:paraId="23C5D339" w14:textId="77777777" w:rsidR="0073385B" w:rsidRDefault="00CC2F75">
      <w:pPr>
        <w:pStyle w:val="ProductList-ClauseHeading"/>
        <w:outlineLvl w:val="4"/>
      </w:pPr>
      <w:r>
        <w:t>3.1 Доступ к серверному программному обеспечению</w:t>
      </w:r>
    </w:p>
    <w:tbl>
      <w:tblPr>
        <w:tblStyle w:val="PURTable"/>
        <w:tblW w:w="0" w:type="dxa"/>
        <w:tblLook w:val="04A0" w:firstRow="1" w:lastRow="0" w:firstColumn="1" w:lastColumn="0" w:noHBand="0" w:noVBand="1"/>
      </w:tblPr>
      <w:tblGrid>
        <w:gridCol w:w="3630"/>
        <w:gridCol w:w="3618"/>
        <w:gridCol w:w="3668"/>
      </w:tblGrid>
      <w:tr w:rsidR="0073385B" w14:paraId="509550C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745022D"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single" w:sz="4" w:space="0" w:color="000000"/>
              <w:right w:val="none" w:sz="4" w:space="0" w:color="000000"/>
            </w:tcBorders>
          </w:tcPr>
          <w:p w14:paraId="2D717BB3" w14:textId="77777777" w:rsidR="0073385B" w:rsidRDefault="00CC2F75">
            <w:pPr>
              <w:pStyle w:val="ProductList-TableBody"/>
            </w:pPr>
            <w:r>
              <w:t>Windows Server 2019 Remote Desktop Services CAL и Windows Server 2019 CAL</w:t>
            </w:r>
            <w:r>
              <w:fldChar w:fldCharType="begin"/>
            </w:r>
            <w:r>
              <w:instrText xml:space="preserve"> XE "Windows Server 2019 CAL" </w:instrText>
            </w:r>
            <w:r>
              <w:fldChar w:fldCharType="end"/>
            </w:r>
          </w:p>
        </w:tc>
        <w:tc>
          <w:tcPr>
            <w:tcW w:w="4040" w:type="dxa"/>
            <w:tcBorders>
              <w:top w:val="single" w:sz="18" w:space="0" w:color="0072C6"/>
              <w:left w:val="none" w:sz="4" w:space="0" w:color="000000"/>
              <w:bottom w:val="single" w:sz="4" w:space="0" w:color="000000"/>
              <w:right w:val="single" w:sz="4" w:space="0" w:color="000000"/>
            </w:tcBorders>
          </w:tcPr>
          <w:p w14:paraId="75A34589" w14:textId="77777777" w:rsidR="0073385B" w:rsidRDefault="00CC2F75">
            <w:pPr>
              <w:pStyle w:val="ProductList-TableBody"/>
            </w:pPr>
            <w:r>
              <w:t>Windows Server 2019 Remote Desktop Services CAL и эквивалентная лицензия CAL</w:t>
            </w:r>
          </w:p>
          <w:p w14:paraId="13AF8BDD" w14:textId="77777777" w:rsidR="0073385B" w:rsidRDefault="00CC2F75">
            <w:pPr>
              <w:pStyle w:val="ProductList-TableBody"/>
            </w:pPr>
            <w:r>
              <w:t xml:space="preserve">(см. </w:t>
            </w:r>
            <w:hyperlink w:anchor="_Sec591">
              <w:r>
                <w:rPr>
                  <w:color w:val="00467F"/>
                  <w:u w:val="single"/>
                </w:rPr>
                <w:t>Приложение A</w:t>
              </w:r>
            </w:hyperlink>
            <w:r>
              <w:t>)</w:t>
            </w:r>
          </w:p>
        </w:tc>
      </w:tr>
    </w:tbl>
    <w:p w14:paraId="0B481A84" w14:textId="77777777" w:rsidR="0073385B" w:rsidRDefault="0073385B">
      <w:pPr>
        <w:pStyle w:val="ProductList-Body"/>
      </w:pPr>
    </w:p>
    <w:p w14:paraId="682DECFA" w14:textId="77777777" w:rsidR="0073385B" w:rsidRDefault="00CC2F75">
      <w:pPr>
        <w:pStyle w:val="ProductList-SubClauseHeading"/>
        <w:outlineLvl w:val="5"/>
      </w:pPr>
      <w:r>
        <w:t>3.1.1 Дополнительная функциональность, связанная с Windows Server 2019 Active Directory Rights Management Services CAL</w:t>
      </w:r>
    </w:p>
    <w:p w14:paraId="44E92769" w14:textId="77777777" w:rsidR="0073385B" w:rsidRDefault="00CC2F75">
      <w:pPr>
        <w:pStyle w:val="ProductList-BodyIndented"/>
      </w:pPr>
      <w:r>
        <w:t>Службы управления правами Windows Server 2019</w:t>
      </w:r>
    </w:p>
    <w:tbl>
      <w:tblPr>
        <w:tblStyle w:val="PURTable0"/>
        <w:tblW w:w="0" w:type="dxa"/>
        <w:tblLook w:val="04A0" w:firstRow="1" w:lastRow="0" w:firstColumn="1" w:lastColumn="0" w:noHBand="0" w:noVBand="1"/>
      </w:tblPr>
      <w:tblGrid>
        <w:gridCol w:w="3543"/>
        <w:gridCol w:w="3495"/>
        <w:gridCol w:w="3518"/>
      </w:tblGrid>
      <w:tr w:rsidR="0073385B" w14:paraId="269BFA6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3F99B2E6"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0670ED89" w14:textId="77777777" w:rsidR="0073385B" w:rsidRDefault="00CC2F75">
            <w:pPr>
              <w:pStyle w:val="ProductList-TableBody"/>
            </w:pPr>
            <w:r>
              <w:t>Windows Server 2019 Active Directory Rights Management Services CAL</w:t>
            </w:r>
            <w:r>
              <w:fldChar w:fldCharType="begin"/>
            </w:r>
            <w:r>
              <w:instrText xml:space="preserve"> XE "Windows Server 2019 Active Directory Rights Management Services CAL" </w:instrText>
            </w:r>
            <w:r>
              <w:fldChar w:fldCharType="end"/>
            </w:r>
          </w:p>
        </w:tc>
        <w:tc>
          <w:tcPr>
            <w:tcW w:w="4040" w:type="dxa"/>
            <w:tcBorders>
              <w:top w:val="single" w:sz="18" w:space="0" w:color="0072C6"/>
              <w:left w:val="none" w:sz="4" w:space="0" w:color="000000"/>
              <w:bottom w:val="single" w:sz="4" w:space="0" w:color="000000"/>
              <w:right w:val="single" w:sz="4" w:space="0" w:color="000000"/>
            </w:tcBorders>
          </w:tcPr>
          <w:p w14:paraId="35555B4A" w14:textId="77777777" w:rsidR="0073385B" w:rsidRDefault="00CC2F75">
            <w:pPr>
              <w:pStyle w:val="ProductList-TableBody"/>
            </w:pPr>
            <w:r>
              <w:t xml:space="preserve">Лицензия, эквивалентная CAL (см. </w:t>
            </w:r>
            <w:hyperlink w:anchor="_Sec591">
              <w:r>
                <w:rPr>
                  <w:color w:val="00467F"/>
                  <w:u w:val="single"/>
                </w:rPr>
                <w:t>Приложение А</w:t>
              </w:r>
            </w:hyperlink>
            <w:r>
              <w:t>)</w:t>
            </w:r>
          </w:p>
        </w:tc>
      </w:tr>
    </w:tbl>
    <w:p w14:paraId="48E21710" w14:textId="77777777" w:rsidR="0073385B" w:rsidRDefault="0073385B">
      <w:pPr>
        <w:pStyle w:val="ProductList-BodyIndented"/>
      </w:pPr>
    </w:p>
    <w:p w14:paraId="249B8BE5" w14:textId="77777777" w:rsidR="0073385B" w:rsidRDefault="00CC2F75">
      <w:pPr>
        <w:pStyle w:val="ProductList-ClauseHeading"/>
        <w:outlineLvl w:val="4"/>
      </w:pPr>
      <w:r>
        <w:t>3.2 Запуск экземпляров программного обеспечения</w:t>
      </w:r>
    </w:p>
    <w:p w14:paraId="7E5283D0" w14:textId="77777777" w:rsidR="0073385B" w:rsidRDefault="00CC2F75">
      <w:pPr>
        <w:pStyle w:val="ProductList-Body"/>
      </w:pPr>
      <w:r>
        <w:t xml:space="preserve">Клиент может в любой момент времени запустить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один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w:t>
      </w:r>
      <w:r>
        <w:fldChar w:fldCharType="end"/>
      </w:r>
      <w:r>
        <w:t xml:space="preserve"> серверного программного обеспечения в каждой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и один экземпляр — в одной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Если клиент использует серверное программное обеспечение в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то серверное программное обеспечение, используемое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можно использовать только для размещения и управления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Виртуальными операционными средами</w:t>
      </w:r>
      <w:r>
        <w:fldChar w:fldCharType="end"/>
      </w:r>
      <w:r>
        <w:t>.</w:t>
      </w:r>
    </w:p>
    <w:p w14:paraId="3E97C889" w14:textId="77777777" w:rsidR="0073385B" w:rsidRDefault="0073385B">
      <w:pPr>
        <w:pStyle w:val="ProductList-Body"/>
      </w:pPr>
    </w:p>
    <w:p w14:paraId="5FF500EA" w14:textId="77777777" w:rsidR="0073385B" w:rsidRDefault="00CC2F75">
      <w:pPr>
        <w:pStyle w:val="ProductList-ClauseHeading"/>
        <w:outlineLvl w:val="4"/>
      </w:pPr>
      <w:r>
        <w:t>3.3 Лицензии доступа</w:t>
      </w:r>
    </w:p>
    <w:p w14:paraId="55310658" w14:textId="77777777" w:rsidR="0073385B" w:rsidRDefault="00CC2F75">
      <w:pPr>
        <w:pStyle w:val="ProductList-Body"/>
      </w:pP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не требуются для доступа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которая используется исключительно для размещения и управления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Виртуальными операционными средами</w:t>
      </w:r>
      <w:r>
        <w:fldChar w:fldCharType="end"/>
      </w:r>
      <w:r>
        <w:t>.</w:t>
      </w:r>
    </w:p>
    <w:p w14:paraId="54CD490A" w14:textId="77777777" w:rsidR="0073385B" w:rsidRDefault="0073385B">
      <w:pPr>
        <w:pStyle w:val="ProductList-Body"/>
      </w:pPr>
    </w:p>
    <w:p w14:paraId="6277F420" w14:textId="77777777" w:rsidR="0073385B" w:rsidRDefault="00CC2F75">
      <w:pPr>
        <w:pStyle w:val="ProductList-ClauseHeading"/>
        <w:outlineLvl w:val="4"/>
      </w:pPr>
      <w:r>
        <w:t>3.4 Windows MultiPoint Server 2016 Connector</w:t>
      </w:r>
    </w:p>
    <w:p w14:paraId="2EDD5441" w14:textId="77777777" w:rsidR="0073385B" w:rsidRDefault="00CC2F75">
      <w:pPr>
        <w:pStyle w:val="ProductList-Body"/>
      </w:pPr>
      <w:r>
        <w:t>Клиент может установить и использовать программное обеспечение Windows Server 2016 MultiPoint Connector на любом устройстве, имеющем лицензию на доступ к Windows Server 2016 (либо более поздней версии). Клиент может использовать данное программное обеспечение только для доступа к программному обеспечению MultiPoint Server. Если Клиент обращается к серверному программному обеспечению с данного устройство исключительно для использования MultiPoint Dashboard, клиентская лицензия Remote Desktop Services CAL не требуется.</w:t>
      </w:r>
    </w:p>
    <w:p w14:paraId="7BF61947" w14:textId="77777777" w:rsidR="0073385B" w:rsidRDefault="0073385B">
      <w:pPr>
        <w:pStyle w:val="ProductList-Body"/>
      </w:pPr>
    </w:p>
    <w:p w14:paraId="2B34A691" w14:textId="77777777" w:rsidR="0073385B" w:rsidRDefault="00CC2F75">
      <w:pPr>
        <w:pStyle w:val="ProductList-ClauseHeading"/>
        <w:outlineLvl w:val="4"/>
      </w:pPr>
      <w:r>
        <w:t>3.5 Тип установки</w:t>
      </w:r>
    </w:p>
    <w:p w14:paraId="1DE6C033" w14:textId="77777777" w:rsidR="0073385B" w:rsidRDefault="00CC2F75">
      <w:pPr>
        <w:pStyle w:val="ProductList-Body"/>
      </w:pPr>
      <w:r>
        <w:t>Клиент может установить только Remote Desktop Services и развернуть и использовать роль MultiPoint Services.</w:t>
      </w:r>
    </w:p>
    <w:p w14:paraId="38682EDB" w14:textId="77777777" w:rsidR="0073385B" w:rsidRDefault="0073385B">
      <w:pPr>
        <w:pStyle w:val="ProductList-Body"/>
      </w:pPr>
    </w:p>
    <w:p w14:paraId="0FDA6898" w14:textId="77777777" w:rsidR="0073385B" w:rsidRDefault="00CC2F75">
      <w:pPr>
        <w:pStyle w:val="ProductList-ClauseHeading"/>
        <w:outlineLvl w:val="4"/>
      </w:pPr>
      <w:r>
        <w:t>3.6. Дополнительное программное обеспечение</w:t>
      </w:r>
    </w:p>
    <w:p w14:paraId="48EB4B50" w14:textId="77777777" w:rsidR="0073385B" w:rsidRDefault="00CC2F75">
      <w:pPr>
        <w:pStyle w:val="ProductList-Body"/>
      </w:pPr>
      <w:r>
        <w:t xml:space="preserve">Список дополнительного программного обеспечения находится по адресу </w:t>
      </w:r>
      <w:hyperlink r:id="rId98">
        <w:r>
          <w:rPr>
            <w:color w:val="00467F"/>
            <w:u w:val="single"/>
          </w:rPr>
          <w:t>http://go.microsoft.com/fwlink/?LinkId=245856</w:t>
        </w:r>
      </w:hyperlink>
      <w:r>
        <w:t>.</w:t>
      </w:r>
    </w:p>
    <w:p w14:paraId="05B50978" w14:textId="77777777" w:rsidR="0073385B" w:rsidRDefault="00CC2F75">
      <w:pPr>
        <w:pStyle w:val="ProductList-Offering1SubSection"/>
        <w:outlineLvl w:val="3"/>
      </w:pPr>
      <w:bookmarkStart w:id="205" w:name="_Sec832"/>
      <w:r>
        <w:t>4. Software Assurance</w:t>
      </w:r>
      <w:bookmarkEnd w:id="205"/>
    </w:p>
    <w:tbl>
      <w:tblPr>
        <w:tblStyle w:val="PURTable"/>
        <w:tblW w:w="0" w:type="dxa"/>
        <w:tblLook w:val="04A0" w:firstRow="1" w:lastRow="0" w:firstColumn="1" w:lastColumn="0" w:noHBand="0" w:noVBand="1"/>
      </w:tblPr>
      <w:tblGrid>
        <w:gridCol w:w="3632"/>
        <w:gridCol w:w="3649"/>
        <w:gridCol w:w="3635"/>
      </w:tblGrid>
      <w:tr w:rsidR="0073385B" w14:paraId="310F7A0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D38E610"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5ADEA065"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9BC1F74"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197A704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9C97D64" w14:textId="77777777" w:rsidR="0073385B" w:rsidRDefault="00CC2F75">
            <w:pPr>
              <w:pStyle w:val="ProductList-TableBody"/>
            </w:pPr>
            <w:r>
              <w:rPr>
                <w:color w:val="404040"/>
              </w:rPr>
              <w:t>Перемещение лицензий: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1DC422B"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99">
              <w:r>
                <w:rPr>
                  <w:color w:val="00467F"/>
                  <w:u w:val="single"/>
                </w:rPr>
                <w:t>Условия для продуктов — октябрь 2016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E3211E" w14:textId="77777777" w:rsidR="0073385B" w:rsidRDefault="00CC2F75">
            <w:pPr>
              <w:pStyle w:val="ProductList-TableBody"/>
            </w:pPr>
            <w:r>
              <w:rPr>
                <w:color w:val="404040"/>
              </w:rPr>
              <w:t>Права на использование продукта вне офиса: неприменимо</w:t>
            </w:r>
          </w:p>
        </w:tc>
      </w:tr>
      <w:tr w:rsidR="0073385B" w14:paraId="12C157E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931AE8F" w14:textId="77777777" w:rsidR="0073385B" w:rsidRDefault="00CC2F75">
            <w:pPr>
              <w:pStyle w:val="ProductList-TableBody"/>
            </w:pPr>
            <w:r>
              <w:rPr>
                <w:color w:val="404040"/>
              </w:rPr>
              <w:t>Резидентное размещение: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2024CDC"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4B7481" w14:textId="77777777" w:rsidR="0073385B" w:rsidRDefault="0073385B">
            <w:pPr>
              <w:pStyle w:val="ProductList-TableBody"/>
            </w:pPr>
          </w:p>
        </w:tc>
      </w:tr>
    </w:tbl>
    <w:p w14:paraId="1E54EC24"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3A7E171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AF3EAA9"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2494C1D" w14:textId="77777777" w:rsidR="0073385B" w:rsidRDefault="0073385B">
      <w:pPr>
        <w:pStyle w:val="ProductList-Body"/>
      </w:pPr>
    </w:p>
    <w:p w14:paraId="20F9BE31" w14:textId="77777777" w:rsidR="0073385B" w:rsidRDefault="00CC2F75">
      <w:pPr>
        <w:pStyle w:val="ProductList-Offering2HeadingNoBorder"/>
        <w:outlineLvl w:val="2"/>
      </w:pPr>
      <w:bookmarkStart w:id="206" w:name="_Sec655"/>
      <w:r>
        <w:t>Система Windows Server</w:t>
      </w:r>
      <w:bookmarkEnd w:id="206"/>
      <w:r>
        <w:fldChar w:fldCharType="begin"/>
      </w:r>
      <w:r>
        <w:instrText xml:space="preserve"> TC "</w:instrText>
      </w:r>
      <w:bookmarkStart w:id="207" w:name="_Toc31293597"/>
      <w:r>
        <w:instrText>Система Windows Server</w:instrText>
      </w:r>
      <w:bookmarkEnd w:id="207"/>
      <w:r>
        <w:instrText>" \l 3</w:instrText>
      </w:r>
      <w:r>
        <w:fldChar w:fldCharType="end"/>
      </w:r>
    </w:p>
    <w:p w14:paraId="2802267C" w14:textId="77777777" w:rsidR="0073385B" w:rsidRDefault="00CC2F75">
      <w:pPr>
        <w:pStyle w:val="ProductList-Offering1SubSection"/>
        <w:outlineLvl w:val="3"/>
      </w:pPr>
      <w:bookmarkStart w:id="208" w:name="_Sec703"/>
      <w:r>
        <w:t>1. Доступность в рамках программ</w:t>
      </w:r>
      <w:bookmarkEnd w:id="208"/>
    </w:p>
    <w:tbl>
      <w:tblPr>
        <w:tblStyle w:val="PURTable"/>
        <w:tblW w:w="0" w:type="dxa"/>
        <w:tblLook w:val="04A0" w:firstRow="1" w:lastRow="0" w:firstColumn="1" w:lastColumn="0" w:noHBand="0" w:noVBand="1"/>
      </w:tblPr>
      <w:tblGrid>
        <w:gridCol w:w="4112"/>
        <w:gridCol w:w="618"/>
        <w:gridCol w:w="616"/>
        <w:gridCol w:w="616"/>
        <w:gridCol w:w="616"/>
        <w:gridCol w:w="616"/>
        <w:gridCol w:w="616"/>
        <w:gridCol w:w="618"/>
        <w:gridCol w:w="634"/>
        <w:gridCol w:w="619"/>
        <w:gridCol w:w="617"/>
        <w:gridCol w:w="618"/>
      </w:tblGrid>
      <w:tr w:rsidR="0073385B" w14:paraId="6EC66BBF"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9" w:space="0" w:color="FFFFFF"/>
              <w:left w:val="single" w:sz="9" w:space="0" w:color="FFFFFF"/>
              <w:bottom w:val="single" w:sz="9" w:space="0" w:color="FFFFFF"/>
              <w:right w:val="single" w:sz="9" w:space="0" w:color="FFFFFF"/>
            </w:tcBorders>
            <w:shd w:val="clear" w:color="auto" w:fill="00188F"/>
          </w:tcPr>
          <w:p w14:paraId="758B1DDD" w14:textId="77777777" w:rsidR="0073385B" w:rsidRDefault="00CC2F75">
            <w:pPr>
              <w:pStyle w:val="ProductList-TableBody"/>
            </w:pPr>
            <w:r>
              <w:rPr>
                <w:color w:val="FFFFFF"/>
              </w:rPr>
              <w:t>Продукты</w:t>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50597AD" w14:textId="77777777" w:rsidR="0073385B" w:rsidRDefault="00CC2F75">
            <w:pPr>
              <w:pStyle w:val="ProductList-TableBody"/>
              <w:jc w:val="center"/>
            </w:pPr>
            <w:r>
              <w:fldChar w:fldCharType="begin"/>
            </w:r>
            <w:r>
              <w:instrText xml:space="preserve"> AutoTextList   \s NoStyle \t "Дата доступности" </w:instrText>
            </w:r>
            <w:r>
              <w:fldChar w:fldCharType="separate"/>
            </w:r>
            <w:r>
              <w:rPr>
                <w:color w:val="FFFFFF"/>
              </w:rPr>
              <w:t>DA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7298B35E" w14:textId="77777777" w:rsidR="0073385B" w:rsidRDefault="00CC2F75">
            <w:pPr>
              <w:pStyle w:val="ProductList-TableBody"/>
              <w:jc w:val="center"/>
            </w:pPr>
            <w:r>
              <w:fldChar w:fldCharType="begin"/>
            </w:r>
            <w:r>
              <w:instrText xml:space="preserve"> AutoTextList   \s NoStyle \t "Лицензия" </w:instrText>
            </w:r>
            <w:r>
              <w:fldChar w:fldCharType="separate"/>
            </w:r>
            <w:r>
              <w:rPr>
                <w:color w:val="FFFFFF"/>
              </w:rPr>
              <w:t xml:space="preserve"> 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67261029" w14:textId="77777777" w:rsidR="0073385B" w:rsidRDefault="00CC2F75">
            <w:pPr>
              <w:pStyle w:val="ProductList-TableBody"/>
              <w:jc w:val="center"/>
            </w:pPr>
            <w:r>
              <w:fldChar w:fldCharType="begin"/>
            </w:r>
            <w:r>
              <w:instrText xml:space="preserve"> AutoTextList   \s NoStyle \t "Лицензия и Software Assurance" </w:instrText>
            </w:r>
            <w:r>
              <w:fldChar w:fldCharType="separate"/>
            </w:r>
            <w:r>
              <w:rPr>
                <w:color w:val="FFFFFF"/>
              </w:rPr>
              <w:t>L/SA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A46EE34" w14:textId="77777777" w:rsidR="0073385B" w:rsidRDefault="00CC2F75">
            <w:pPr>
              <w:pStyle w:val="ProductList-TableBody"/>
              <w:jc w:val="center"/>
            </w:pPr>
            <w:r>
              <w:fldChar w:fldCharType="begin"/>
            </w:r>
            <w:r>
              <w:instrText xml:space="preserve"> AutoTextList   \s NoStyle \t "Software Assurance" </w:instrText>
            </w:r>
            <w:r>
              <w:fldChar w:fldCharType="separate"/>
            </w:r>
            <w:r>
              <w:rPr>
                <w:color w:val="FFFFFF"/>
              </w:rPr>
              <w:t>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4E2D1DA7"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33D76490"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6939BA6F"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66B21129"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58492DC1"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0A6D397B"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00188F"/>
          </w:tcPr>
          <w:p w14:paraId="1B42DA89"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r>
      <w:tr w:rsidR="0073385B" w14:paraId="4C1D2436" w14:textId="77777777">
        <w:tc>
          <w:tcPr>
            <w:tcW w:w="4160" w:type="dxa"/>
            <w:tcBorders>
              <w:top w:val="single" w:sz="9" w:space="0" w:color="FFFFFF"/>
              <w:left w:val="single" w:sz="9" w:space="0" w:color="FFFFFF"/>
              <w:bottom w:val="dashed" w:sz="4" w:space="0" w:color="BFBFBF"/>
              <w:right w:val="single" w:sz="9" w:space="0" w:color="FFFFFF"/>
            </w:tcBorders>
          </w:tcPr>
          <w:p w14:paraId="4D205E25" w14:textId="77777777" w:rsidR="0073385B" w:rsidRDefault="00CC2F75">
            <w:pPr>
              <w:pStyle w:val="ProductList-TableBody"/>
            </w:pPr>
            <w:r>
              <w:rPr>
                <w:color w:val="000000"/>
              </w:rPr>
              <w:t>Windows Server 2019 Active Directory Rights Management Services CAL</w:t>
            </w:r>
            <w:r>
              <w:fldChar w:fldCharType="begin"/>
            </w:r>
            <w:r>
              <w:instrText xml:space="preserve"> XE "Windows Server 2019 Active Directory Rights Management Services CAL" </w:instrText>
            </w:r>
            <w:r>
              <w:fldChar w:fldCharType="end"/>
            </w:r>
          </w:p>
        </w:tc>
        <w:tc>
          <w:tcPr>
            <w:tcW w:w="620" w:type="dxa"/>
            <w:tcBorders>
              <w:top w:val="single" w:sz="9" w:space="0" w:color="FFFFFF"/>
              <w:left w:val="single" w:sz="9" w:space="0" w:color="FFFFFF"/>
              <w:bottom w:val="dashed" w:sz="4" w:space="0" w:color="BFBFBF"/>
              <w:right w:val="single" w:sz="9" w:space="0" w:color="FFFFFF"/>
            </w:tcBorders>
          </w:tcPr>
          <w:p w14:paraId="6DC890AC" w14:textId="77777777" w:rsidR="0073385B" w:rsidRDefault="00CC2F75">
            <w:pPr>
              <w:pStyle w:val="ProductList-TableBody"/>
            </w:pPr>
            <w:r>
              <w:rPr>
                <w:color w:val="000000"/>
              </w:rPr>
              <w:t>10/18</w:t>
            </w:r>
          </w:p>
        </w:tc>
        <w:tc>
          <w:tcPr>
            <w:tcW w:w="620" w:type="dxa"/>
            <w:tcBorders>
              <w:top w:val="single" w:sz="9" w:space="0" w:color="FFFFFF"/>
              <w:left w:val="single" w:sz="9" w:space="0" w:color="FFFFFF"/>
              <w:bottom w:val="dashed" w:sz="4" w:space="0" w:color="BFBFBF"/>
              <w:right w:val="single" w:sz="9" w:space="0" w:color="FFFFFF"/>
            </w:tcBorders>
          </w:tcPr>
          <w:p w14:paraId="42631184" w14:textId="77777777" w:rsidR="0073385B" w:rsidRDefault="00CC2F75">
            <w:pPr>
              <w:pStyle w:val="ProductList-TableBody"/>
              <w:jc w:val="center"/>
            </w:pPr>
            <w:r>
              <w:rPr>
                <w:color w:val="000000"/>
              </w:rPr>
              <w:t>1</w:t>
            </w:r>
          </w:p>
        </w:tc>
        <w:tc>
          <w:tcPr>
            <w:tcW w:w="620" w:type="dxa"/>
            <w:tcBorders>
              <w:top w:val="single" w:sz="9" w:space="0" w:color="FFFFFF"/>
              <w:left w:val="single" w:sz="9" w:space="0" w:color="FFFFFF"/>
              <w:bottom w:val="dashed" w:sz="4" w:space="0" w:color="BFBFBF"/>
              <w:right w:val="single" w:sz="9" w:space="0" w:color="FFFFFF"/>
            </w:tcBorders>
          </w:tcPr>
          <w:p w14:paraId="6DA3D8AE" w14:textId="77777777" w:rsidR="0073385B" w:rsidRDefault="00CC2F75">
            <w:pPr>
              <w:pStyle w:val="ProductList-TableBody"/>
              <w:jc w:val="center"/>
            </w:pPr>
            <w:r>
              <w:rPr>
                <w:color w:val="000000"/>
              </w:rPr>
              <w:t>2</w:t>
            </w:r>
          </w:p>
        </w:tc>
        <w:tc>
          <w:tcPr>
            <w:tcW w:w="620" w:type="dxa"/>
            <w:tcBorders>
              <w:top w:val="single" w:sz="9" w:space="0" w:color="FFFFFF"/>
              <w:left w:val="single" w:sz="9" w:space="0" w:color="FFFFFF"/>
              <w:bottom w:val="dashed" w:sz="4" w:space="0" w:color="BFBFBF"/>
              <w:right w:val="single" w:sz="9" w:space="0" w:color="FFFFFF"/>
            </w:tcBorders>
          </w:tcPr>
          <w:p w14:paraId="41BC8259" w14:textId="77777777" w:rsidR="0073385B" w:rsidRDefault="00CC2F75">
            <w:pPr>
              <w:pStyle w:val="ProductList-TableBody"/>
              <w:jc w:val="center"/>
            </w:pPr>
            <w:r>
              <w:rPr>
                <w:color w:val="000000"/>
              </w:rP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7E162F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C9EF81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99FB01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E325AB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CCFC0F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92B192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56FC674"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70C7C807" w14:textId="77777777">
        <w:tc>
          <w:tcPr>
            <w:tcW w:w="4160" w:type="dxa"/>
            <w:tcBorders>
              <w:top w:val="dashed" w:sz="4" w:space="0" w:color="BFBFBF"/>
              <w:left w:val="single" w:sz="9" w:space="0" w:color="FFFFFF"/>
              <w:bottom w:val="dashed" w:sz="4" w:space="0" w:color="BFBFBF"/>
              <w:right w:val="single" w:sz="9" w:space="0" w:color="FFFFFF"/>
            </w:tcBorders>
          </w:tcPr>
          <w:p w14:paraId="1502FDD1" w14:textId="77777777" w:rsidR="0073385B" w:rsidRDefault="00CC2F75">
            <w:pPr>
              <w:pStyle w:val="ProductList-TableBody"/>
            </w:pPr>
            <w:r>
              <w:rPr>
                <w:color w:val="000000"/>
              </w:rPr>
              <w:t>Windows Server 2019, CAL-версия</w:t>
            </w:r>
            <w:r>
              <w:fldChar w:fldCharType="begin"/>
            </w:r>
            <w:r>
              <w:instrText xml:space="preserve"> XE "Windows Server 2019, CAL-версия"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2ECFF85E"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7B7805E3" w14:textId="77777777" w:rsidR="0073385B" w:rsidRDefault="00CC2F75">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4686CA34"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3C0806BB" w14:textId="77777777" w:rsidR="0073385B" w:rsidRDefault="00CC2F75">
            <w:pPr>
              <w:pStyle w:val="ProductList-TableBody"/>
              <w:jc w:val="center"/>
            </w:pPr>
            <w:r>
              <w:rPr>
                <w:color w:val="000000"/>
              </w:rP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AF7059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19EE4B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7B8754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A770A5E"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63D5842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13AA08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12C6FC0"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2118AE17" w14:textId="77777777">
        <w:tc>
          <w:tcPr>
            <w:tcW w:w="4160" w:type="dxa"/>
            <w:tcBorders>
              <w:top w:val="dashed" w:sz="4" w:space="0" w:color="BFBFBF"/>
              <w:left w:val="single" w:sz="9" w:space="0" w:color="FFFFFF"/>
              <w:bottom w:val="dashed" w:sz="4" w:space="0" w:color="BFBFBF"/>
              <w:right w:val="single" w:sz="9" w:space="0" w:color="FFFFFF"/>
            </w:tcBorders>
          </w:tcPr>
          <w:p w14:paraId="3B51A5FC" w14:textId="77777777" w:rsidR="0073385B" w:rsidRDefault="00CC2F75">
            <w:pPr>
              <w:pStyle w:val="ProductList-TableBody"/>
            </w:pPr>
            <w:r>
              <w:t>Windows Server 2019 Remote Desktop Services CAL</w:t>
            </w:r>
            <w:r>
              <w:fldChar w:fldCharType="begin"/>
            </w:r>
            <w:r>
              <w:instrText xml:space="preserve"> XE "Windows Server 2019 Remote Desktop Services CAL" </w:instrText>
            </w:r>
            <w:r>
              <w:fldChar w:fldCharType="end"/>
            </w:r>
            <w:r>
              <w:t xml:space="preserve"> («на устройство» и «на пользователя»)</w:t>
            </w:r>
          </w:p>
        </w:tc>
        <w:tc>
          <w:tcPr>
            <w:tcW w:w="620" w:type="dxa"/>
            <w:tcBorders>
              <w:top w:val="dashed" w:sz="4" w:space="0" w:color="BFBFBF"/>
              <w:left w:val="single" w:sz="9" w:space="0" w:color="FFFFFF"/>
              <w:bottom w:val="dashed" w:sz="4" w:space="0" w:color="BFBFBF"/>
              <w:right w:val="single" w:sz="9" w:space="0" w:color="FFFFFF"/>
            </w:tcBorders>
          </w:tcPr>
          <w:p w14:paraId="46598EB0"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74C3BD1E" w14:textId="77777777" w:rsidR="0073385B" w:rsidRDefault="00CC2F75">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143B172C" w14:textId="77777777" w:rsidR="0073385B" w:rsidRDefault="00CC2F75">
            <w:pPr>
              <w:pStyle w:val="ProductList-TableBody"/>
              <w:jc w:val="center"/>
            </w:pPr>
            <w:r>
              <w:rPr>
                <w:color w:val="000000"/>
              </w:rPr>
              <w:t>2</w:t>
            </w:r>
          </w:p>
        </w:tc>
        <w:tc>
          <w:tcPr>
            <w:tcW w:w="620" w:type="dxa"/>
            <w:tcBorders>
              <w:top w:val="dashed" w:sz="4" w:space="0" w:color="BFBFBF"/>
              <w:left w:val="single" w:sz="9" w:space="0" w:color="FFFFFF"/>
              <w:bottom w:val="dashed" w:sz="4" w:space="0" w:color="BFBFBF"/>
              <w:right w:val="single" w:sz="9" w:space="0" w:color="FFFFFF"/>
            </w:tcBorders>
          </w:tcPr>
          <w:p w14:paraId="39F49C6C" w14:textId="77777777" w:rsidR="0073385B" w:rsidRDefault="00CC2F75">
            <w:pPr>
              <w:pStyle w:val="ProductList-TableBody"/>
              <w:jc w:val="center"/>
            </w:pPr>
            <w:r>
              <w:rPr>
                <w:color w:val="000000"/>
              </w:rPr>
              <w:t>1</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8219FD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CFEF02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B50B0D0"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19BD377"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20C1CA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5B4E54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7CC9E3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p>
          <w:p w14:paraId="7FDECAD8"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r>
      <w:tr w:rsidR="0073385B" w14:paraId="3E5AEEBB" w14:textId="77777777">
        <w:tc>
          <w:tcPr>
            <w:tcW w:w="4160" w:type="dxa"/>
            <w:tcBorders>
              <w:top w:val="dashed" w:sz="4" w:space="0" w:color="BFBFBF"/>
              <w:left w:val="single" w:sz="9" w:space="0" w:color="FFFFFF"/>
              <w:bottom w:val="dashed" w:sz="4" w:space="0" w:color="BFBFBF"/>
              <w:right w:val="single" w:sz="9" w:space="0" w:color="FFFFFF"/>
            </w:tcBorders>
          </w:tcPr>
          <w:p w14:paraId="4ADB784E" w14:textId="77777777" w:rsidR="0073385B" w:rsidRDefault="00CC2F75">
            <w:pPr>
              <w:pStyle w:val="ProductList-TableBody"/>
            </w:pPr>
            <w:r>
              <w:rPr>
                <w:color w:val="000000"/>
              </w:rPr>
              <w:t>Windows Server 2019 Remote Desktop Services External Connector</w:t>
            </w:r>
            <w:r>
              <w:fldChar w:fldCharType="begin"/>
            </w:r>
            <w:r>
              <w:instrText xml:space="preserve"> XE "Windows Server 2019 Remote Desktop Services External Connector"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60A31AE8"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6C4C1690" w14:textId="77777777" w:rsidR="0073385B" w:rsidRDefault="00CC2F75">
            <w:pPr>
              <w:pStyle w:val="ProductList-TableBody"/>
              <w:jc w:val="center"/>
            </w:pPr>
            <w:r>
              <w:rPr>
                <w:color w:val="000000"/>
              </w:rPr>
              <w:t>75</w:t>
            </w:r>
          </w:p>
        </w:tc>
        <w:tc>
          <w:tcPr>
            <w:tcW w:w="620" w:type="dxa"/>
            <w:tcBorders>
              <w:top w:val="dashed" w:sz="4" w:space="0" w:color="BFBFBF"/>
              <w:left w:val="single" w:sz="9" w:space="0" w:color="FFFFFF"/>
              <w:bottom w:val="dashed" w:sz="4" w:space="0" w:color="BFBFBF"/>
              <w:right w:val="single" w:sz="9" w:space="0" w:color="FFFFFF"/>
            </w:tcBorders>
          </w:tcPr>
          <w:p w14:paraId="3E0A7BD0" w14:textId="77777777" w:rsidR="0073385B" w:rsidRDefault="00CC2F75">
            <w:pPr>
              <w:pStyle w:val="ProductList-TableBody"/>
              <w:jc w:val="center"/>
            </w:pPr>
            <w:r>
              <w:rPr>
                <w:color w:val="000000"/>
              </w:rPr>
              <w:t>113</w:t>
            </w:r>
          </w:p>
        </w:tc>
        <w:tc>
          <w:tcPr>
            <w:tcW w:w="620" w:type="dxa"/>
            <w:tcBorders>
              <w:top w:val="dashed" w:sz="4" w:space="0" w:color="BFBFBF"/>
              <w:left w:val="single" w:sz="9" w:space="0" w:color="FFFFFF"/>
              <w:bottom w:val="dashed" w:sz="4" w:space="0" w:color="BFBFBF"/>
              <w:right w:val="single" w:sz="9" w:space="0" w:color="FFFFFF"/>
            </w:tcBorders>
          </w:tcPr>
          <w:p w14:paraId="333CAAD0" w14:textId="77777777" w:rsidR="0073385B" w:rsidRDefault="00CC2F75">
            <w:pPr>
              <w:pStyle w:val="ProductList-TableBody"/>
              <w:jc w:val="center"/>
            </w:pPr>
            <w:r>
              <w:rPr>
                <w:color w:val="000000"/>
              </w:rPr>
              <w:t>38</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971B5A5"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A524AB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20A1FA9"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96D588E"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2EB285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27742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4460C8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01631DCA" w14:textId="77777777">
        <w:tc>
          <w:tcPr>
            <w:tcW w:w="4160" w:type="dxa"/>
            <w:tcBorders>
              <w:top w:val="dashed" w:sz="4" w:space="0" w:color="BFBFBF"/>
              <w:left w:val="single" w:sz="9" w:space="0" w:color="FFFFFF"/>
              <w:bottom w:val="dashed" w:sz="4" w:space="0" w:color="BFBFBF"/>
              <w:right w:val="single" w:sz="9" w:space="0" w:color="FFFFFF"/>
            </w:tcBorders>
          </w:tcPr>
          <w:p w14:paraId="41856090" w14:textId="77777777" w:rsidR="0073385B" w:rsidRDefault="00CC2F75">
            <w:pPr>
              <w:pStyle w:val="ProductList-TableBody"/>
            </w:pPr>
            <w:r>
              <w:rPr>
                <w:color w:val="000000"/>
              </w:rPr>
              <w:t>Windows Server 2019 Datacenter (пакеты по 2 лицензии «на ядро»)</w:t>
            </w:r>
            <w:r>
              <w:fldChar w:fldCharType="begin"/>
            </w:r>
            <w:r>
              <w:instrText xml:space="preserve"> XE "Windows Server 2019 Datacenter (пакеты по 2 лицензии «на ядро»)"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34D64BFB"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1C2DA398" w14:textId="77777777" w:rsidR="0073385B" w:rsidRDefault="00CC2F75">
            <w:pPr>
              <w:pStyle w:val="ProductList-TableBody"/>
              <w:jc w:val="center"/>
            </w:pPr>
            <w:r>
              <w:rPr>
                <w:color w:val="000000"/>
              </w:rPr>
              <w:t>10</w:t>
            </w:r>
          </w:p>
        </w:tc>
        <w:tc>
          <w:tcPr>
            <w:tcW w:w="620" w:type="dxa"/>
            <w:tcBorders>
              <w:top w:val="dashed" w:sz="4" w:space="0" w:color="BFBFBF"/>
              <w:left w:val="single" w:sz="9" w:space="0" w:color="FFFFFF"/>
              <w:bottom w:val="dashed" w:sz="4" w:space="0" w:color="BFBFBF"/>
              <w:right w:val="single" w:sz="9" w:space="0" w:color="FFFFFF"/>
            </w:tcBorders>
          </w:tcPr>
          <w:p w14:paraId="1DE9B5AB" w14:textId="77777777" w:rsidR="0073385B" w:rsidRDefault="00CC2F75">
            <w:pPr>
              <w:pStyle w:val="ProductList-TableBody"/>
              <w:jc w:val="center"/>
            </w:pPr>
            <w:r>
              <w:rPr>
                <w:color w:val="000000"/>
              </w:rPr>
              <w:t>25</w:t>
            </w:r>
          </w:p>
        </w:tc>
        <w:tc>
          <w:tcPr>
            <w:tcW w:w="620" w:type="dxa"/>
            <w:tcBorders>
              <w:top w:val="dashed" w:sz="4" w:space="0" w:color="BFBFBF"/>
              <w:left w:val="single" w:sz="9" w:space="0" w:color="FFFFFF"/>
              <w:bottom w:val="dashed" w:sz="4" w:space="0" w:color="BFBFBF"/>
              <w:right w:val="single" w:sz="9" w:space="0" w:color="FFFFFF"/>
            </w:tcBorders>
          </w:tcPr>
          <w:p w14:paraId="29EB247C" w14:textId="77777777" w:rsidR="0073385B" w:rsidRDefault="00CC2F75">
            <w:pPr>
              <w:pStyle w:val="ProductList-TableBody"/>
              <w:jc w:val="center"/>
            </w:pPr>
            <w:r>
              <w:rPr>
                <w:color w:val="000000"/>
              </w:rPr>
              <w:t>15</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CE367D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B135ED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129959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35C08D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CCBCAD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1307BE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C0F48A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2C163065" w14:textId="77777777">
        <w:tc>
          <w:tcPr>
            <w:tcW w:w="4160" w:type="dxa"/>
            <w:tcBorders>
              <w:top w:val="dashed" w:sz="4" w:space="0" w:color="BFBFBF"/>
              <w:left w:val="single" w:sz="9" w:space="0" w:color="FFFFFF"/>
              <w:bottom w:val="dashed" w:sz="4" w:space="0" w:color="BFBFBF"/>
              <w:right w:val="single" w:sz="9" w:space="0" w:color="FFFFFF"/>
            </w:tcBorders>
          </w:tcPr>
          <w:p w14:paraId="527A902B" w14:textId="77777777" w:rsidR="0073385B" w:rsidRDefault="00CC2F75">
            <w:pPr>
              <w:pStyle w:val="ProductList-TableBody"/>
            </w:pPr>
            <w:r>
              <w:t>Windows Server 2019 Datacenter (пакеты по 16 лицензий «на ядро»)</w:t>
            </w:r>
            <w:r>
              <w:fldChar w:fldCharType="begin"/>
            </w:r>
            <w:r>
              <w:instrText xml:space="preserve"> XE "Windows Server 2019 Datacenter (пакеты по 16 лицензий «на ядро»)"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42F9ADE5"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7F90FB2F" w14:textId="77777777" w:rsidR="0073385B" w:rsidRDefault="00CC2F75">
            <w:pPr>
              <w:pStyle w:val="ProductList-TableBody"/>
              <w:jc w:val="center"/>
            </w:pPr>
            <w:r>
              <w:t>75</w:t>
            </w:r>
          </w:p>
        </w:tc>
        <w:tc>
          <w:tcPr>
            <w:tcW w:w="620" w:type="dxa"/>
            <w:tcBorders>
              <w:top w:val="dashed" w:sz="4" w:space="0" w:color="BFBFBF"/>
              <w:left w:val="single" w:sz="9" w:space="0" w:color="FFFFFF"/>
              <w:bottom w:val="dashed" w:sz="4" w:space="0" w:color="BFBFBF"/>
              <w:right w:val="single" w:sz="9" w:space="0" w:color="FFFFFF"/>
            </w:tcBorders>
          </w:tcPr>
          <w:p w14:paraId="780147D6" w14:textId="77777777" w:rsidR="0073385B" w:rsidRDefault="00CC2F75">
            <w:pPr>
              <w:pStyle w:val="ProductList-TableBody"/>
              <w:jc w:val="center"/>
            </w:pPr>
            <w:r>
              <w:t>188</w:t>
            </w:r>
          </w:p>
        </w:tc>
        <w:tc>
          <w:tcPr>
            <w:tcW w:w="620" w:type="dxa"/>
            <w:tcBorders>
              <w:top w:val="dashed" w:sz="4" w:space="0" w:color="BFBFBF"/>
              <w:left w:val="single" w:sz="9" w:space="0" w:color="FFFFFF"/>
              <w:bottom w:val="dashed" w:sz="4" w:space="0" w:color="BFBFBF"/>
              <w:right w:val="single" w:sz="9" w:space="0" w:color="FFFFFF"/>
            </w:tcBorders>
          </w:tcPr>
          <w:p w14:paraId="642DD00E" w14:textId="77777777" w:rsidR="0073385B" w:rsidRDefault="00CC2F75">
            <w:pPr>
              <w:pStyle w:val="ProductList-TableBody"/>
              <w:jc w:val="center"/>
            </w:pPr>
            <w:r>
              <w:t>113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C9397E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5376B8F"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4A26235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426AB01"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A7B1C8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001643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06E8CA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149D210F" w14:textId="77777777">
        <w:tc>
          <w:tcPr>
            <w:tcW w:w="4160" w:type="dxa"/>
            <w:tcBorders>
              <w:top w:val="dashed" w:sz="4" w:space="0" w:color="BFBFBF"/>
              <w:left w:val="single" w:sz="9" w:space="0" w:color="FFFFFF"/>
              <w:bottom w:val="dashed" w:sz="4" w:space="0" w:color="BFBFBF"/>
              <w:right w:val="single" w:sz="9" w:space="0" w:color="FFFFFF"/>
            </w:tcBorders>
          </w:tcPr>
          <w:p w14:paraId="6A4B4ABD" w14:textId="77777777" w:rsidR="0073385B" w:rsidRDefault="00CC2F75">
            <w:pPr>
              <w:pStyle w:val="ProductList-TableBody"/>
            </w:pPr>
            <w:r>
              <w:rPr>
                <w:color w:val="000000"/>
              </w:rPr>
              <w:t>Windows Server 2019 Essentials</w:t>
            </w:r>
            <w:r>
              <w:fldChar w:fldCharType="begin"/>
            </w:r>
            <w:r>
              <w:instrText xml:space="preserve"> XE "Windows Server 2019 Essentials"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657F14E7"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5751DB27" w14:textId="77777777" w:rsidR="0073385B" w:rsidRDefault="00CC2F75">
            <w:pPr>
              <w:pStyle w:val="ProductList-TableBody"/>
              <w:jc w:val="center"/>
            </w:pPr>
            <w:r>
              <w:rPr>
                <w:color w:val="000000"/>
              </w:rPr>
              <w:t>5</w:t>
            </w:r>
          </w:p>
        </w:tc>
        <w:tc>
          <w:tcPr>
            <w:tcW w:w="620" w:type="dxa"/>
            <w:tcBorders>
              <w:top w:val="dashed" w:sz="4" w:space="0" w:color="BFBFBF"/>
              <w:left w:val="single" w:sz="9" w:space="0" w:color="FFFFFF"/>
              <w:bottom w:val="dashed" w:sz="4" w:space="0" w:color="BFBFBF"/>
              <w:right w:val="single" w:sz="9" w:space="0" w:color="FFFFFF"/>
            </w:tcBorders>
          </w:tcPr>
          <w:p w14:paraId="7A513CF5" w14:textId="77777777" w:rsidR="0073385B" w:rsidRDefault="00CC2F75">
            <w:pPr>
              <w:pStyle w:val="ProductList-TableBody"/>
              <w:jc w:val="center"/>
            </w:pPr>
            <w:r>
              <w:rPr>
                <w:color w:val="000000"/>
              </w:rPr>
              <w:t>10</w:t>
            </w:r>
          </w:p>
        </w:tc>
        <w:tc>
          <w:tcPr>
            <w:tcW w:w="620" w:type="dxa"/>
            <w:tcBorders>
              <w:top w:val="dashed" w:sz="4" w:space="0" w:color="BFBFBF"/>
              <w:left w:val="single" w:sz="9" w:space="0" w:color="FFFFFF"/>
              <w:bottom w:val="dashed" w:sz="4" w:space="0" w:color="BFBFBF"/>
              <w:right w:val="single" w:sz="9" w:space="0" w:color="FFFFFF"/>
            </w:tcBorders>
          </w:tcPr>
          <w:p w14:paraId="199C8262" w14:textId="77777777" w:rsidR="0073385B" w:rsidRDefault="00CC2F75">
            <w:pPr>
              <w:pStyle w:val="ProductList-TableBody"/>
              <w:jc w:val="center"/>
            </w:pPr>
            <w:r>
              <w:rPr>
                <w:color w:val="000000"/>
              </w:rPr>
              <w:t>5</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442BB5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F1A25B1"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1924C16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21C7EE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A3D791B"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35BA6B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E17DD9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0898B0B7" w14:textId="77777777">
        <w:tc>
          <w:tcPr>
            <w:tcW w:w="4160" w:type="dxa"/>
            <w:tcBorders>
              <w:top w:val="dashed" w:sz="4" w:space="0" w:color="BFBFBF"/>
              <w:left w:val="single" w:sz="9" w:space="0" w:color="FFFFFF"/>
              <w:bottom w:val="dashed" w:sz="4" w:space="0" w:color="BFBFBF"/>
              <w:right w:val="single" w:sz="9" w:space="0" w:color="FFFFFF"/>
            </w:tcBorders>
          </w:tcPr>
          <w:p w14:paraId="6B09F432" w14:textId="77777777" w:rsidR="0073385B" w:rsidRDefault="00CC2F75">
            <w:pPr>
              <w:pStyle w:val="ProductList-TableBody"/>
            </w:pPr>
            <w:r>
              <w:rPr>
                <w:color w:val="000000"/>
              </w:rPr>
              <w:t>Windows Server 2019 Standard (пакеты по 2 лицензии «на ядро»)</w:t>
            </w:r>
            <w:r>
              <w:fldChar w:fldCharType="begin"/>
            </w:r>
            <w:r>
              <w:instrText xml:space="preserve"> XE "Windows Server 2019 Standard (пакеты по 2 лицензии «на ядро»)"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77EA0165"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67447ACC" w14:textId="77777777" w:rsidR="0073385B" w:rsidRDefault="00CC2F75">
            <w:pPr>
              <w:pStyle w:val="ProductList-TableBody"/>
              <w:jc w:val="center"/>
            </w:pPr>
            <w:r>
              <w:rPr>
                <w:color w:val="000000"/>
              </w:rPr>
              <w:t>1</w:t>
            </w:r>
          </w:p>
        </w:tc>
        <w:tc>
          <w:tcPr>
            <w:tcW w:w="620" w:type="dxa"/>
            <w:tcBorders>
              <w:top w:val="dashed" w:sz="4" w:space="0" w:color="BFBFBF"/>
              <w:left w:val="single" w:sz="9" w:space="0" w:color="FFFFFF"/>
              <w:bottom w:val="dashed" w:sz="4" w:space="0" w:color="BFBFBF"/>
              <w:right w:val="single" w:sz="9" w:space="0" w:color="FFFFFF"/>
            </w:tcBorders>
          </w:tcPr>
          <w:p w14:paraId="4927CEBB" w14:textId="77777777" w:rsidR="0073385B" w:rsidRDefault="00CC2F75">
            <w:pPr>
              <w:pStyle w:val="ProductList-TableBody"/>
              <w:jc w:val="center"/>
            </w:pPr>
            <w:r>
              <w:rPr>
                <w:color w:val="000000"/>
              </w:rPr>
              <w:t>3</w:t>
            </w:r>
          </w:p>
        </w:tc>
        <w:tc>
          <w:tcPr>
            <w:tcW w:w="620" w:type="dxa"/>
            <w:tcBorders>
              <w:top w:val="dashed" w:sz="4" w:space="0" w:color="BFBFBF"/>
              <w:left w:val="single" w:sz="9" w:space="0" w:color="FFFFFF"/>
              <w:bottom w:val="dashed" w:sz="4" w:space="0" w:color="BFBFBF"/>
              <w:right w:val="single" w:sz="9" w:space="0" w:color="FFFFFF"/>
            </w:tcBorders>
          </w:tcPr>
          <w:p w14:paraId="1732C7FC" w14:textId="77777777" w:rsidR="0073385B" w:rsidRDefault="00CC2F75">
            <w:pPr>
              <w:pStyle w:val="ProductList-TableBody"/>
              <w:jc w:val="center"/>
            </w:pPr>
            <w:r>
              <w:t>2</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22EBF2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668F6C5"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3CF99B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E49CE02"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071279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0080E3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01534D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17FD9BD4" w14:textId="77777777">
        <w:tc>
          <w:tcPr>
            <w:tcW w:w="4160" w:type="dxa"/>
            <w:tcBorders>
              <w:top w:val="dashed" w:sz="4" w:space="0" w:color="BFBFBF"/>
              <w:left w:val="single" w:sz="9" w:space="0" w:color="FFFFFF"/>
              <w:bottom w:val="dashed" w:sz="4" w:space="0" w:color="BFBFBF"/>
              <w:right w:val="single" w:sz="9" w:space="0" w:color="FFFFFF"/>
            </w:tcBorders>
          </w:tcPr>
          <w:p w14:paraId="64C00E15" w14:textId="77777777" w:rsidR="0073385B" w:rsidRDefault="00CC2F75">
            <w:pPr>
              <w:pStyle w:val="ProductList-TableBody"/>
            </w:pPr>
            <w:r>
              <w:t>Windows Server 2019 Standard (пакеты по 16 лицензий «на ядро»)</w:t>
            </w:r>
            <w:r>
              <w:fldChar w:fldCharType="begin"/>
            </w:r>
            <w:r>
              <w:instrText xml:space="preserve"> XE "Windows Server 2019 Standard (пакеты по 16 лицензий «на ядро»)"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36E91EE9"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28539DF9" w14:textId="77777777" w:rsidR="0073385B" w:rsidRDefault="00CC2F75">
            <w:pPr>
              <w:pStyle w:val="ProductList-TableBody"/>
              <w:jc w:val="center"/>
            </w:pPr>
            <w:r>
              <w:t>15</w:t>
            </w:r>
          </w:p>
        </w:tc>
        <w:tc>
          <w:tcPr>
            <w:tcW w:w="620" w:type="dxa"/>
            <w:tcBorders>
              <w:top w:val="dashed" w:sz="4" w:space="0" w:color="BFBFBF"/>
              <w:left w:val="single" w:sz="9" w:space="0" w:color="FFFFFF"/>
              <w:bottom w:val="dashed" w:sz="4" w:space="0" w:color="BFBFBF"/>
              <w:right w:val="single" w:sz="9" w:space="0" w:color="FFFFFF"/>
            </w:tcBorders>
          </w:tcPr>
          <w:p w14:paraId="2AE01E51" w14:textId="77777777" w:rsidR="0073385B" w:rsidRDefault="00CC2F75">
            <w:pPr>
              <w:pStyle w:val="ProductList-TableBody"/>
              <w:jc w:val="center"/>
            </w:pPr>
            <w:r>
              <w:t>38</w:t>
            </w:r>
          </w:p>
        </w:tc>
        <w:tc>
          <w:tcPr>
            <w:tcW w:w="620" w:type="dxa"/>
            <w:tcBorders>
              <w:top w:val="dashed" w:sz="4" w:space="0" w:color="BFBFBF"/>
              <w:left w:val="single" w:sz="9" w:space="0" w:color="FFFFFF"/>
              <w:bottom w:val="dashed" w:sz="4" w:space="0" w:color="BFBFBF"/>
              <w:right w:val="single" w:sz="9" w:space="0" w:color="FFFFFF"/>
            </w:tcBorders>
          </w:tcPr>
          <w:p w14:paraId="72F7E07D" w14:textId="77777777" w:rsidR="0073385B" w:rsidRDefault="00CC2F75">
            <w:pPr>
              <w:pStyle w:val="ProductList-TableBody"/>
              <w:jc w:val="center"/>
            </w:pPr>
            <w:r>
              <w:t>23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A6C1E2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0CDE363"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599144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1CAC7E7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07BEFA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DA48B8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C8A12B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54D9A6F4" w14:textId="77777777">
        <w:tc>
          <w:tcPr>
            <w:tcW w:w="4160" w:type="dxa"/>
            <w:tcBorders>
              <w:top w:val="dashed" w:sz="4" w:space="0" w:color="BFBFBF"/>
              <w:left w:val="single" w:sz="9" w:space="0" w:color="FFFFFF"/>
              <w:bottom w:val="dashed" w:sz="4" w:space="0" w:color="BFBFBF"/>
              <w:right w:val="single" w:sz="9" w:space="0" w:color="FFFFFF"/>
            </w:tcBorders>
          </w:tcPr>
          <w:p w14:paraId="774FCC35" w14:textId="77777777" w:rsidR="0073385B" w:rsidRDefault="00CC2F75">
            <w:pPr>
              <w:pStyle w:val="ProductList-TableBody"/>
            </w:pPr>
            <w:r>
              <w:rPr>
                <w:color w:val="000000"/>
              </w:rPr>
              <w:t>Лицензия Windows Server 2019 Active Directory Rights Management Services External Connector</w:t>
            </w:r>
            <w:r>
              <w:fldChar w:fldCharType="begin"/>
            </w:r>
            <w:r>
              <w:instrText xml:space="preserve"> XE "Лицензия Windows Server 2019 Active Directory Rights Management Services External Connector" </w:instrText>
            </w:r>
            <w:r>
              <w:fldChar w:fldCharType="end"/>
            </w:r>
          </w:p>
        </w:tc>
        <w:tc>
          <w:tcPr>
            <w:tcW w:w="620" w:type="dxa"/>
            <w:tcBorders>
              <w:top w:val="dashed" w:sz="4" w:space="0" w:color="BFBFBF"/>
              <w:left w:val="single" w:sz="9" w:space="0" w:color="FFFFFF"/>
              <w:bottom w:val="dashed" w:sz="4" w:space="0" w:color="BFBFBF"/>
              <w:right w:val="single" w:sz="9" w:space="0" w:color="FFFFFF"/>
            </w:tcBorders>
          </w:tcPr>
          <w:p w14:paraId="4B5A164C"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FBFBF"/>
              <w:right w:val="single" w:sz="9" w:space="0" w:color="FFFFFF"/>
            </w:tcBorders>
          </w:tcPr>
          <w:p w14:paraId="5A1643FD" w14:textId="77777777" w:rsidR="0073385B" w:rsidRDefault="00CC2F75">
            <w:pPr>
              <w:pStyle w:val="ProductList-TableBody"/>
              <w:jc w:val="center"/>
            </w:pPr>
            <w:r>
              <w:rPr>
                <w:color w:val="000000"/>
              </w:rPr>
              <w:t>125</w:t>
            </w:r>
          </w:p>
        </w:tc>
        <w:tc>
          <w:tcPr>
            <w:tcW w:w="620" w:type="dxa"/>
            <w:tcBorders>
              <w:top w:val="dashed" w:sz="4" w:space="0" w:color="BFBFBF"/>
              <w:left w:val="single" w:sz="9" w:space="0" w:color="FFFFFF"/>
              <w:bottom w:val="dashed" w:sz="4" w:space="0" w:color="BFBFBF"/>
              <w:right w:val="single" w:sz="9" w:space="0" w:color="FFFFFF"/>
            </w:tcBorders>
          </w:tcPr>
          <w:p w14:paraId="233B2DB5" w14:textId="77777777" w:rsidR="0073385B" w:rsidRDefault="00CC2F75">
            <w:pPr>
              <w:pStyle w:val="ProductList-TableBody"/>
              <w:jc w:val="center"/>
            </w:pPr>
            <w:r>
              <w:rPr>
                <w:color w:val="000000"/>
              </w:rPr>
              <w:t>188</w:t>
            </w:r>
          </w:p>
        </w:tc>
        <w:tc>
          <w:tcPr>
            <w:tcW w:w="620" w:type="dxa"/>
            <w:tcBorders>
              <w:top w:val="dashed" w:sz="4" w:space="0" w:color="BFBFBF"/>
              <w:left w:val="single" w:sz="9" w:space="0" w:color="FFFFFF"/>
              <w:bottom w:val="dashed" w:sz="4" w:space="0" w:color="BFBFBF"/>
              <w:right w:val="single" w:sz="9" w:space="0" w:color="FFFFFF"/>
            </w:tcBorders>
          </w:tcPr>
          <w:p w14:paraId="305548B4" w14:textId="77777777" w:rsidR="0073385B" w:rsidRDefault="00CC2F75">
            <w:pPr>
              <w:pStyle w:val="ProductList-TableBody"/>
              <w:jc w:val="center"/>
            </w:pPr>
            <w:r>
              <w:rPr>
                <w:color w:val="000000"/>
              </w:rPr>
              <w:t>63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2D2F3F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01E604A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04D3DCD"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E48D81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2B96A31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CFAFCF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3C8AE7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6286EDD2" w14:textId="77777777">
        <w:tc>
          <w:tcPr>
            <w:tcW w:w="4160" w:type="dxa"/>
            <w:tcBorders>
              <w:top w:val="dashed" w:sz="4" w:space="0" w:color="BFBFBF"/>
              <w:left w:val="single" w:sz="9" w:space="0" w:color="FFFFFF"/>
              <w:bottom w:val="dashed" w:sz="4" w:space="0" w:color="B2B2B2"/>
              <w:right w:val="single" w:sz="9" w:space="0" w:color="FFFFFF"/>
            </w:tcBorders>
          </w:tcPr>
          <w:p w14:paraId="3CE6C06C" w14:textId="77777777" w:rsidR="0073385B" w:rsidRDefault="00CC2F75">
            <w:pPr>
              <w:pStyle w:val="ProductList-TableBody"/>
            </w:pPr>
            <w:r>
              <w:rPr>
                <w:color w:val="000000"/>
              </w:rPr>
              <w:t>Windows Server 2019 External Connector</w:t>
            </w:r>
            <w:r>
              <w:fldChar w:fldCharType="begin"/>
            </w:r>
            <w:r>
              <w:instrText xml:space="preserve"> XE "Windows Server 2019 External Connector" </w:instrText>
            </w:r>
            <w:r>
              <w:fldChar w:fldCharType="end"/>
            </w:r>
          </w:p>
        </w:tc>
        <w:tc>
          <w:tcPr>
            <w:tcW w:w="620" w:type="dxa"/>
            <w:tcBorders>
              <w:top w:val="dashed" w:sz="4" w:space="0" w:color="BFBFBF"/>
              <w:left w:val="single" w:sz="9" w:space="0" w:color="FFFFFF"/>
              <w:bottom w:val="dashed" w:sz="4" w:space="0" w:color="B2B2B2"/>
              <w:right w:val="single" w:sz="9" w:space="0" w:color="FFFFFF"/>
            </w:tcBorders>
          </w:tcPr>
          <w:p w14:paraId="7B70CAA5" w14:textId="77777777" w:rsidR="0073385B" w:rsidRDefault="00CC2F75">
            <w:pPr>
              <w:pStyle w:val="ProductList-TableBody"/>
            </w:pPr>
            <w:r>
              <w:rPr>
                <w:color w:val="000000"/>
              </w:rPr>
              <w:t>10/18</w:t>
            </w:r>
          </w:p>
        </w:tc>
        <w:tc>
          <w:tcPr>
            <w:tcW w:w="620" w:type="dxa"/>
            <w:tcBorders>
              <w:top w:val="dashed" w:sz="4" w:space="0" w:color="BFBFBF"/>
              <w:left w:val="single" w:sz="9" w:space="0" w:color="FFFFFF"/>
              <w:bottom w:val="dashed" w:sz="4" w:space="0" w:color="B2B2B2"/>
              <w:right w:val="single" w:sz="9" w:space="0" w:color="FFFFFF"/>
            </w:tcBorders>
          </w:tcPr>
          <w:p w14:paraId="311B0CDC" w14:textId="77777777" w:rsidR="0073385B" w:rsidRDefault="00CC2F75">
            <w:pPr>
              <w:pStyle w:val="ProductList-TableBody"/>
              <w:jc w:val="center"/>
            </w:pPr>
            <w:r>
              <w:rPr>
                <w:color w:val="000000"/>
              </w:rPr>
              <w:t>25</w:t>
            </w:r>
          </w:p>
        </w:tc>
        <w:tc>
          <w:tcPr>
            <w:tcW w:w="620" w:type="dxa"/>
            <w:tcBorders>
              <w:top w:val="dashed" w:sz="4" w:space="0" w:color="BFBFBF"/>
              <w:left w:val="single" w:sz="9" w:space="0" w:color="FFFFFF"/>
              <w:bottom w:val="dashed" w:sz="4" w:space="0" w:color="B2B2B2"/>
              <w:right w:val="single" w:sz="9" w:space="0" w:color="FFFFFF"/>
            </w:tcBorders>
          </w:tcPr>
          <w:p w14:paraId="75C92391" w14:textId="77777777" w:rsidR="0073385B" w:rsidRDefault="00CC2F75">
            <w:pPr>
              <w:pStyle w:val="ProductList-TableBody"/>
              <w:jc w:val="center"/>
            </w:pPr>
            <w:r>
              <w:rPr>
                <w:color w:val="000000"/>
              </w:rPr>
              <w:t>38</w:t>
            </w:r>
          </w:p>
        </w:tc>
        <w:tc>
          <w:tcPr>
            <w:tcW w:w="620" w:type="dxa"/>
            <w:tcBorders>
              <w:top w:val="dashed" w:sz="4" w:space="0" w:color="BFBFBF"/>
              <w:left w:val="single" w:sz="9" w:space="0" w:color="FFFFFF"/>
              <w:bottom w:val="dashed" w:sz="4" w:space="0" w:color="B2B2B2"/>
              <w:right w:val="single" w:sz="9" w:space="0" w:color="FFFFFF"/>
            </w:tcBorders>
          </w:tcPr>
          <w:p w14:paraId="4066751A" w14:textId="77777777" w:rsidR="0073385B" w:rsidRDefault="00CC2F75">
            <w:pPr>
              <w:pStyle w:val="ProductList-TableBody"/>
              <w:jc w:val="center"/>
            </w:pPr>
            <w:r>
              <w:rPr>
                <w:color w:val="000000"/>
              </w:rPr>
              <w:t>13</w:t>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35A73100"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A0F9C92"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3F6897E"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54059BA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6318A0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6588C3A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AC7800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r w:rsidR="0073385B" w14:paraId="457E27B7" w14:textId="77777777">
        <w:tc>
          <w:tcPr>
            <w:tcW w:w="4160" w:type="dxa"/>
            <w:tcBorders>
              <w:top w:val="dashed" w:sz="4" w:space="0" w:color="B2B2B2"/>
              <w:left w:val="single" w:sz="9" w:space="0" w:color="FFFFFF"/>
              <w:bottom w:val="single" w:sz="4" w:space="0" w:color="FFFFFF"/>
              <w:right w:val="single" w:sz="9" w:space="0" w:color="FFFFFF"/>
            </w:tcBorders>
          </w:tcPr>
          <w:p w14:paraId="6D5E7F5B" w14:textId="77777777" w:rsidR="0073385B" w:rsidRDefault="00CC2F75">
            <w:pPr>
              <w:pStyle w:val="ProductList-TableBody"/>
            </w:pPr>
            <w:r>
              <w:rPr>
                <w:color w:val="000000"/>
              </w:rPr>
              <w:t>Лицензия ESU на Windows Server (выпуски Standard и Datacenter)</w:t>
            </w:r>
            <w:r>
              <w:fldChar w:fldCharType="begin"/>
            </w:r>
            <w:r>
              <w:instrText xml:space="preserve"> XE "Лицензия ESU на Windows Server (выпуски Standard и Datacenter)" </w:instrText>
            </w:r>
            <w:r>
              <w:fldChar w:fldCharType="end"/>
            </w:r>
          </w:p>
        </w:tc>
        <w:tc>
          <w:tcPr>
            <w:tcW w:w="620" w:type="dxa"/>
            <w:tcBorders>
              <w:top w:val="dashed" w:sz="4" w:space="0" w:color="B2B2B2"/>
              <w:left w:val="single" w:sz="9" w:space="0" w:color="FFFFFF"/>
              <w:bottom w:val="single" w:sz="4" w:space="0" w:color="FFFFFF"/>
              <w:right w:val="single" w:sz="9" w:space="0" w:color="FFFFFF"/>
            </w:tcBorders>
          </w:tcPr>
          <w:p w14:paraId="5D48BFBE" w14:textId="77777777" w:rsidR="0073385B" w:rsidRDefault="0073385B">
            <w:pPr>
              <w:pStyle w:val="ProductList-TableBody"/>
            </w:pPr>
          </w:p>
        </w:tc>
        <w:tc>
          <w:tcPr>
            <w:tcW w:w="620" w:type="dxa"/>
            <w:tcBorders>
              <w:top w:val="dashed" w:sz="4" w:space="0" w:color="B2B2B2"/>
              <w:left w:val="single" w:sz="9" w:space="0" w:color="FFFFFF"/>
              <w:bottom w:val="single" w:sz="4" w:space="0" w:color="FFFFFF"/>
              <w:right w:val="single" w:sz="9" w:space="0" w:color="FFFFFF"/>
            </w:tcBorders>
          </w:tcPr>
          <w:p w14:paraId="4AF0B543" w14:textId="77777777" w:rsidR="0073385B" w:rsidRDefault="0073385B">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0F66B1FF" w14:textId="77777777" w:rsidR="0073385B" w:rsidRDefault="0073385B">
            <w:pPr>
              <w:pStyle w:val="ProductList-TableBody"/>
              <w:jc w:val="center"/>
            </w:pPr>
          </w:p>
        </w:tc>
        <w:tc>
          <w:tcPr>
            <w:tcW w:w="620" w:type="dxa"/>
            <w:tcBorders>
              <w:top w:val="dashed" w:sz="4" w:space="0" w:color="B2B2B2"/>
              <w:left w:val="single" w:sz="9" w:space="0" w:color="FFFFFF"/>
              <w:bottom w:val="single" w:sz="4" w:space="0" w:color="FFFFFF"/>
              <w:right w:val="single" w:sz="9" w:space="0" w:color="FFFFFF"/>
            </w:tcBorders>
          </w:tcPr>
          <w:p w14:paraId="71C73144"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01B9EF4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51DF82C"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79C6875A"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50437098"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46435C7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620" w:type="dxa"/>
            <w:tcBorders>
              <w:top w:val="single" w:sz="9" w:space="0" w:color="FFFFFF"/>
              <w:left w:val="single" w:sz="9" w:space="0" w:color="FFFFFF"/>
              <w:bottom w:val="single" w:sz="9" w:space="0" w:color="FFFFFF"/>
              <w:right w:val="single" w:sz="9" w:space="0" w:color="FFFFFF"/>
            </w:tcBorders>
            <w:shd w:val="clear" w:color="auto" w:fill="BFBFBF"/>
          </w:tcPr>
          <w:p w14:paraId="213E6A77" w14:textId="77777777" w:rsidR="0073385B" w:rsidRDefault="0073385B">
            <w:pPr>
              <w:pStyle w:val="ProductList-TableBody"/>
              <w:jc w:val="center"/>
            </w:pPr>
          </w:p>
        </w:tc>
        <w:tc>
          <w:tcPr>
            <w:tcW w:w="620" w:type="dxa"/>
            <w:tcBorders>
              <w:top w:val="single" w:sz="9" w:space="0" w:color="FFFFFF"/>
              <w:left w:val="single" w:sz="9" w:space="0" w:color="FFFFFF"/>
              <w:bottom w:val="single" w:sz="9" w:space="0" w:color="FFFFFF"/>
              <w:right w:val="single" w:sz="9" w:space="0" w:color="FFFFFF"/>
            </w:tcBorders>
            <w:shd w:val="clear" w:color="auto" w:fill="70AD47"/>
          </w:tcPr>
          <w:p w14:paraId="7287240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r>
    </w:tbl>
    <w:p w14:paraId="13C66509" w14:textId="77777777" w:rsidR="0073385B" w:rsidRDefault="00CC2F75">
      <w:pPr>
        <w:pStyle w:val="ProductList-Body"/>
      </w:pPr>
      <w:r>
        <w:rPr>
          <w:i/>
        </w:rPr>
        <w:t xml:space="preserve">Примечание. Лицензии на Windows Server (на ядро, а также базовые и дополнительные клиентские лицензии (CAL) и лицензии на подписку (SL), купленные через поставщика CSP, регулируются другими условиями, изложенными в разделе </w:t>
      </w:r>
      <w:hyperlink r:id="rId100">
        <w:r>
          <w:rPr>
            <w:i/>
            <w:color w:val="00467F"/>
            <w:u w:val="single"/>
          </w:rPr>
          <w:t>Серверные подписки на Azure</w:t>
        </w:r>
      </w:hyperlink>
      <w:r>
        <w:rPr>
          <w:i/>
        </w:rPr>
        <w:t xml:space="preserve"> настоящих Условий для продуктов. </w:t>
      </w:r>
    </w:p>
    <w:p w14:paraId="3D1EBDAC" w14:textId="77777777" w:rsidR="0073385B" w:rsidRDefault="00CC2F75">
      <w:pPr>
        <w:pStyle w:val="ProductList-Offering1SubSection"/>
        <w:outlineLvl w:val="3"/>
      </w:pPr>
      <w:bookmarkStart w:id="209" w:name="_Sec758"/>
      <w:r>
        <w:t>2. Существенные условия для продуктов</w:t>
      </w:r>
      <w:bookmarkEnd w:id="209"/>
    </w:p>
    <w:tbl>
      <w:tblPr>
        <w:tblStyle w:val="PURTable"/>
        <w:tblW w:w="0" w:type="dxa"/>
        <w:tblLook w:val="04A0" w:firstRow="1" w:lastRow="0" w:firstColumn="1" w:lastColumn="0" w:noHBand="0" w:noVBand="1"/>
      </w:tblPr>
      <w:tblGrid>
        <w:gridCol w:w="3615"/>
        <w:gridCol w:w="3644"/>
        <w:gridCol w:w="3657"/>
      </w:tblGrid>
      <w:tr w:rsidR="0073385B" w14:paraId="5D84394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F5F3A30" w14:textId="77777777" w:rsidR="0073385B" w:rsidRDefault="00CC2F75">
            <w:pPr>
              <w:pStyle w:val="ProductList-TableBody"/>
            </w:pPr>
            <w:r>
              <w:fldChar w:fldCharType="begin"/>
            </w:r>
            <w:r>
              <w:instrText xml:space="preserve"> AutoTextList   \s NoStyle \t "Предыдущая версия. Более ранние версии Продукта и их Даты доступности." </w:instrText>
            </w:r>
            <w:r>
              <w:fldChar w:fldCharType="separate"/>
            </w:r>
            <w:r>
              <w:rPr>
                <w:color w:val="0563C1"/>
              </w:rPr>
              <w:t>Предыдущая версия</w:t>
            </w:r>
            <w:r>
              <w:fldChar w:fldCharType="end"/>
            </w:r>
            <w:r>
              <w:t>: Windows Server 2016</w:t>
            </w:r>
            <w:r>
              <w:fldChar w:fldCharType="begin"/>
            </w:r>
            <w:r>
              <w:instrText xml:space="preserve"> XE "Windows Server 2016" </w:instrText>
            </w:r>
            <w:r>
              <w:fldChar w:fldCharType="end"/>
            </w:r>
            <w:r>
              <w:t xml:space="preserve"> (10/16)</w:t>
            </w:r>
          </w:p>
        </w:tc>
        <w:tc>
          <w:tcPr>
            <w:tcW w:w="4040" w:type="dxa"/>
            <w:tcBorders>
              <w:top w:val="single" w:sz="18" w:space="0" w:color="00188F"/>
              <w:left w:val="single" w:sz="4" w:space="0" w:color="000000"/>
              <w:bottom w:val="single" w:sz="4" w:space="0" w:color="000000"/>
              <w:right w:val="single" w:sz="4" w:space="0" w:color="000000"/>
            </w:tcBorders>
          </w:tcPr>
          <w:p w14:paraId="634820F2"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6124D820" w14:textId="77777777" w:rsidR="0073385B" w:rsidRDefault="00CC2F75">
            <w:pPr>
              <w:pStyle w:val="ProductList-TableBody"/>
            </w:pPr>
            <w:r>
              <w:fldChar w:fldCharType="begin"/>
            </w:r>
            <w:r>
              <w:instrText xml:space="preserve"> AutoTextList   \s NoStyle \t "Выпуски с меньшими функциональными возможностями: допустимые выпуски с меньшими функциональными возможностями, соответствующие конкретным более полным выпускам. Клиент может использовать допустимый выпуск с меньшими функциональными возможностями вместо лицензированного более полного выпуска в соответствии с Универсальными условиями лицензии." </w:instrText>
            </w:r>
            <w:r>
              <w:fldChar w:fldCharType="separate"/>
            </w:r>
            <w:r>
              <w:rPr>
                <w:color w:val="0563C1"/>
              </w:rPr>
              <w:t>Выпуски с меньшими функциональными возможностями</w:t>
            </w:r>
            <w:r>
              <w:fldChar w:fldCharType="end"/>
            </w:r>
            <w:r>
              <w:t>. Datacenter — Standard или Essentials; Standard — Essentials (для версий 2008 R2 и более ранних см. «Условия для продуктов — сентябрь 2018 г.» )</w:t>
            </w:r>
          </w:p>
        </w:tc>
      </w:tr>
      <w:tr w:rsidR="0073385B" w14:paraId="4E835BD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959FEC" w14:textId="77777777" w:rsidR="0073385B" w:rsidRDefault="00CC2F75">
            <w:pPr>
              <w:pStyle w:val="ProductList-TableBody"/>
            </w:pPr>
            <w:r>
              <w:rPr>
                <w:color w:val="404040"/>
              </w:rPr>
              <w:t>Право на продленный срок: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24FFBE"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740228" w14:textId="77777777" w:rsidR="0073385B" w:rsidRDefault="00CC2F75">
            <w:pPr>
              <w:pStyle w:val="ProductList-TableBody"/>
            </w:pPr>
            <w:r>
              <w:rPr>
                <w:color w:val="404040"/>
              </w:rPr>
              <w:t>Необходимое условие (SA): Неприменимо</w:t>
            </w:r>
          </w:p>
        </w:tc>
      </w:tr>
      <w:tr w:rsidR="0073385B" w14:paraId="339E92A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667656" w14:textId="77777777" w:rsidR="0073385B" w:rsidRDefault="00CC2F75">
            <w:pPr>
              <w:pStyle w:val="ProductList-TableBody"/>
            </w:pPr>
            <w:r>
              <w:rPr>
                <w:color w:val="404040"/>
              </w:rPr>
              <w:t>Специальные предложения: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5D67C10"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External Connector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623BD7" w14:textId="77777777" w:rsidR="0073385B" w:rsidRDefault="00CC2F75">
            <w:pPr>
              <w:pStyle w:val="ProductList-TableBody"/>
            </w:pPr>
            <w:r>
              <w:rPr>
                <w:color w:val="404040"/>
              </w:rPr>
              <w:t>Право на сокращение: Неприменимо</w:t>
            </w:r>
          </w:p>
        </w:tc>
      </w:tr>
      <w:tr w:rsidR="0073385B" w14:paraId="6E237D5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56BF710" w14:textId="77777777" w:rsidR="0073385B" w:rsidRDefault="00CC2F75">
            <w:pPr>
              <w:pStyle w:val="ProductList-TableBody"/>
            </w:pPr>
            <w:r>
              <w:rPr>
                <w:color w:val="404040"/>
              </w:rPr>
              <w:t>Право на сокращение (SCE):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9F21313"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D2C02E" w14:textId="77777777" w:rsidR="0073385B" w:rsidRDefault="00CC2F75">
            <w:pPr>
              <w:pStyle w:val="ProductList-TableBody"/>
            </w:pPr>
            <w:r>
              <w:rPr>
                <w:color w:val="404040"/>
              </w:rPr>
              <w:t>Право на сверочный заказ: неприменимо</w:t>
            </w:r>
          </w:p>
        </w:tc>
      </w:tr>
      <w:tr w:rsidR="0073385B" w14:paraId="15D8B8B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28CBAF6" w14:textId="77777777" w:rsidR="0073385B" w:rsidRDefault="00CC2F75">
            <w:pPr>
              <w:pStyle w:val="ProductList-TableBody"/>
            </w:pPr>
            <w:r>
              <w:rPr>
                <w:color w:val="404040"/>
              </w:rPr>
              <w:t>Скидка UTD: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BED647B"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D3498D9" w14:textId="77777777" w:rsidR="0073385B" w:rsidRDefault="0073385B">
            <w:pPr>
              <w:pStyle w:val="ProductList-TableBody"/>
            </w:pPr>
          </w:p>
        </w:tc>
      </w:tr>
    </w:tbl>
    <w:p w14:paraId="36321B85" w14:textId="77777777" w:rsidR="0073385B" w:rsidRDefault="0073385B">
      <w:pPr>
        <w:pStyle w:val="ProductList-Body"/>
      </w:pPr>
    </w:p>
    <w:p w14:paraId="3B568027" w14:textId="77777777" w:rsidR="0073385B" w:rsidRDefault="00CC2F75">
      <w:pPr>
        <w:pStyle w:val="ProductList-Offering1SubSection"/>
        <w:outlineLvl w:val="3"/>
      </w:pPr>
      <w:bookmarkStart w:id="210" w:name="_Sec807"/>
      <w:r>
        <w:t>3. Права на использование</w:t>
      </w:r>
      <w:bookmarkEnd w:id="210"/>
    </w:p>
    <w:tbl>
      <w:tblPr>
        <w:tblStyle w:val="PURTable"/>
        <w:tblW w:w="0" w:type="dxa"/>
        <w:tblLook w:val="04A0" w:firstRow="1" w:lastRow="0" w:firstColumn="1" w:lastColumn="0" w:noHBand="0" w:noVBand="1"/>
      </w:tblPr>
      <w:tblGrid>
        <w:gridCol w:w="3676"/>
        <w:gridCol w:w="3613"/>
        <w:gridCol w:w="3627"/>
      </w:tblGrid>
      <w:tr w:rsidR="0073385B" w14:paraId="2EF4939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07F32E9" w14:textId="77777777" w:rsidR="0073385B" w:rsidRDefault="00CC2F75">
            <w:pPr>
              <w:pStyle w:val="ProductList-TableBody"/>
            </w:pP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w:t>
            </w:r>
            <w:hyperlink w:anchor="_Sec537">
              <w:r>
                <w:rPr>
                  <w:color w:val="00467F"/>
                  <w:u w:val="single"/>
                </w:rPr>
                <w:t>Universal</w:t>
              </w:r>
            </w:hyperlink>
            <w:r>
              <w:t xml:space="preserve">; </w:t>
            </w:r>
            <w:hyperlink w:anchor="_Sec541">
              <w:r>
                <w:rPr>
                  <w:color w:val="00467F"/>
                  <w:u w:val="single"/>
                </w:rPr>
                <w:t>«на ядро»/CAL</w:t>
              </w:r>
            </w:hyperlink>
            <w:r>
              <w:t xml:space="preserve"> — все выпуски (кроме Essentials), </w:t>
            </w:r>
            <w:hyperlink w:anchor="_Sec545">
              <w:r>
                <w:rPr>
                  <w:color w:val="00467F"/>
                  <w:u w:val="single"/>
                </w:rPr>
                <w:t>Специализированные серверы</w:t>
              </w:r>
            </w:hyperlink>
            <w:r>
              <w:t xml:space="preserve"> — Essentials</w:t>
            </w:r>
          </w:p>
        </w:tc>
        <w:tc>
          <w:tcPr>
            <w:tcW w:w="4040" w:type="dxa"/>
            <w:tcBorders>
              <w:top w:val="single" w:sz="18" w:space="0" w:color="00188F"/>
              <w:left w:val="single" w:sz="4" w:space="0" w:color="000000"/>
              <w:bottom w:val="single" w:sz="4" w:space="0" w:color="000000"/>
              <w:right w:val="single" w:sz="4" w:space="0" w:color="000000"/>
            </w:tcBorders>
          </w:tcPr>
          <w:p w14:paraId="2AD0C6D9" w14:textId="77777777" w:rsidR="0073385B" w:rsidRDefault="00CC2F75">
            <w:pPr>
              <w:pStyle w:val="ProductList-TableBody"/>
            </w:pPr>
            <w:r>
              <w:fldChar w:fldCharType="begin"/>
            </w:r>
            <w:r>
              <w:instrText xml:space="preserve"> AutoTextList   \s NoStyle \t "Условия лицензии для конкретного продукта: указание, что Условия для конкретного продукта, регулирующие развертывание и использование Продукта, приведены под таблицей «Права на использование»." </w:instrText>
            </w:r>
            <w:r>
              <w:fldChar w:fldCharType="separate"/>
            </w:r>
            <w:r>
              <w:rPr>
                <w:color w:val="0563C1"/>
              </w:rPr>
              <w:t>Условия лицензии для конкретного продукта</w:t>
            </w:r>
            <w:r>
              <w:fldChar w:fldCharType="end"/>
            </w:r>
            <w:r>
              <w:t>. все выпуски</w:t>
            </w:r>
          </w:p>
        </w:tc>
        <w:tc>
          <w:tcPr>
            <w:tcW w:w="4040" w:type="dxa"/>
            <w:tcBorders>
              <w:top w:val="single" w:sz="18" w:space="0" w:color="00188F"/>
              <w:left w:val="single" w:sz="4" w:space="0" w:color="000000"/>
              <w:bottom w:val="single" w:sz="4" w:space="0" w:color="000000"/>
              <w:right w:val="single" w:sz="4" w:space="0" w:color="000000"/>
            </w:tcBorders>
          </w:tcPr>
          <w:p w14:paraId="26694123" w14:textId="77777777" w:rsidR="0073385B" w:rsidRDefault="00CC2F75">
            <w:pPr>
              <w:pStyle w:val="ProductList-TableBody"/>
            </w:pPr>
            <w:r>
              <w:fldChar w:fldCharType="begin"/>
            </w:r>
            <w:r>
              <w:instrText xml:space="preserve"> AutoTextList   \s NoStyle \t "Дополнительное программное обеспечение: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 </w:instrText>
            </w:r>
            <w:r>
              <w:fldChar w:fldCharType="separate"/>
            </w:r>
            <w:r>
              <w:rPr>
                <w:color w:val="0563C1"/>
              </w:rPr>
              <w:t>Дополнительное программное обеспечение</w:t>
            </w:r>
            <w:r>
              <w:fldChar w:fldCharType="end"/>
            </w:r>
            <w:r>
              <w:t>. все выпуски</w:t>
            </w:r>
          </w:p>
        </w:tc>
      </w:tr>
      <w:tr w:rsidR="0073385B" w14:paraId="75FC93B8" w14:textId="77777777">
        <w:tc>
          <w:tcPr>
            <w:tcW w:w="4040" w:type="dxa"/>
            <w:tcBorders>
              <w:top w:val="single" w:sz="4" w:space="0" w:color="000000"/>
              <w:left w:val="single" w:sz="4" w:space="0" w:color="000000"/>
              <w:bottom w:val="single" w:sz="4" w:space="0" w:color="000000"/>
              <w:right w:val="single" w:sz="4" w:space="0" w:color="000000"/>
            </w:tcBorders>
          </w:tcPr>
          <w:p w14:paraId="77CE44E7" w14:textId="77777777" w:rsidR="0073385B" w:rsidRDefault="00CC2F75">
            <w:pPr>
              <w:pStyle w:val="ProductList-TableBody"/>
            </w:pPr>
            <w:r>
              <w:fldChar w:fldCharType="begin"/>
            </w:r>
            <w:r>
              <w:instrText xml:space="preserve"> AutoTextList   \s NoStyle \t "Условия клиентского доступа: Здесь указывается, необходимы ли для доступа к серверному Продукту лицензии CAL на «пользователя» или «на устройство»." </w:instrText>
            </w:r>
            <w:r>
              <w:fldChar w:fldCharType="separate"/>
            </w:r>
            <w:r>
              <w:rPr>
                <w:color w:val="0563C1"/>
              </w:rPr>
              <w:t>Условия клиентского доступа</w:t>
            </w:r>
            <w:r>
              <w:fldChar w:fldCharType="end"/>
            </w:r>
            <w:r>
              <w:t>: Все выпуски (кроме Essentials)</w:t>
            </w:r>
          </w:p>
        </w:tc>
        <w:tc>
          <w:tcPr>
            <w:tcW w:w="4040" w:type="dxa"/>
            <w:tcBorders>
              <w:top w:val="single" w:sz="4" w:space="0" w:color="000000"/>
              <w:left w:val="single" w:sz="4" w:space="0" w:color="000000"/>
              <w:bottom w:val="single" w:sz="4" w:space="0" w:color="000000"/>
              <w:right w:val="single" w:sz="4" w:space="0" w:color="000000"/>
            </w:tcBorders>
          </w:tcPr>
          <w:p w14:paraId="3F3659F3" w14:textId="77777777" w:rsidR="0073385B" w:rsidRDefault="00CC2F75">
            <w:pPr>
              <w:pStyle w:val="ProductList-TableBody"/>
            </w:pPr>
            <w:r>
              <w:fldChar w:fldCharType="begin"/>
            </w:r>
            <w:r>
              <w:instrText xml:space="preserve"> AutoTextList   \s NoStyle \t "Условия доступа внешних пользователей: Конкретные требования или условия относительно лицензий для доступа Внешних пользователей." </w:instrText>
            </w:r>
            <w:r>
              <w:fldChar w:fldCharType="separate"/>
            </w:r>
            <w:r>
              <w:rPr>
                <w:color w:val="0563C1"/>
              </w:rPr>
              <w:t>Условия доступа внешних пользователей</w:t>
            </w:r>
            <w:r>
              <w:fldChar w:fldCharType="end"/>
            </w:r>
            <w:r>
              <w:t>: Клиентские лицензии или лицензия External Connector</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25A375" w14:textId="77777777" w:rsidR="0073385B" w:rsidRDefault="00CC2F75">
            <w:pPr>
              <w:pStyle w:val="ProductList-TableBody"/>
            </w:pPr>
            <w:r>
              <w:rPr>
                <w:color w:val="404040"/>
              </w:rPr>
              <w:t>Включенные технологии: Неприменимо</w:t>
            </w:r>
          </w:p>
        </w:tc>
      </w:tr>
      <w:tr w:rsidR="0073385B" w14:paraId="296A18A1" w14:textId="77777777">
        <w:tc>
          <w:tcPr>
            <w:tcW w:w="4040" w:type="dxa"/>
            <w:tcBorders>
              <w:top w:val="single" w:sz="4" w:space="0" w:color="000000"/>
              <w:left w:val="single" w:sz="4" w:space="0" w:color="000000"/>
              <w:bottom w:val="single" w:sz="4" w:space="0" w:color="000000"/>
              <w:right w:val="single" w:sz="4" w:space="0" w:color="000000"/>
            </w:tcBorders>
          </w:tcPr>
          <w:p w14:paraId="75BC0056" w14:textId="77777777" w:rsidR="0073385B" w:rsidRDefault="00CC2F75">
            <w:pPr>
              <w:pStyle w:val="ProductList-TableBody"/>
            </w:pPr>
            <w:r>
              <w:fldChar w:fldCharType="begin"/>
            </w:r>
            <w:r>
              <w:instrText xml:space="preserve"> AutoTextList   \s NoStyle \t "Уведомления, применимые к Продукту. Подробные сведения см. в разделе «Уведомления» в Универсальных условиях лицензии." </w:instrText>
            </w:r>
            <w:r>
              <w:fldChar w:fldCharType="separate"/>
            </w:r>
            <w:r>
              <w:rPr>
                <w:color w:val="0563C1"/>
              </w:rPr>
              <w:t>Уведомления</w:t>
            </w:r>
            <w:r>
              <w:fldChar w:fldCharType="end"/>
            </w:r>
            <w:r>
              <w:t xml:space="preserve">. </w:t>
            </w:r>
            <w:hyperlink w:anchor="_Sec537">
              <w:r>
                <w:rPr>
                  <w:color w:val="00467F"/>
                  <w:u w:val="single"/>
                </w:rPr>
                <w:t>Интернет-возможности</w:t>
              </w:r>
            </w:hyperlink>
            <w:r>
              <w:t xml:space="preserve">, </w:t>
            </w:r>
            <w:hyperlink w:anchor="_Sec537">
              <w:r>
                <w:rPr>
                  <w:color w:val="00467F"/>
                  <w:u w:val="single"/>
                </w:rPr>
                <w:t>H.264/MPEG-4 AVC и (или) VC-1</w:t>
              </w:r>
            </w:hyperlink>
            <w:r>
              <w:t xml:space="preserve">, </w:t>
            </w:r>
            <w:hyperlink w:anchor="_Sec537">
              <w:r>
                <w:rPr>
                  <w:color w:val="00467F"/>
                  <w:u w:val="single"/>
                </w:rPr>
                <w:t>защита от вредоносного ПО</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65E53E" w14:textId="77777777" w:rsidR="0073385B" w:rsidRDefault="0073385B">
            <w:pPr>
              <w:pStyle w:val="ProductList-TableBody"/>
            </w:pP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8185B10" w14:textId="77777777" w:rsidR="0073385B" w:rsidRDefault="0073385B">
            <w:pPr>
              <w:pStyle w:val="ProductList-TableBody"/>
            </w:pPr>
          </w:p>
        </w:tc>
      </w:tr>
    </w:tbl>
    <w:p w14:paraId="663FAB95" w14:textId="77777777" w:rsidR="0073385B" w:rsidRDefault="0073385B">
      <w:pPr>
        <w:pStyle w:val="ProductList-Body"/>
      </w:pPr>
    </w:p>
    <w:p w14:paraId="33A65DD4" w14:textId="77777777" w:rsidR="0073385B" w:rsidRDefault="00CC2F75">
      <w:pPr>
        <w:pStyle w:val="ProductList-ClauseHeading"/>
        <w:outlineLvl w:val="4"/>
      </w:pPr>
      <w:r>
        <w:t>3.1 Доступ к серверному программному обеспечению</w:t>
      </w:r>
    </w:p>
    <w:tbl>
      <w:tblPr>
        <w:tblStyle w:val="PURTable"/>
        <w:tblW w:w="0" w:type="dxa"/>
        <w:tblLook w:val="04A0" w:firstRow="1" w:lastRow="0" w:firstColumn="1" w:lastColumn="0" w:noHBand="0" w:noVBand="1"/>
      </w:tblPr>
      <w:tblGrid>
        <w:gridCol w:w="3610"/>
        <w:gridCol w:w="3656"/>
        <w:gridCol w:w="3650"/>
      </w:tblGrid>
      <w:tr w:rsidR="0073385B" w14:paraId="1FAEEF3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106A5AAC"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single" w:sz="4" w:space="0" w:color="000000"/>
              <w:right w:val="none" w:sz="4" w:space="0" w:color="000000"/>
            </w:tcBorders>
          </w:tcPr>
          <w:p w14:paraId="5B2524FE" w14:textId="77777777" w:rsidR="0073385B" w:rsidRDefault="00CC2F75">
            <w:pPr>
              <w:pStyle w:val="ProductList-TableBody"/>
            </w:pPr>
            <w:r>
              <w:t>Windows Server 2019, CAL-версия</w:t>
            </w:r>
          </w:p>
          <w:p w14:paraId="3B08FA11" w14:textId="77777777" w:rsidR="0073385B" w:rsidRDefault="00CC2F75">
            <w:pPr>
              <w:pStyle w:val="ProductList-TableBody"/>
            </w:pPr>
            <w:r>
              <w:t>Microsoft 365 F1 (лицензия на подписку «на пользователя»)</w:t>
            </w:r>
          </w:p>
        </w:tc>
        <w:tc>
          <w:tcPr>
            <w:tcW w:w="4040" w:type="dxa"/>
            <w:tcBorders>
              <w:top w:val="single" w:sz="18" w:space="0" w:color="0072C6"/>
              <w:left w:val="none" w:sz="4" w:space="0" w:color="000000"/>
              <w:bottom w:val="single" w:sz="4" w:space="0" w:color="000000"/>
              <w:right w:val="single" w:sz="4" w:space="0" w:color="000000"/>
            </w:tcBorders>
          </w:tcPr>
          <w:p w14:paraId="626E3730" w14:textId="77777777" w:rsidR="0073385B" w:rsidRDefault="00CC2F75">
            <w:pPr>
              <w:pStyle w:val="ProductList-TableBody"/>
            </w:pPr>
            <w:r>
              <w:t xml:space="preserve">Подписка Windows Server на Azure CAL </w:t>
            </w:r>
          </w:p>
          <w:p w14:paraId="3948248C" w14:textId="77777777" w:rsidR="0073385B" w:rsidRDefault="00CC2F75">
            <w:pPr>
              <w:pStyle w:val="ProductList-TableBody"/>
            </w:pPr>
            <w:r>
              <w:t xml:space="preserve">Лицензия, эквивалентная CAL (см. </w:t>
            </w:r>
            <w:hyperlink w:anchor="_Sec591">
              <w:r>
                <w:rPr>
                  <w:color w:val="00467F"/>
                  <w:u w:val="single"/>
                </w:rPr>
                <w:t>Приложение А</w:t>
              </w:r>
            </w:hyperlink>
            <w:r>
              <w:t>)</w:t>
            </w:r>
          </w:p>
        </w:tc>
      </w:tr>
    </w:tbl>
    <w:p w14:paraId="151C0173" w14:textId="77777777" w:rsidR="0073385B" w:rsidRDefault="00CC2F75">
      <w:pPr>
        <w:pStyle w:val="ProductList-Body"/>
      </w:pPr>
      <w:r>
        <w:rPr>
          <w:i/>
        </w:rPr>
        <w:t>* В качестве исключения при доступе к серверному программному обеспечению только для синхронизации инфраструктуры Active Directory, работающей на Лицензированных серверах Клиента, с Azure Active Directory лицензии CAL на Windows Server соответствующим пользователям не требуются.</w:t>
      </w:r>
    </w:p>
    <w:p w14:paraId="6E7064E7" w14:textId="77777777" w:rsidR="0073385B" w:rsidRDefault="0073385B">
      <w:pPr>
        <w:pStyle w:val="ProductList-Body"/>
      </w:pPr>
    </w:p>
    <w:p w14:paraId="68DBE0BC" w14:textId="77777777" w:rsidR="0073385B" w:rsidRDefault="00CC2F75">
      <w:pPr>
        <w:pStyle w:val="ProductList-SubClauseHeading"/>
        <w:outlineLvl w:val="5"/>
      </w:pPr>
      <w:r>
        <w:t>3.1.1 Дополнительная функциональность, связанная с Windows Server 2019 Remote Desktop Services CAL</w:t>
      </w:r>
    </w:p>
    <w:p w14:paraId="56497F03" w14:textId="77777777" w:rsidR="0073385B" w:rsidRDefault="00CC2F75">
      <w:pPr>
        <w:pStyle w:val="ProductList-BodyIndented"/>
      </w:pPr>
      <w:r>
        <w:t>Функциональность Microsoft Application Virtualization для служб удаленных рабочих столов и Windows Server 2019 Remote Desktop Services.</w:t>
      </w:r>
    </w:p>
    <w:tbl>
      <w:tblPr>
        <w:tblStyle w:val="PURTable0"/>
        <w:tblW w:w="0" w:type="dxa"/>
        <w:tblLook w:val="04A0" w:firstRow="1" w:lastRow="0" w:firstColumn="1" w:lastColumn="0" w:noHBand="0" w:noVBand="1"/>
      </w:tblPr>
      <w:tblGrid>
        <w:gridCol w:w="3570"/>
        <w:gridCol w:w="3504"/>
        <w:gridCol w:w="3482"/>
      </w:tblGrid>
      <w:tr w:rsidR="0073385B" w14:paraId="50D014C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5C9A7373"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2C4BE90E" w14:textId="77777777" w:rsidR="0073385B" w:rsidRDefault="00CC2F75">
            <w:pPr>
              <w:pStyle w:val="ProductList-TableBody"/>
            </w:pPr>
            <w:r>
              <w:t>Лицензия CAL на Службы удаленных рабочих столов Windows Server 2019</w:t>
            </w:r>
          </w:p>
        </w:tc>
        <w:tc>
          <w:tcPr>
            <w:tcW w:w="4040" w:type="dxa"/>
            <w:tcBorders>
              <w:top w:val="single" w:sz="18" w:space="0" w:color="0072C6"/>
              <w:left w:val="none" w:sz="4" w:space="0" w:color="000000"/>
              <w:bottom w:val="single" w:sz="4" w:space="0" w:color="000000"/>
              <w:right w:val="single" w:sz="4" w:space="0" w:color="000000"/>
            </w:tcBorders>
          </w:tcPr>
          <w:p w14:paraId="77389599" w14:textId="77777777" w:rsidR="0073385B" w:rsidRDefault="00CC2F75">
            <w:pPr>
              <w:pStyle w:val="ProductList-TableBody"/>
            </w:pPr>
            <w:r>
              <w:t>Windows Server 2019 Remote Desktop Services User SL</w:t>
            </w:r>
          </w:p>
        </w:tc>
      </w:tr>
    </w:tbl>
    <w:p w14:paraId="59B9FC6B" w14:textId="77777777" w:rsidR="0073385B" w:rsidRDefault="00CC2F75">
      <w:pPr>
        <w:pStyle w:val="ProductList-BodyIndented"/>
      </w:pPr>
      <w:r>
        <w:rPr>
          <w:i/>
        </w:rPr>
        <w:t>*Также требуется для использования Windows Server в целях размещения графического пользовательского интерфейса (с помощью функций служб удаленных рабочих столов Windows Server 2019 или другой технологии).</w:t>
      </w:r>
    </w:p>
    <w:p w14:paraId="4F1584D0" w14:textId="77777777" w:rsidR="0073385B" w:rsidRDefault="0073385B">
      <w:pPr>
        <w:pStyle w:val="ProductList-BodyIndented"/>
      </w:pPr>
    </w:p>
    <w:p w14:paraId="079507A4" w14:textId="77777777" w:rsidR="0073385B" w:rsidRDefault="00CC2F75">
      <w:pPr>
        <w:pStyle w:val="ProductList-SubClauseHeading"/>
        <w:outlineLvl w:val="5"/>
      </w:pPr>
      <w:r>
        <w:t>3.1.2 Дополнительная функциональность, связанная с Windows Server 2019 Rights Management Services CAL</w:t>
      </w:r>
    </w:p>
    <w:p w14:paraId="7B52DD84" w14:textId="77777777" w:rsidR="0073385B" w:rsidRDefault="00CC2F75">
      <w:pPr>
        <w:pStyle w:val="ProductList-BodyIndented"/>
      </w:pPr>
      <w:r>
        <w:t xml:space="preserve">Службы управления правами Windows Server 2019 </w:t>
      </w:r>
    </w:p>
    <w:tbl>
      <w:tblPr>
        <w:tblStyle w:val="PURTable0"/>
        <w:tblW w:w="0" w:type="dxa"/>
        <w:tblLook w:val="04A0" w:firstRow="1" w:lastRow="0" w:firstColumn="1" w:lastColumn="0" w:noHBand="0" w:noVBand="1"/>
      </w:tblPr>
      <w:tblGrid>
        <w:gridCol w:w="3543"/>
        <w:gridCol w:w="3495"/>
        <w:gridCol w:w="3518"/>
      </w:tblGrid>
      <w:tr w:rsidR="0073385B" w14:paraId="1E9C8F7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350900F9"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35771937" w14:textId="77777777" w:rsidR="0073385B" w:rsidRDefault="00CC2F75">
            <w:pPr>
              <w:pStyle w:val="ProductList-TableBody"/>
            </w:pPr>
            <w:r>
              <w:t>Windows Server 2019 Active Directory Rights Management Services CAL</w:t>
            </w:r>
          </w:p>
        </w:tc>
        <w:tc>
          <w:tcPr>
            <w:tcW w:w="4040" w:type="dxa"/>
            <w:tcBorders>
              <w:top w:val="single" w:sz="18" w:space="0" w:color="0072C6"/>
              <w:left w:val="none" w:sz="4" w:space="0" w:color="000000"/>
              <w:bottom w:val="none" w:sz="4" w:space="0" w:color="000000"/>
              <w:right w:val="single" w:sz="4" w:space="0" w:color="000000"/>
            </w:tcBorders>
          </w:tcPr>
          <w:p w14:paraId="350F14C5" w14:textId="77777777" w:rsidR="0073385B" w:rsidRDefault="00CC2F75">
            <w:pPr>
              <w:pStyle w:val="ProductList-TableBody"/>
            </w:pPr>
            <w:r>
              <w:t>Azure Information Protection (планы P1 и P2) (лицензия User SL)</w:t>
            </w:r>
          </w:p>
        </w:tc>
      </w:tr>
      <w:tr w:rsidR="0073385B" w14:paraId="21D7A653"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773900DA"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60E29A9D" w14:textId="77777777" w:rsidR="0073385B" w:rsidRDefault="0073385B">
            <w:pPr>
              <w:pStyle w:val="ProductList-TableBody"/>
            </w:pPr>
          </w:p>
        </w:tc>
        <w:tc>
          <w:tcPr>
            <w:tcW w:w="4040" w:type="dxa"/>
            <w:tcBorders>
              <w:top w:val="none" w:sz="4" w:space="0" w:color="000000"/>
              <w:left w:val="none" w:sz="4" w:space="0" w:color="000000"/>
              <w:bottom w:val="single" w:sz="4" w:space="0" w:color="000000"/>
              <w:right w:val="single" w:sz="4" w:space="0" w:color="000000"/>
            </w:tcBorders>
          </w:tcPr>
          <w:p w14:paraId="705256C5" w14:textId="77777777" w:rsidR="0073385B" w:rsidRDefault="00CC2F75">
            <w:pPr>
              <w:pStyle w:val="ProductList-TableBody"/>
            </w:pPr>
            <w:r>
              <w:t xml:space="preserve">Лицензия, эквивалентная CAL (см. </w:t>
            </w:r>
            <w:hyperlink w:anchor="_Sec591">
              <w:r>
                <w:rPr>
                  <w:color w:val="00467F"/>
                  <w:u w:val="single"/>
                </w:rPr>
                <w:t>Приложение А</w:t>
              </w:r>
            </w:hyperlink>
            <w:r>
              <w:t>)</w:t>
            </w:r>
          </w:p>
        </w:tc>
      </w:tr>
    </w:tbl>
    <w:p w14:paraId="69148136" w14:textId="77777777" w:rsidR="0073385B" w:rsidRDefault="0073385B">
      <w:pPr>
        <w:pStyle w:val="ProductList-BodyIndented"/>
      </w:pPr>
    </w:p>
    <w:p w14:paraId="52ADE442" w14:textId="77777777" w:rsidR="0073385B" w:rsidRDefault="00CC2F75">
      <w:pPr>
        <w:pStyle w:val="ProductList-SubClauseHeading"/>
        <w:outlineLvl w:val="5"/>
      </w:pPr>
      <w:r>
        <w:t>3.1.3 Дополнительные функциональные возможности, связанные с пользовательской лицензией CAL на Microsoft Identity Manager</w:t>
      </w:r>
    </w:p>
    <w:p w14:paraId="741AAA8A" w14:textId="77777777" w:rsidR="0073385B" w:rsidRDefault="00CC2F75">
      <w:pPr>
        <w:pStyle w:val="ProductList-BodyIndented"/>
      </w:pPr>
      <w:r>
        <w:t xml:space="preserve">Функциональность Microsoft Identity Manager 2016 </w:t>
      </w:r>
    </w:p>
    <w:tbl>
      <w:tblPr>
        <w:tblStyle w:val="PURTable0"/>
        <w:tblW w:w="0" w:type="dxa"/>
        <w:tblLook w:val="04A0" w:firstRow="1" w:lastRow="0" w:firstColumn="1" w:lastColumn="0" w:noHBand="0" w:noVBand="1"/>
      </w:tblPr>
      <w:tblGrid>
        <w:gridCol w:w="3539"/>
        <w:gridCol w:w="3556"/>
        <w:gridCol w:w="3461"/>
      </w:tblGrid>
      <w:tr w:rsidR="0073385B" w14:paraId="60A6111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none" w:sz="4" w:space="0" w:color="000000"/>
              <w:right w:val="single" w:sz="4" w:space="0" w:color="000000"/>
            </w:tcBorders>
            <w:shd w:val="clear" w:color="auto" w:fill="DEEAF6"/>
          </w:tcPr>
          <w:p w14:paraId="3E0D65EC"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none" w:sz="4" w:space="0" w:color="000000"/>
              <w:right w:val="none" w:sz="4" w:space="0" w:color="000000"/>
            </w:tcBorders>
          </w:tcPr>
          <w:p w14:paraId="230BD6E4" w14:textId="77777777" w:rsidR="0073385B" w:rsidRDefault="00CC2F75">
            <w:pPr>
              <w:pStyle w:val="ProductList-TableBody"/>
            </w:pPr>
            <w:r>
              <w:t>Пользовательская лицензия CAL на Microsoft Identity Manager 2016</w:t>
            </w:r>
          </w:p>
        </w:tc>
        <w:tc>
          <w:tcPr>
            <w:tcW w:w="4040" w:type="dxa"/>
            <w:tcBorders>
              <w:top w:val="single" w:sz="18" w:space="0" w:color="0072C6"/>
              <w:left w:val="none" w:sz="4" w:space="0" w:color="000000"/>
              <w:bottom w:val="none" w:sz="4" w:space="0" w:color="000000"/>
              <w:right w:val="single" w:sz="4" w:space="0" w:color="000000"/>
            </w:tcBorders>
          </w:tcPr>
          <w:p w14:paraId="183FBF99" w14:textId="77777777" w:rsidR="0073385B" w:rsidRDefault="00CC2F75">
            <w:pPr>
              <w:pStyle w:val="ProductList-TableBody"/>
            </w:pPr>
            <w:r>
              <w:t>Azure Active Directory Premium (планы P1 и P2) (лицензия User SL)</w:t>
            </w:r>
          </w:p>
        </w:tc>
      </w:tr>
      <w:tr w:rsidR="0073385B" w14:paraId="46320A26" w14:textId="77777777">
        <w:tc>
          <w:tcPr>
            <w:tcW w:w="4040" w:type="dxa"/>
            <w:tcBorders>
              <w:top w:val="none" w:sz="4" w:space="0" w:color="000000"/>
              <w:left w:val="single" w:sz="4" w:space="0" w:color="000000"/>
              <w:bottom w:val="single" w:sz="4" w:space="0" w:color="000000"/>
              <w:right w:val="single" w:sz="4" w:space="0" w:color="000000"/>
            </w:tcBorders>
            <w:shd w:val="clear" w:color="auto" w:fill="DEEAF6"/>
          </w:tcPr>
          <w:p w14:paraId="5DEAAE9E" w14:textId="77777777" w:rsidR="0073385B" w:rsidRDefault="0073385B">
            <w:pPr>
              <w:pStyle w:val="ProductList-TableBody"/>
            </w:pPr>
          </w:p>
        </w:tc>
        <w:tc>
          <w:tcPr>
            <w:tcW w:w="4040" w:type="dxa"/>
            <w:tcBorders>
              <w:top w:val="none" w:sz="4" w:space="0" w:color="000000"/>
              <w:left w:val="single" w:sz="4" w:space="0" w:color="000000"/>
              <w:bottom w:val="single" w:sz="4" w:space="0" w:color="000000"/>
              <w:right w:val="none" w:sz="4" w:space="0" w:color="000000"/>
            </w:tcBorders>
          </w:tcPr>
          <w:p w14:paraId="0F39C8A1" w14:textId="77777777" w:rsidR="0073385B" w:rsidRDefault="00CC2F75">
            <w:pPr>
              <w:pStyle w:val="ProductList-TableBody"/>
            </w:pPr>
            <w:r>
              <w:t xml:space="preserve">Лицензия, эквивалентная CAL (см. </w:t>
            </w:r>
            <w:hyperlink w:anchor="_Sec591">
              <w:r>
                <w:rPr>
                  <w:color w:val="00467F"/>
                  <w:u w:val="single"/>
                </w:rPr>
                <w:t>Приложение А</w:t>
              </w:r>
            </w:hyperlink>
            <w:r>
              <w:t>)</w:t>
            </w:r>
          </w:p>
        </w:tc>
        <w:tc>
          <w:tcPr>
            <w:tcW w:w="4040" w:type="dxa"/>
            <w:tcBorders>
              <w:top w:val="none" w:sz="4" w:space="0" w:color="000000"/>
              <w:left w:val="none" w:sz="4" w:space="0" w:color="000000"/>
              <w:bottom w:val="single" w:sz="4" w:space="0" w:color="000000"/>
              <w:right w:val="single" w:sz="4" w:space="0" w:color="000000"/>
            </w:tcBorders>
          </w:tcPr>
          <w:p w14:paraId="36D28B2D" w14:textId="77777777" w:rsidR="0073385B" w:rsidRDefault="0073385B">
            <w:pPr>
              <w:pStyle w:val="ProductList-TableBody"/>
            </w:pPr>
          </w:p>
        </w:tc>
      </w:tr>
    </w:tbl>
    <w:p w14:paraId="08BC349E" w14:textId="77777777" w:rsidR="0073385B" w:rsidRDefault="00CC2F75">
      <w:pPr>
        <w:pStyle w:val="ProductList-BodyIndented"/>
      </w:pPr>
      <w:r>
        <w:rPr>
          <w:i/>
        </w:rPr>
        <w:t xml:space="preserve">*Также требуется любому лицу, которому программное обеспечение выдает сведения об удостоверении и управляет ими. </w:t>
      </w:r>
    </w:p>
    <w:p w14:paraId="373B3896" w14:textId="77777777" w:rsidR="0073385B" w:rsidRDefault="0073385B">
      <w:pPr>
        <w:pStyle w:val="ProductList-BodyIndented"/>
      </w:pPr>
    </w:p>
    <w:p w14:paraId="75F6AC41" w14:textId="77777777" w:rsidR="0073385B" w:rsidRDefault="00CC2F75">
      <w:pPr>
        <w:pStyle w:val="ProductList-SubClauseHeading"/>
        <w:outlineLvl w:val="5"/>
      </w:pPr>
      <w:r>
        <w:t>3.1.4 Служба синхронизации</w:t>
      </w:r>
    </w:p>
    <w:p w14:paraId="133B2AAF" w14:textId="77777777" w:rsidR="0073385B" w:rsidRDefault="00CC2F75">
      <w:pPr>
        <w:pStyle w:val="ProductList-BodyIndented"/>
      </w:pPr>
      <w:r>
        <w:t>Лицензии CAL на Microsoft Identity Manager 2016 не требуются для пользователей, которые работают только со службой синхронизации Microsoft Identity Manager.</w:t>
      </w:r>
    </w:p>
    <w:p w14:paraId="5FE132CB" w14:textId="77777777" w:rsidR="0073385B" w:rsidRDefault="0073385B">
      <w:pPr>
        <w:pStyle w:val="ProductList-BodyIndented"/>
      </w:pPr>
    </w:p>
    <w:p w14:paraId="5D6690ED" w14:textId="77777777" w:rsidR="0073385B" w:rsidRDefault="00CC2F75">
      <w:pPr>
        <w:pStyle w:val="ProductList-ClauseHeading"/>
        <w:outlineLvl w:val="4"/>
      </w:pPr>
      <w:r>
        <w:t>3.2 Доступ внешних пользователей к серверу</w:t>
      </w:r>
    </w:p>
    <w:tbl>
      <w:tblPr>
        <w:tblStyle w:val="PURTable"/>
        <w:tblW w:w="0" w:type="dxa"/>
        <w:tblLook w:val="04A0" w:firstRow="1" w:lastRow="0" w:firstColumn="1" w:lastColumn="0" w:noHBand="0" w:noVBand="1"/>
      </w:tblPr>
      <w:tblGrid>
        <w:gridCol w:w="3667"/>
        <w:gridCol w:w="3663"/>
        <w:gridCol w:w="3586"/>
      </w:tblGrid>
      <w:tr w:rsidR="0073385B" w14:paraId="6B31215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42D2C59D" w14:textId="77777777" w:rsidR="0073385B" w:rsidRDefault="00CC2F75">
            <w:pPr>
              <w:pStyle w:val="ProductList-TableBody"/>
            </w:pPr>
            <w:r>
              <w:t>Лицензия основного доступа</w:t>
            </w:r>
          </w:p>
        </w:tc>
        <w:tc>
          <w:tcPr>
            <w:tcW w:w="4040" w:type="dxa"/>
            <w:tcBorders>
              <w:top w:val="single" w:sz="18" w:space="0" w:color="0072C6"/>
              <w:left w:val="single" w:sz="4" w:space="0" w:color="000000"/>
              <w:bottom w:val="single" w:sz="4" w:space="0" w:color="000000"/>
              <w:right w:val="none" w:sz="4" w:space="0" w:color="000000"/>
            </w:tcBorders>
          </w:tcPr>
          <w:p w14:paraId="2AF3F8FE" w14:textId="77777777" w:rsidR="0073385B" w:rsidRDefault="00CC2F75">
            <w:pPr>
              <w:pStyle w:val="ProductList-TableBody"/>
            </w:pPr>
            <w:r>
              <w:t>Windows Server 2019 External Connector</w:t>
            </w:r>
          </w:p>
        </w:tc>
        <w:tc>
          <w:tcPr>
            <w:tcW w:w="4040" w:type="dxa"/>
            <w:tcBorders>
              <w:top w:val="single" w:sz="18" w:space="0" w:color="0072C6"/>
              <w:left w:val="none" w:sz="4" w:space="0" w:color="000000"/>
              <w:bottom w:val="single" w:sz="4" w:space="0" w:color="000000"/>
              <w:right w:val="single" w:sz="4" w:space="0" w:color="000000"/>
            </w:tcBorders>
          </w:tcPr>
          <w:p w14:paraId="6CA403C2" w14:textId="77777777" w:rsidR="0073385B" w:rsidRDefault="0073385B">
            <w:pPr>
              <w:pStyle w:val="ProductList-TableBody"/>
            </w:pPr>
          </w:p>
        </w:tc>
      </w:tr>
    </w:tbl>
    <w:p w14:paraId="56D9B83D" w14:textId="77777777" w:rsidR="0073385B" w:rsidRDefault="0073385B">
      <w:pPr>
        <w:pStyle w:val="ProductList-Body"/>
      </w:pPr>
    </w:p>
    <w:p w14:paraId="797DD2B3" w14:textId="77777777" w:rsidR="0073385B" w:rsidRDefault="00CC2F75">
      <w:pPr>
        <w:pStyle w:val="ProductList-SubClauseHeading"/>
        <w:outlineLvl w:val="5"/>
      </w:pPr>
      <w:r>
        <w:t>3.2.1 Дополнительная функциональность, связанная с Лицензией External Connector на Windows Server 2019 Remote Desktop Services</w:t>
      </w:r>
    </w:p>
    <w:p w14:paraId="6B09155C" w14:textId="77777777" w:rsidR="0073385B" w:rsidRDefault="00CC2F75">
      <w:pPr>
        <w:pStyle w:val="ProductList-BodyIndented"/>
      </w:pPr>
      <w:r>
        <w:t>Функциональность Microsoft Application Virtualization для служб удаленных рабочих столов и Windows Server 2019 Remote Desktop Services.</w:t>
      </w:r>
    </w:p>
    <w:tbl>
      <w:tblPr>
        <w:tblStyle w:val="PURTable0"/>
        <w:tblW w:w="0" w:type="dxa"/>
        <w:tblLook w:val="04A0" w:firstRow="1" w:lastRow="0" w:firstColumn="1" w:lastColumn="0" w:noHBand="0" w:noVBand="1"/>
      </w:tblPr>
      <w:tblGrid>
        <w:gridCol w:w="3601"/>
        <w:gridCol w:w="3530"/>
        <w:gridCol w:w="3425"/>
      </w:tblGrid>
      <w:tr w:rsidR="0073385B" w14:paraId="374E9D6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56855FD5"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55BA607E" w14:textId="77777777" w:rsidR="0073385B" w:rsidRDefault="00CC2F75">
            <w:pPr>
              <w:pStyle w:val="ProductList-TableBody"/>
            </w:pPr>
            <w:r>
              <w:t>Windows Server 2019 Remote Desktop Services External Connector</w:t>
            </w:r>
          </w:p>
        </w:tc>
        <w:tc>
          <w:tcPr>
            <w:tcW w:w="4040" w:type="dxa"/>
            <w:tcBorders>
              <w:top w:val="single" w:sz="18" w:space="0" w:color="0072C6"/>
              <w:left w:val="none" w:sz="4" w:space="0" w:color="000000"/>
              <w:bottom w:val="single" w:sz="4" w:space="0" w:color="000000"/>
              <w:right w:val="single" w:sz="4" w:space="0" w:color="000000"/>
            </w:tcBorders>
          </w:tcPr>
          <w:p w14:paraId="6A14B41D" w14:textId="77777777" w:rsidR="0073385B" w:rsidRDefault="0073385B">
            <w:pPr>
              <w:pStyle w:val="ProductList-TableBody"/>
            </w:pPr>
          </w:p>
        </w:tc>
      </w:tr>
    </w:tbl>
    <w:p w14:paraId="5DF9E664" w14:textId="77777777" w:rsidR="0073385B" w:rsidRDefault="00CC2F75">
      <w:pPr>
        <w:pStyle w:val="ProductList-BodyIndented"/>
      </w:pPr>
      <w:r>
        <w:rPr>
          <w:i/>
        </w:rPr>
        <w:t>*Также требуется для использования Windows Server в целях размещения графического пользовательского интерфейса (с помощью функций служб удаленных рабочих столов Windows Server 2019 или другой технологии).</w:t>
      </w:r>
    </w:p>
    <w:p w14:paraId="57085FF8" w14:textId="77777777" w:rsidR="0073385B" w:rsidRDefault="0073385B">
      <w:pPr>
        <w:pStyle w:val="ProductList-BodyIndented"/>
      </w:pPr>
    </w:p>
    <w:p w14:paraId="77569E88" w14:textId="77777777" w:rsidR="0073385B" w:rsidRDefault="00CC2F75">
      <w:pPr>
        <w:pStyle w:val="ProductList-SubClauseHeading"/>
        <w:outlineLvl w:val="5"/>
      </w:pPr>
      <w:r>
        <w:t>3.2.2 Дополнительная функциональность, связанная с Лицензией External Connector на Службы управления правами Windows Server 2019</w:t>
      </w:r>
    </w:p>
    <w:p w14:paraId="510CC7C2" w14:textId="77777777" w:rsidR="0073385B" w:rsidRDefault="00CC2F75">
      <w:pPr>
        <w:pStyle w:val="ProductList-BodyIndented"/>
      </w:pPr>
      <w:r>
        <w:t>Службы управления правами Windows Server 2019</w:t>
      </w:r>
    </w:p>
    <w:tbl>
      <w:tblPr>
        <w:tblStyle w:val="PURTable0"/>
        <w:tblW w:w="0" w:type="dxa"/>
        <w:tblLook w:val="04A0" w:firstRow="1" w:lastRow="0" w:firstColumn="1" w:lastColumn="0" w:noHBand="0" w:noVBand="1"/>
      </w:tblPr>
      <w:tblGrid>
        <w:gridCol w:w="3593"/>
        <w:gridCol w:w="3550"/>
        <w:gridCol w:w="3413"/>
      </w:tblGrid>
      <w:tr w:rsidR="0073385B" w14:paraId="622107F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2583D28"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3E2F2603" w14:textId="77777777" w:rsidR="0073385B" w:rsidRDefault="00CC2F75">
            <w:pPr>
              <w:pStyle w:val="ProductList-TableBody"/>
            </w:pPr>
            <w:r>
              <w:t>Лицензия Windows Server 2019 Active Directory Rights Management Services External Connector</w:t>
            </w:r>
          </w:p>
        </w:tc>
        <w:tc>
          <w:tcPr>
            <w:tcW w:w="4040" w:type="dxa"/>
            <w:tcBorders>
              <w:top w:val="single" w:sz="18" w:space="0" w:color="0072C6"/>
              <w:left w:val="none" w:sz="4" w:space="0" w:color="000000"/>
              <w:bottom w:val="single" w:sz="4" w:space="0" w:color="000000"/>
              <w:right w:val="single" w:sz="4" w:space="0" w:color="000000"/>
            </w:tcBorders>
          </w:tcPr>
          <w:p w14:paraId="31D20BF2" w14:textId="77777777" w:rsidR="0073385B" w:rsidRDefault="0073385B">
            <w:pPr>
              <w:pStyle w:val="ProductList-TableBody"/>
            </w:pPr>
          </w:p>
        </w:tc>
      </w:tr>
    </w:tbl>
    <w:p w14:paraId="283CAD9C" w14:textId="77777777" w:rsidR="0073385B" w:rsidRDefault="0073385B">
      <w:pPr>
        <w:pStyle w:val="ProductList-BodyIndented"/>
      </w:pPr>
    </w:p>
    <w:p w14:paraId="3ADD09B2" w14:textId="77777777" w:rsidR="0073385B" w:rsidRDefault="00CC2F75">
      <w:pPr>
        <w:pStyle w:val="ProductList-SubClauseHeading"/>
        <w:outlineLvl w:val="5"/>
      </w:pPr>
      <w:r>
        <w:t>3.2.3 Дополнительные функциональные возможности, связанные с Лицензией External Connector на Microsoft Identity Manager</w:t>
      </w:r>
    </w:p>
    <w:p w14:paraId="4CC9CB34" w14:textId="77777777" w:rsidR="0073385B" w:rsidRDefault="00CC2F75">
      <w:pPr>
        <w:pStyle w:val="ProductList-BodyIndented"/>
      </w:pPr>
      <w:r>
        <w:t xml:space="preserve">Функциональность Microsoft Identity Manager 2016 </w:t>
      </w:r>
    </w:p>
    <w:tbl>
      <w:tblPr>
        <w:tblStyle w:val="PURTable0"/>
        <w:tblW w:w="0" w:type="dxa"/>
        <w:tblLook w:val="04A0" w:firstRow="1" w:lastRow="0" w:firstColumn="1" w:lastColumn="0" w:noHBand="0" w:noVBand="1"/>
      </w:tblPr>
      <w:tblGrid>
        <w:gridCol w:w="3601"/>
        <w:gridCol w:w="3530"/>
        <w:gridCol w:w="3425"/>
      </w:tblGrid>
      <w:tr w:rsidR="0073385B" w14:paraId="3013DC6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shd w:val="clear" w:color="auto" w:fill="DEEAF6"/>
          </w:tcPr>
          <w:p w14:paraId="7485660D" w14:textId="77777777" w:rsidR="0073385B" w:rsidRDefault="00CC2F75">
            <w:pPr>
              <w:pStyle w:val="ProductList-TableBody"/>
            </w:pPr>
            <w:r>
              <w:t>Дополнительная лицензия на доступ</w:t>
            </w:r>
          </w:p>
        </w:tc>
        <w:tc>
          <w:tcPr>
            <w:tcW w:w="4040" w:type="dxa"/>
            <w:tcBorders>
              <w:top w:val="single" w:sz="18" w:space="0" w:color="0072C6"/>
              <w:left w:val="single" w:sz="4" w:space="0" w:color="000000"/>
              <w:bottom w:val="single" w:sz="4" w:space="0" w:color="000000"/>
              <w:right w:val="none" w:sz="4" w:space="0" w:color="000000"/>
            </w:tcBorders>
          </w:tcPr>
          <w:p w14:paraId="3CA8EA99" w14:textId="77777777" w:rsidR="0073385B" w:rsidRDefault="00CC2F75">
            <w:pPr>
              <w:pStyle w:val="ProductList-TableBody"/>
            </w:pPr>
            <w:r>
              <w:t>Microsoft Identity Manager 2016 External Connector</w:t>
            </w:r>
          </w:p>
        </w:tc>
        <w:tc>
          <w:tcPr>
            <w:tcW w:w="4040" w:type="dxa"/>
            <w:tcBorders>
              <w:top w:val="single" w:sz="18" w:space="0" w:color="0072C6"/>
              <w:left w:val="none" w:sz="4" w:space="0" w:color="000000"/>
              <w:bottom w:val="single" w:sz="4" w:space="0" w:color="000000"/>
              <w:right w:val="single" w:sz="4" w:space="0" w:color="000000"/>
            </w:tcBorders>
          </w:tcPr>
          <w:p w14:paraId="373CBC62" w14:textId="77777777" w:rsidR="0073385B" w:rsidRDefault="0073385B">
            <w:pPr>
              <w:pStyle w:val="ProductList-TableBody"/>
            </w:pPr>
          </w:p>
        </w:tc>
      </w:tr>
    </w:tbl>
    <w:p w14:paraId="04FB75B3" w14:textId="77777777" w:rsidR="0073385B" w:rsidRDefault="00CC2F75">
      <w:pPr>
        <w:pStyle w:val="ProductList-BodyIndented"/>
      </w:pPr>
      <w:r>
        <w:rPr>
          <w:i/>
        </w:rPr>
        <w:t>*Также требуется любому Внешнему пользователю, которому программное обеспечение выдает сведения об удостоверении или управляет ими (в отсутствие лицензии CAL на Microsoft Identity Manager 2016).</w:t>
      </w:r>
    </w:p>
    <w:p w14:paraId="3DDF076E" w14:textId="77777777" w:rsidR="0073385B" w:rsidRDefault="0073385B">
      <w:pPr>
        <w:pStyle w:val="ProductList-BodyIndented"/>
      </w:pPr>
    </w:p>
    <w:p w14:paraId="302CD1AA" w14:textId="77777777" w:rsidR="0073385B" w:rsidRDefault="00CC2F75">
      <w:pPr>
        <w:pStyle w:val="ProductList-ClauseHeading"/>
        <w:outlineLvl w:val="4"/>
      </w:pPr>
      <w:r>
        <w:t>3.3 Дополнительные условия для Windows Server 2019 Essentials</w:t>
      </w:r>
    </w:p>
    <w:p w14:paraId="42744445" w14:textId="77777777" w:rsidR="0073385B" w:rsidRDefault="00CC2F75">
      <w:pPr>
        <w:pStyle w:val="ProductList-SubClauseHeading"/>
        <w:outlineLvl w:val="5"/>
      </w:pPr>
      <w:r>
        <w:t>3.3.1 Ограничения на использование</w:t>
      </w:r>
    </w:p>
    <w:p w14:paraId="016BD8EC" w14:textId="77777777" w:rsidR="0073385B" w:rsidRDefault="00CC2F75" w:rsidP="00CC2F75">
      <w:pPr>
        <w:pStyle w:val="ProductList-Bullet"/>
        <w:numPr>
          <w:ilvl w:val="1"/>
          <w:numId w:val="32"/>
        </w:numPr>
      </w:pPr>
      <w:r>
        <w:t xml:space="preserve">Клиент в любое время может использовать </w:t>
      </w:r>
      <w:r>
        <w:fldChar w:fldCharType="begin"/>
      </w:r>
      <w:r>
        <w:instrText xml:space="preserve"> AutoTextList   \s NoStyle \t "Работающий экземпляр — это Экземпляр программного обеспечения, который был загружен в память и для которого были выполнены одна или несколько инструкций. (Полное определение см. в Глоссарии)" </w:instrText>
      </w:r>
      <w:r>
        <w:fldChar w:fldCharType="separate"/>
      </w:r>
      <w:r>
        <w:rPr>
          <w:color w:val="0563C1"/>
        </w:rPr>
        <w:t>Запущенный экземпляр</w:t>
      </w:r>
      <w:r>
        <w:fldChar w:fldCharType="end"/>
      </w:r>
      <w:r>
        <w:t xml:space="preserve"> серверного программного обеспечения в каждой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и в одной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w:t>
      </w:r>
    </w:p>
    <w:p w14:paraId="216D7EA6" w14:textId="77777777" w:rsidR="0073385B" w:rsidRDefault="00CC2F75" w:rsidP="00CC2F75">
      <w:pPr>
        <w:pStyle w:val="ProductList-Bullet"/>
        <w:numPr>
          <w:ilvl w:val="1"/>
          <w:numId w:val="32"/>
        </w:numPr>
      </w:pPr>
      <w:r>
        <w:t xml:space="preserve">Клиент должен использовать серверное программное обеспечение в домене, в котором служба Active Directory сервера настроена как (i) контроллер домена (один сервер, которому назначены все роли FSMO); (ii) корневой компьютер доменного леса; (iii) не дочерний элемент домена, а также (iv) не имеющая доверительных отношений с другими доменами. Если серверное программное обеспечение используется в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экземпляр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может использоваться только для запуска программного обеспечения виртуализации устройств, обеспечения служб виртуализации устройств или запуска программного обеспечения для управления </w:t>
      </w:r>
      <w:r>
        <w:fldChar w:fldCharType="begin"/>
      </w:r>
      <w:r>
        <w:instrText xml:space="preserve"> AutoTextList   \s NoStyle \t "Операционная среда — это весь Экземпляр операционной системы или его часть либо весь Экземпляр виртуальной (или эмулируемой иным образом) операционной системы или его часть... (См. полное определение в Глоссарии)" </w:instrText>
      </w:r>
      <w:r>
        <w:fldChar w:fldCharType="separate"/>
      </w:r>
      <w:r>
        <w:rPr>
          <w:color w:val="0563C1"/>
        </w:rPr>
        <w:t>Операционными средами</w:t>
      </w:r>
      <w:r>
        <w:fldChar w:fldCharType="end"/>
      </w:r>
      <w:r>
        <w:t xml:space="preserve"> и их обслуживания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На этот экземпляр не распространяются требования пунктов с (i) по (iv) выше.</w:t>
      </w:r>
    </w:p>
    <w:p w14:paraId="00A06088" w14:textId="77777777" w:rsidR="0073385B" w:rsidRDefault="0073385B">
      <w:pPr>
        <w:pStyle w:val="ProductList-BodyIndented"/>
      </w:pPr>
    </w:p>
    <w:p w14:paraId="23A3DF31" w14:textId="77777777" w:rsidR="0073385B" w:rsidRDefault="00CC2F75">
      <w:pPr>
        <w:pStyle w:val="ProductList-SubClauseHeading"/>
        <w:outlineLvl w:val="5"/>
      </w:pPr>
      <w:r>
        <w:t>3.3.2 Использование серверного программного обеспечения</w:t>
      </w:r>
    </w:p>
    <w:p w14:paraId="60B62936" w14:textId="77777777" w:rsidR="0073385B" w:rsidRDefault="00CC2F75">
      <w:pPr>
        <w:pStyle w:val="ProductList-BodyIndented"/>
      </w:pPr>
      <w:r>
        <w:t>Пользовательская учетная запись — это уникальное имя пользователя и связанный с ним пароль, созданные посредством Консоли Windows Server 2019 Essentials. Клиент имеет право использовать до 25 пользовательских учетных записей. Каждая из пользовательских учетных записей позволяет соответствующему пользователю получить доступ к серверному программному обеспечению на этом сервере и использовать его. Оно может передать учетную запись одного пользователя другому при условии, что такая передача происходит не ранее 90 дней после последней передачи.</w:t>
      </w:r>
    </w:p>
    <w:p w14:paraId="4757F879" w14:textId="77777777" w:rsidR="0073385B" w:rsidRDefault="0073385B">
      <w:pPr>
        <w:pStyle w:val="ProductList-BodyIndented"/>
      </w:pPr>
    </w:p>
    <w:p w14:paraId="14E41D77" w14:textId="77777777" w:rsidR="0073385B" w:rsidRDefault="00CC2F75">
      <w:pPr>
        <w:pStyle w:val="ProductList-SubClauseHeading"/>
        <w:outlineLvl w:val="5"/>
      </w:pPr>
      <w:r>
        <w:t>3.3.3 Windows Server 2019 Essentials Connector</w:t>
      </w:r>
    </w:p>
    <w:p w14:paraId="0E4B1A1A" w14:textId="77777777" w:rsidR="0073385B" w:rsidRDefault="00CC2F75">
      <w:pPr>
        <w:pStyle w:val="ProductList-BodyIndented"/>
      </w:pPr>
      <w:r>
        <w:t>Клиент может одновременно установить и использовать программное обеспечение Windows Server 2019 Essentials Connector не более, чем на 50 устройствах. Клиент может использовать это программное обеспечение только вместе с серверным программным обеспечением.</w:t>
      </w:r>
    </w:p>
    <w:p w14:paraId="72350FF0" w14:textId="77777777" w:rsidR="0073385B" w:rsidRDefault="0073385B">
      <w:pPr>
        <w:pStyle w:val="ProductList-BodyIndented"/>
      </w:pPr>
    </w:p>
    <w:p w14:paraId="78B168BD" w14:textId="77777777" w:rsidR="0073385B" w:rsidRDefault="00CC2F75">
      <w:pPr>
        <w:pStyle w:val="ProductList-SubClauseHeading"/>
        <w:outlineLvl w:val="5"/>
      </w:pPr>
      <w:r>
        <w:t>3.3.4 Доступ к службам Windows Server 2019 Active Directory Rights Management Services</w:t>
      </w:r>
    </w:p>
    <w:p w14:paraId="490C12EB" w14:textId="77777777" w:rsidR="0073385B" w:rsidRDefault="00CC2F75">
      <w:pPr>
        <w:pStyle w:val="ProductList-BodyIndented"/>
      </w:pPr>
      <w:r>
        <w:t>Клиент должен приобрести лицензию Windows Server 2019 Active Directory Rights Management Services CAL для каждой Пользовательской учетной записи, с помощью которой пользователь может прямо или косвенно обращаться к функциям Службы управления правами Active Directory Windows Server 2019.</w:t>
      </w:r>
    </w:p>
    <w:p w14:paraId="6F3EAFBD" w14:textId="77777777" w:rsidR="0073385B" w:rsidRDefault="0073385B">
      <w:pPr>
        <w:pStyle w:val="ProductList-BodyIndented"/>
      </w:pPr>
    </w:p>
    <w:p w14:paraId="52E8D4DA" w14:textId="77777777" w:rsidR="0073385B" w:rsidRDefault="00CC2F75">
      <w:pPr>
        <w:pStyle w:val="ProductList-ClauseHeading"/>
        <w:outlineLvl w:val="4"/>
      </w:pPr>
      <w:r>
        <w:t>3.4 Контейнеры Windows Server без изоляции Hyper-V с Windows Server 2019 Standard и Datacenter</w:t>
      </w:r>
    </w:p>
    <w:p w14:paraId="493A9E50" w14:textId="77777777" w:rsidR="0073385B" w:rsidRDefault="00CC2F75">
      <w:pPr>
        <w:pStyle w:val="ProductList-Body"/>
      </w:pPr>
      <w:r>
        <w:t xml:space="preserve">Клиент может использовать любое количество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экземпляры которых созданы как </w:t>
      </w:r>
      <w:r>
        <w:fldChar w:fldCharType="begin"/>
      </w:r>
      <w:r>
        <w:instrText xml:space="preserve"> AutoTextList   \s NoStyle \t "Контейнер Windows Server без изоляции Hyper-V (ранее — «Контейнер Windows Server») — это функция программного обеспечения Windows Server." </w:instrText>
      </w:r>
      <w:r>
        <w:fldChar w:fldCharType="separate"/>
      </w:r>
      <w:r>
        <w:rPr>
          <w:color w:val="0563C1"/>
        </w:rPr>
        <w:t>Контейнеры Windows Server без изоляции Hyper-V</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w:t>
      </w:r>
    </w:p>
    <w:p w14:paraId="68D84B36" w14:textId="77777777" w:rsidR="0073385B" w:rsidRDefault="0073385B">
      <w:pPr>
        <w:pStyle w:val="ProductList-Body"/>
      </w:pPr>
    </w:p>
    <w:p w14:paraId="4CCA42E3" w14:textId="77777777" w:rsidR="0073385B" w:rsidRDefault="00CC2F75">
      <w:pPr>
        <w:pStyle w:val="ProductList-ClauseHeading"/>
        <w:outlineLvl w:val="4"/>
      </w:pPr>
      <w:r>
        <w:t>3.5 Дополнительное Программное обеспечение для Windows Server 2019</w:t>
      </w:r>
    </w:p>
    <w:tbl>
      <w:tblPr>
        <w:tblStyle w:val="PURTable"/>
        <w:tblW w:w="0" w:type="dxa"/>
        <w:tblLook w:val="04A0" w:firstRow="1" w:lastRow="0" w:firstColumn="1" w:lastColumn="0" w:noHBand="0" w:noVBand="1"/>
      </w:tblPr>
      <w:tblGrid>
        <w:gridCol w:w="3650"/>
        <w:gridCol w:w="3690"/>
        <w:gridCol w:w="3576"/>
      </w:tblGrid>
      <w:tr w:rsidR="0073385B" w14:paraId="4A93E5F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72C6"/>
              <w:left w:val="single" w:sz="4" w:space="0" w:color="000000"/>
              <w:bottom w:val="single" w:sz="4" w:space="0" w:color="000000"/>
              <w:right w:val="single" w:sz="4" w:space="0" w:color="000000"/>
            </w:tcBorders>
          </w:tcPr>
          <w:p w14:paraId="0674EA5E" w14:textId="77777777" w:rsidR="0073385B" w:rsidRDefault="00CC2F75">
            <w:pPr>
              <w:pStyle w:val="ProductList-TableBody"/>
            </w:pPr>
            <w:r>
              <w:t>AD Migration Tool</w:t>
            </w:r>
          </w:p>
        </w:tc>
        <w:tc>
          <w:tcPr>
            <w:tcW w:w="4040" w:type="dxa"/>
            <w:tcBorders>
              <w:top w:val="single" w:sz="18" w:space="0" w:color="0072C6"/>
              <w:left w:val="single" w:sz="4" w:space="0" w:color="000000"/>
              <w:bottom w:val="single" w:sz="4" w:space="0" w:color="000000"/>
              <w:right w:val="single" w:sz="4" w:space="0" w:color="000000"/>
            </w:tcBorders>
          </w:tcPr>
          <w:p w14:paraId="4E4FBAD7" w14:textId="77777777" w:rsidR="0073385B" w:rsidRDefault="00CC2F75">
            <w:pPr>
              <w:pStyle w:val="ProductList-TableBody"/>
            </w:pPr>
            <w:r>
              <w:t>Служебная программа GBUNIECN.EXE</w:t>
            </w:r>
          </w:p>
        </w:tc>
        <w:tc>
          <w:tcPr>
            <w:tcW w:w="4040" w:type="dxa"/>
            <w:tcBorders>
              <w:top w:val="single" w:sz="18" w:space="0" w:color="0072C6"/>
              <w:left w:val="single" w:sz="4" w:space="0" w:color="000000"/>
              <w:bottom w:val="single" w:sz="4" w:space="0" w:color="000000"/>
              <w:right w:val="single" w:sz="4" w:space="0" w:color="000000"/>
            </w:tcBorders>
          </w:tcPr>
          <w:p w14:paraId="63BFA7C4" w14:textId="77777777" w:rsidR="0073385B" w:rsidRDefault="0073385B">
            <w:pPr>
              <w:pStyle w:val="ProductList-TableBody"/>
            </w:pPr>
          </w:p>
        </w:tc>
      </w:tr>
    </w:tbl>
    <w:p w14:paraId="26EB084F" w14:textId="77777777" w:rsidR="0073385B" w:rsidRDefault="00CC2F75">
      <w:pPr>
        <w:pStyle w:val="ProductList-Offering1SubSection"/>
        <w:outlineLvl w:val="3"/>
      </w:pPr>
      <w:bookmarkStart w:id="211" w:name="_Sec833"/>
      <w:r>
        <w:t>4. Software Assurance</w:t>
      </w:r>
      <w:bookmarkEnd w:id="211"/>
    </w:p>
    <w:tbl>
      <w:tblPr>
        <w:tblStyle w:val="PURTable"/>
        <w:tblW w:w="0" w:type="dxa"/>
        <w:tblLook w:val="04A0" w:firstRow="1" w:lastRow="0" w:firstColumn="1" w:lastColumn="0" w:noHBand="0" w:noVBand="1"/>
      </w:tblPr>
      <w:tblGrid>
        <w:gridCol w:w="3632"/>
        <w:gridCol w:w="3649"/>
        <w:gridCol w:w="3635"/>
      </w:tblGrid>
      <w:tr w:rsidR="0073385B" w14:paraId="289AF2C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2060"/>
              <w:left w:val="single" w:sz="4" w:space="0" w:color="000000"/>
              <w:bottom w:val="single" w:sz="4" w:space="0" w:color="000000"/>
              <w:right w:val="single" w:sz="4" w:space="0" w:color="000000"/>
            </w:tcBorders>
          </w:tcPr>
          <w:p w14:paraId="21AA79AC" w14:textId="77777777" w:rsidR="0073385B" w:rsidRDefault="00CC2F75">
            <w:pPr>
              <w:pStyle w:val="ProductList-TableBody"/>
            </w:pPr>
            <w:r>
              <w:fldChar w:fldCharType="begin"/>
            </w:r>
            <w:r>
              <w:instrText xml:space="preserve"> AutoTextList   \s NoStyle \t "Преимущества в рамках программы Software Assurance: Категория Продукта, указываемая с целью определения Преимуществ SA, которые в широком смысле применяются к этой Категории продуктов, как описано в Приложении В «Software Assurance»." </w:instrText>
            </w:r>
            <w:r>
              <w:fldChar w:fldCharType="separate"/>
            </w:r>
            <w:r>
              <w:rPr>
                <w:color w:val="0563C1"/>
              </w:rPr>
              <w:t>Преимущества в рамках программы Software Assurance</w:t>
            </w:r>
            <w:r>
              <w:fldChar w:fldCharType="end"/>
            </w:r>
            <w:r>
              <w:t>: Сервер</w:t>
            </w:r>
          </w:p>
        </w:tc>
        <w:tc>
          <w:tcPr>
            <w:tcW w:w="4040" w:type="dxa"/>
            <w:tcBorders>
              <w:top w:val="single" w:sz="18" w:space="0" w:color="002060"/>
              <w:left w:val="single" w:sz="4" w:space="0" w:color="000000"/>
              <w:bottom w:val="single" w:sz="4" w:space="0" w:color="000000"/>
              <w:right w:val="single" w:sz="4" w:space="0" w:color="000000"/>
            </w:tcBorders>
          </w:tcPr>
          <w:p w14:paraId="240A6D17" w14:textId="77777777" w:rsidR="0073385B" w:rsidRDefault="00CC2F75">
            <w:pPr>
              <w:pStyle w:val="ProductList-TableBody"/>
            </w:pPr>
            <w:r>
              <w:fldChar w:fldCharType="begin"/>
            </w:r>
            <w:r>
              <w:instrText xml:space="preserve"> AutoTextList   \s NoStyle \t "Аварийное восстановление: предоставляемые клиентам с SA права на использование программного обеспечения в целях аварийного восстановления в определенных условиях. Подробные сведения см. в разделе «Серверы — права на аварийное восстановление» приложения B «Software Assurance»." </w:instrText>
            </w:r>
            <w:r>
              <w:fldChar w:fldCharType="separate"/>
            </w:r>
            <w:r>
              <w:rPr>
                <w:color w:val="0563C1"/>
              </w:rPr>
              <w:t>Аварийное восстановление</w:t>
            </w:r>
            <w:r>
              <w:fldChar w:fldCharType="end"/>
            </w:r>
            <w:r>
              <w:t>: все выпуски</w:t>
            </w:r>
          </w:p>
        </w:tc>
        <w:tc>
          <w:tcPr>
            <w:tcW w:w="4040" w:type="dxa"/>
            <w:tcBorders>
              <w:top w:val="single" w:sz="18" w:space="0" w:color="002060"/>
              <w:left w:val="single" w:sz="4" w:space="0" w:color="000000"/>
              <w:bottom w:val="single" w:sz="4" w:space="0" w:color="000000"/>
              <w:right w:val="single" w:sz="4" w:space="0" w:color="000000"/>
            </w:tcBorders>
            <w:shd w:val="clear" w:color="auto" w:fill="D8D8D8"/>
          </w:tcPr>
          <w:p w14:paraId="3F07C846" w14:textId="77777777" w:rsidR="0073385B" w:rsidRDefault="00CC2F75">
            <w:pPr>
              <w:pStyle w:val="ProductList-TableBody"/>
            </w:pPr>
            <w:r>
              <w:rPr>
                <w:color w:val="404040"/>
              </w:rPr>
              <w:t>Права перехода на резервный ресурс в случае отказа устройства: неприменимо</w:t>
            </w:r>
          </w:p>
        </w:tc>
      </w:tr>
      <w:tr w:rsidR="0073385B" w14:paraId="53C6FA68" w14:textId="77777777">
        <w:tc>
          <w:tcPr>
            <w:tcW w:w="4040" w:type="dxa"/>
            <w:tcBorders>
              <w:top w:val="single" w:sz="4" w:space="0" w:color="000000"/>
              <w:left w:val="single" w:sz="4" w:space="0" w:color="000000"/>
              <w:bottom w:val="single" w:sz="4" w:space="0" w:color="000000"/>
              <w:right w:val="single" w:sz="4" w:space="0" w:color="000000"/>
            </w:tcBorders>
          </w:tcPr>
          <w:p w14:paraId="5B5FC156" w14:textId="77777777" w:rsidR="0073385B" w:rsidRDefault="00CC2F75">
            <w:pPr>
              <w:pStyle w:val="ProductList-TableBody"/>
            </w:pP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Перемещение лицензий</w:t>
            </w:r>
            <w:r>
              <w:fldChar w:fldCharType="end"/>
            </w:r>
            <w:r>
              <w:t>: только лицензия External Connector</w:t>
            </w:r>
          </w:p>
        </w:tc>
        <w:tc>
          <w:tcPr>
            <w:tcW w:w="4040" w:type="dxa"/>
            <w:tcBorders>
              <w:top w:val="single" w:sz="4" w:space="0" w:color="000000"/>
              <w:left w:val="single" w:sz="4" w:space="0" w:color="000000"/>
              <w:bottom w:val="single" w:sz="4" w:space="0" w:color="000000"/>
              <w:right w:val="single" w:sz="4" w:space="0" w:color="000000"/>
            </w:tcBorders>
          </w:tcPr>
          <w:p w14:paraId="0388D750"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См. </w:t>
            </w:r>
            <w:hyperlink r:id="rId101">
              <w:r>
                <w:rPr>
                  <w:color w:val="00467F"/>
                  <w:u w:val="single"/>
                </w:rPr>
                <w:t>Список продуктов — октябрь 2013 г. и март 2014 г.</w:t>
              </w:r>
            </w:hyperlink>
            <w:r>
              <w:t xml:space="preserve"> (предыдущие версии, а также HPC Pack</w:t>
            </w:r>
            <w:r>
              <w:fldChar w:fldCharType="begin"/>
            </w:r>
            <w:r>
              <w:instrText xml:space="preserve"> XE "HPC Pack" </w:instrText>
            </w:r>
            <w:r>
              <w:fldChar w:fldCharType="end"/>
            </w:r>
            <w:r>
              <w:t>, Windows HPC Server</w:t>
            </w:r>
            <w:r>
              <w:fldChar w:fldCharType="begin"/>
            </w:r>
            <w:r>
              <w:instrText xml:space="preserve"> XE "Windows HPC Server" </w:instrText>
            </w:r>
            <w:r>
              <w:fldChar w:fldCharType="end"/>
            </w:r>
            <w:r>
              <w:t>, Windows Server Enterprise</w:t>
            </w:r>
            <w:r>
              <w:fldChar w:fldCharType="begin"/>
            </w:r>
            <w:r>
              <w:instrText xml:space="preserve"> XE "Windows Server Enterprise" </w:instrText>
            </w:r>
            <w:r>
              <w:fldChar w:fldCharType="end"/>
            </w:r>
            <w:r>
              <w:t>, Windows Server HPC Edition</w:t>
            </w:r>
            <w:r>
              <w:fldChar w:fldCharType="begin"/>
            </w:r>
            <w:r>
              <w:instrText xml:space="preserve"> XE "Windows Server HPC Edition" </w:instrText>
            </w:r>
            <w:r>
              <w:fldChar w:fldCharType="end"/>
            </w:r>
            <w:r>
              <w:t>, Windows Server для компьютеров на базе процессоров Itanium</w:t>
            </w:r>
            <w:r>
              <w:fldChar w:fldCharType="begin"/>
            </w:r>
            <w:r>
              <w:instrText xml:space="preserve"> XE "Windows Server для компьютеров на базе процессоров Itanium" </w:instrText>
            </w:r>
            <w:r>
              <w:fldChar w:fldCharType="end"/>
            </w:r>
            <w:r>
              <w:t>, Windows Small Business Server</w:t>
            </w:r>
            <w:r>
              <w:fldChar w:fldCharType="begin"/>
            </w:r>
            <w:r>
              <w:instrText xml:space="preserve"> XE "Windows Small Business Server" </w:instrText>
            </w:r>
            <w:r>
              <w:fldChar w:fldCharType="end"/>
            </w:r>
            <w:r>
              <w:t xml:space="preserve">); </w:t>
            </w:r>
            <w:hyperlink r:id="rId102">
              <w:r>
                <w:rPr>
                  <w:color w:val="00467F"/>
                  <w:u w:val="single"/>
                </w:rPr>
                <w:t>Список продуктов — июнь 2015 г.</w:t>
              </w:r>
            </w:hyperlink>
            <w:r>
              <w:t xml:space="preserve"> (Forefront Identity Manager 2010 R2</w:t>
            </w:r>
            <w:r>
              <w:fldChar w:fldCharType="begin"/>
            </w:r>
            <w:r>
              <w:instrText xml:space="preserve"> XE "Forefront Identity Manager 2010 R2" </w:instrText>
            </w:r>
            <w:r>
              <w:fldChar w:fldCharType="end"/>
            </w:r>
            <w:r>
              <w:t xml:space="preserve">); </w:t>
            </w:r>
            <w:hyperlink r:id="rId103">
              <w:r>
                <w:rPr>
                  <w:color w:val="00467F"/>
                  <w:u w:val="single"/>
                </w:rPr>
                <w:t>Условия для продуктов — октябрь и декабрь 2016 г.</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D8D8D8"/>
          </w:tcPr>
          <w:p w14:paraId="33B8CE16" w14:textId="77777777" w:rsidR="0073385B" w:rsidRDefault="00CC2F75">
            <w:pPr>
              <w:pStyle w:val="ProductList-TableBody"/>
            </w:pPr>
            <w:r>
              <w:rPr>
                <w:color w:val="404040"/>
              </w:rPr>
              <w:t>Права на использование продукта вне офиса: Неприменимо</w:t>
            </w:r>
          </w:p>
        </w:tc>
      </w:tr>
      <w:tr w:rsidR="0073385B" w14:paraId="744A9E94" w14:textId="77777777">
        <w:tc>
          <w:tcPr>
            <w:tcW w:w="4040" w:type="dxa"/>
            <w:tcBorders>
              <w:top w:val="single" w:sz="4" w:space="0" w:color="000000"/>
              <w:left w:val="single" w:sz="4" w:space="0" w:color="000000"/>
              <w:bottom w:val="single" w:sz="4" w:space="0" w:color="000000"/>
              <w:right w:val="single" w:sz="4" w:space="0" w:color="000000"/>
            </w:tcBorders>
          </w:tcPr>
          <w:p w14:paraId="13814E83" w14:textId="77777777" w:rsidR="0073385B" w:rsidRDefault="00CC2F75">
            <w:pPr>
              <w:pStyle w:val="ProductList-TableBody"/>
            </w:pPr>
            <w:r>
              <w:fldChar w:fldCharType="begin"/>
            </w:r>
            <w:r>
              <w:instrText xml:space="preserve"> AutoTextList   \s NoStyle \t "Резидентное размещение: преимущество в рамках программы Software Assurance, позволяющее использовать Продукты в целях размещения в определенных условиях. Подробнее см. в разделе «Серверы — приложения с резидентным размещением» приложения B «Software Assurance»." </w:instrText>
            </w:r>
            <w:r>
              <w:fldChar w:fldCharType="separate"/>
            </w:r>
            <w:r>
              <w:rPr>
                <w:color w:val="0563C1"/>
              </w:rPr>
              <w:t>Резидентное размещение</w:t>
            </w:r>
            <w:r>
              <w:fldChar w:fldCharType="end"/>
            </w:r>
            <w:r>
              <w:t>: Все выпуски (кроме Essentials)</w:t>
            </w:r>
          </w:p>
        </w:tc>
        <w:tc>
          <w:tcPr>
            <w:tcW w:w="4040" w:type="dxa"/>
            <w:tcBorders>
              <w:top w:val="single" w:sz="4" w:space="0" w:color="000000"/>
              <w:left w:val="single" w:sz="4" w:space="0" w:color="000000"/>
              <w:bottom w:val="single" w:sz="4" w:space="0" w:color="000000"/>
              <w:right w:val="single" w:sz="4" w:space="0" w:color="000000"/>
            </w:tcBorders>
            <w:shd w:val="clear" w:color="auto" w:fill="D8D8D8"/>
          </w:tcPr>
          <w:p w14:paraId="62ADAC30" w14:textId="77777777" w:rsidR="0073385B" w:rsidRDefault="00CC2F75">
            <w:pPr>
              <w:pStyle w:val="ProductList-TableBody"/>
            </w:pPr>
            <w:r>
              <w:rPr>
                <w:color w:val="404040"/>
              </w:rPr>
              <w:t>Эквивалентные SA права: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D8D8D8"/>
          </w:tcPr>
          <w:p w14:paraId="3BB39AE9" w14:textId="77777777" w:rsidR="0073385B" w:rsidRDefault="0073385B">
            <w:pPr>
              <w:pStyle w:val="ProductList-TableBody"/>
            </w:pPr>
          </w:p>
        </w:tc>
      </w:tr>
    </w:tbl>
    <w:p w14:paraId="6DB28DF9" w14:textId="77777777" w:rsidR="0073385B" w:rsidRDefault="0073385B">
      <w:pPr>
        <w:pStyle w:val="ProductList-ClauseHeading"/>
        <w:outlineLvl w:val="4"/>
      </w:pPr>
    </w:p>
    <w:p w14:paraId="75FD6D2F" w14:textId="77777777" w:rsidR="0073385B" w:rsidRDefault="00CC2F75">
      <w:pPr>
        <w:pStyle w:val="ProductList-ClauseHeading"/>
        <w:outlineLvl w:val="4"/>
      </w:pPr>
      <w:r>
        <w:t>4.1 Преимущество гибридного использования Microsoft Azure для Windows Server</w:t>
      </w:r>
    </w:p>
    <w:p w14:paraId="16529B4A" w14:textId="77777777" w:rsidR="0073385B" w:rsidRDefault="00CC2F75">
      <w:pPr>
        <w:pStyle w:val="ProductList-Body"/>
      </w:pPr>
      <w:r>
        <w:t xml:space="preserve">Информацию о развертывании образов Windows Server на платформе Microsoft Azure см. в </w:t>
      </w:r>
      <w:hyperlink w:anchor="_Sec624">
        <w:r>
          <w:rPr>
            <w:color w:val="00467F"/>
            <w:u w:val="single"/>
          </w:rPr>
          <w:t xml:space="preserve">разделе 8 «Преимущество гибридного использования Microsoft Azure» </w:t>
        </w:r>
      </w:hyperlink>
      <w:r>
        <w:t>части, посвященной продуктам Microsoft Azure.</w:t>
      </w:r>
    </w:p>
    <w:p w14:paraId="7A1C190E" w14:textId="77777777" w:rsidR="0073385B" w:rsidRDefault="0073385B">
      <w:pPr>
        <w:pStyle w:val="ProductList-Body"/>
      </w:pPr>
    </w:p>
    <w:p w14:paraId="22FA309D" w14:textId="77777777" w:rsidR="0073385B" w:rsidRDefault="00CC2F75">
      <w:pPr>
        <w:pStyle w:val="ProductList-ClauseHeading"/>
        <w:outlineLvl w:val="4"/>
      </w:pPr>
      <w:r>
        <w:t>4.2 Выпуски Semi-Annual Channel</w:t>
      </w:r>
    </w:p>
    <w:p w14:paraId="7327BAB1" w14:textId="77777777" w:rsidR="0073385B" w:rsidRDefault="00CC2F75">
      <w:pPr>
        <w:pStyle w:val="ProductList-Body"/>
      </w:pPr>
      <w:r>
        <w:t xml:space="preserve">Клиенты с действующим покрытием SA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Windows Server Standard или Datacenter, а также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Базовых лицензий</w:t>
      </w:r>
      <w:r>
        <w:fldChar w:fldCharType="end"/>
      </w:r>
      <w:r>
        <w:t xml:space="preserve"> на доступ к Windows Server 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Дополнительных лицензий</w:t>
      </w:r>
      <w:r>
        <w:fldChar w:fldCharType="end"/>
      </w:r>
      <w:r>
        <w:t xml:space="preserve"> на доступ к Windows Server (в зависимости от ситуации) могут установить и использовать выпуски Semi-Annual Channel (включая выпуски Pilot и Broad)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w:t>
      </w:r>
    </w:p>
    <w:p w14:paraId="56321954" w14:textId="77777777" w:rsidR="0073385B" w:rsidRDefault="0073385B">
      <w:pPr>
        <w:pStyle w:val="ProductList-ClauseHeading"/>
        <w:outlineLvl w:val="4"/>
      </w:pPr>
    </w:p>
    <w:p w14:paraId="5B027D43" w14:textId="77777777" w:rsidR="0073385B" w:rsidRDefault="00CC2F75">
      <w:pPr>
        <w:pStyle w:val="ProductList-ClauseHeading"/>
        <w:outlineLvl w:val="4"/>
      </w:pPr>
      <w:r>
        <w:t>4.3 Пользовательская лицензия CAL и лицензия на подписку «на пользователя» на Службы удаленных рабочих столов («RDS») с расширенными правами</w:t>
      </w:r>
    </w:p>
    <w:p w14:paraId="098C53B4" w14:textId="77777777" w:rsidR="0073385B" w:rsidRDefault="00CC2F75">
      <w:pPr>
        <w:pStyle w:val="ProductList-Body"/>
      </w:pPr>
      <w:r>
        <w:t xml:space="preserve">Клиент может использовать свои Пользовательские лицензии CAL и Пользовательские лицензии на подписку на RDS с программным обеспечением Windows Server, запущенном в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средах</w:t>
      </w:r>
      <w:r>
        <w:fldChar w:fldCharType="end"/>
      </w:r>
      <w:r>
        <w:t xml:space="preserve">, предназначенных для внутреннего использования Клиентом в Службах Microsoft Azure либо на общих серверах </w:t>
      </w:r>
      <w:r>
        <w:fldChar w:fldCharType="begin"/>
      </w:r>
      <w:r>
        <w:instrText xml:space="preserve"> AutoTextList   \s NoStyle \t "Партнер программы «Перемещение лицензий с помощью Software Assurance» — субъект, соответствующий описанию на веб-странице http://www.microsoft.com/licensing/software-assurance/license-mobility.aspx и уполномоченный Microsoft предоставлять удаленный доступ к программному обеспечению клиентов на общих серверах." </w:instrText>
      </w:r>
      <w:r>
        <w:fldChar w:fldCharType="separate"/>
      </w:r>
      <w:r>
        <w:rPr>
          <w:color w:val="0563C1"/>
        </w:rPr>
        <w:t>партнера по программе «Перемещение лицензий с помощью Software Assurance»</w:t>
      </w:r>
      <w:r>
        <w:fldChar w:fldCharType="end"/>
      </w:r>
      <w:r>
        <w:t xml:space="preserve">, для которого Клиент заполнил и подал форму «License Mobility Validation» (проверка возможности переноса лицензий). За исключением доступа со стороны партнера Клиента по программе </w:t>
      </w:r>
      <w:r>
        <w:fldChar w:fldCharType="begin"/>
      </w:r>
      <w:r>
        <w:instrText xml:space="preserve"> AutoTextList   \s NoStyle \t "Партнер программы «Перемещение лицензий с помощью Software Assurance» — субъект, соответствующий описанию на веб-странице http://www.microsoft.com/licensing/software-assurance/license-mobility.aspx и уполномоченный Microsoft предоставлять удаленный доступ к программному обеспечению клиентов на общих серверах." </w:instrText>
      </w:r>
      <w:r>
        <w:fldChar w:fldCharType="separate"/>
      </w:r>
      <w:r>
        <w:rPr>
          <w:color w:val="0563C1"/>
        </w:rPr>
        <w:t>«Перемещение лицензий с помощью Software Assurance»</w:t>
      </w:r>
      <w:r>
        <w:fldChar w:fldCharType="end"/>
      </w:r>
      <w:r>
        <w:t xml:space="preserve"> в целях администрирования, другие лица не имеют права использовать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Операционные среды</w:t>
      </w:r>
      <w:r>
        <w:fldChar w:fldCharType="end"/>
      </w:r>
      <w:r>
        <w:t xml:space="preserve"> независимо от цели. Для любой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Лицензии CAL</w:t>
      </w:r>
      <w:r>
        <w:fldChar w:fldCharType="end"/>
      </w:r>
      <w:r>
        <w:t xml:space="preserve"> или Пользовательской лицензии на подписку, используемой Клиентом таким образом, Клиент может перейти к Службам Microsoft Azure или новой </w:t>
      </w:r>
      <w:r>
        <w:fldChar w:fldCharType="begin"/>
      </w:r>
      <w:r>
        <w:instrText xml:space="preserve"> AutoTextList   \s NoStyle \t "Партнер программы «Перемещение лицензий с помощью Software Assurance» — субъект, соответствующий описанию на веб-странице http://www.microsoft.com/licensing/software-assurance/license-mobility.aspx и уполномоченный Microsoft предоставлять удаленный доступ к программному обеспечению клиентов на общих серверах." </w:instrText>
      </w:r>
      <w:r>
        <w:fldChar w:fldCharType="separate"/>
      </w:r>
      <w:r>
        <w:rPr>
          <w:color w:val="0563C1"/>
        </w:rPr>
        <w:t>партнерской программе «Перемещение лицензий с помощью Software Assurance»</w:t>
      </w:r>
      <w:r>
        <w:fldChar w:fldCharType="end"/>
      </w:r>
      <w:r>
        <w:t>, но не ранее 90 дней после использования в среде, из которой выполняется переход.</w:t>
      </w:r>
    </w:p>
    <w:p w14:paraId="6773C421" w14:textId="77777777" w:rsidR="0073385B" w:rsidRDefault="0073385B">
      <w:pPr>
        <w:pStyle w:val="ProductList-Body"/>
      </w:pPr>
    </w:p>
    <w:p w14:paraId="5F38187A" w14:textId="77777777" w:rsidR="0073385B" w:rsidRDefault="00CC2F75">
      <w:pPr>
        <w:pStyle w:val="ProductList-ClauseHeading"/>
        <w:outlineLvl w:val="4"/>
      </w:pPr>
      <w:r>
        <w:t>4.4 Extended Security Updates</w:t>
      </w:r>
    </w:p>
    <w:p w14:paraId="060FEF25" w14:textId="77777777" w:rsidR="0073385B" w:rsidRDefault="00CC2F75">
      <w:pPr>
        <w:pStyle w:val="ProductList-Body"/>
      </w:pPr>
      <w:r>
        <w:t xml:space="preserve">Сведения о приобретении и использовании планов Extended Security Updates см. в пункте </w:t>
      </w:r>
      <w:hyperlink w:anchor="_Sec1282">
        <w:r>
          <w:rPr>
            <w:color w:val="00467F"/>
            <w:u w:val="single"/>
          </w:rPr>
          <w:t>Extended Security Updates</w:t>
        </w:r>
      </w:hyperlink>
      <w:r>
        <w:t xml:space="preserve"> приложения B. </w:t>
      </w:r>
    </w:p>
    <w:p w14:paraId="2C56045B" w14:textId="77777777" w:rsidR="0073385B" w:rsidRDefault="0073385B">
      <w:pPr>
        <w:pStyle w:val="ProductList-Body"/>
      </w:pPr>
    </w:p>
    <w:p w14:paraId="7AF1ED73" w14:textId="77777777" w:rsidR="0073385B" w:rsidRDefault="00CC2F75">
      <w:pPr>
        <w:pStyle w:val="ProductList-ClauseHeading"/>
        <w:outlineLvl w:val="4"/>
      </w:pPr>
      <w:r>
        <w:t>4.5 Виртуальный рабочий стол Windows для Windows Server</w:t>
      </w:r>
    </w:p>
    <w:p w14:paraId="2E2F3F2D" w14:textId="77777777" w:rsidR="0073385B" w:rsidRDefault="00CC2F75">
      <w:pPr>
        <w:pStyle w:val="ProductList-Body"/>
      </w:pPr>
      <w:r>
        <w:t xml:space="preserve">Права на доступ к виртуальным машинам с Виртуальным рабочим столом Windows (Windows Server) см. в разделе «Виртуальный рабочий стол Windows» </w:t>
      </w:r>
      <w:hyperlink w:anchor="_Sec624">
        <w:r>
          <w:rPr>
            <w:color w:val="00467F"/>
            <w:u w:val="single"/>
          </w:rPr>
          <w:t>описания Продукта «Службы Microsoft Azure»</w:t>
        </w:r>
      </w:hyperlink>
      <w:r>
        <w:t>.</w:t>
      </w:r>
    </w:p>
    <w:p w14:paraId="6597787D"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469FD17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EF636C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C34DC4F" w14:textId="77777777" w:rsidR="0073385B" w:rsidRDefault="0073385B">
      <w:pPr>
        <w:pStyle w:val="ProductList-Body"/>
      </w:pPr>
    </w:p>
    <w:p w14:paraId="2D8E529E" w14:textId="77777777" w:rsidR="0073385B" w:rsidRDefault="0073385B">
      <w:pPr>
        <w:sectPr w:rsidR="0073385B">
          <w:headerReference w:type="default" r:id="rId104"/>
          <w:footerReference w:type="default" r:id="rId105"/>
          <w:type w:val="continuous"/>
          <w:pgSz w:w="12240" w:h="15840" w:code="1"/>
          <w:pgMar w:top="1170" w:right="720" w:bottom="720" w:left="720" w:header="432" w:footer="288" w:gutter="0"/>
          <w:cols w:space="360"/>
        </w:sectPr>
      </w:pPr>
    </w:p>
    <w:p w14:paraId="48043716" w14:textId="77777777" w:rsidR="0073385B" w:rsidRDefault="00CC2F75">
      <w:pPr>
        <w:pStyle w:val="ProductList-SectionHeading"/>
        <w:pageBreakBefore/>
        <w:outlineLvl w:val="0"/>
      </w:pPr>
      <w:bookmarkStart w:id="212" w:name="_Sec548"/>
      <w:bookmarkEnd w:id="34"/>
      <w:r>
        <w:t>Веб-службы</w:t>
      </w:r>
      <w:r>
        <w:fldChar w:fldCharType="begin"/>
      </w:r>
      <w:r>
        <w:instrText xml:space="preserve"> TC "</w:instrText>
      </w:r>
      <w:bookmarkStart w:id="213" w:name="_Toc31293598"/>
      <w:r>
        <w:instrText>Веб-службы</w:instrText>
      </w:r>
      <w:bookmarkEnd w:id="213"/>
      <w:r>
        <w:instrText>" \l 1</w:instrText>
      </w:r>
      <w:r>
        <w:fldChar w:fldCharType="end"/>
      </w:r>
    </w:p>
    <w:p w14:paraId="64C22FF7" w14:textId="77777777" w:rsidR="0073385B" w:rsidRDefault="00CC2F75">
      <w:pPr>
        <w:pStyle w:val="ProductList-Body"/>
      </w:pPr>
      <w:r>
        <w:t xml:space="preserve">Приобретение и использование Клиентом служб Microsoft Online Services регулируются Условиями для продуктов и Условиями использования служб Microsoft Online Services, которые размещены на веб-странице </w:t>
      </w:r>
      <w:hyperlink r:id="rId106">
        <w:r>
          <w:rPr>
            <w:color w:val="00467F"/>
            <w:u w:val="single"/>
          </w:rPr>
          <w:t>http://go.microsoft.com/?linkid=9840733</w:t>
        </w:r>
      </w:hyperlink>
      <w:r>
        <w:t xml:space="preserve"> и включены в настоящий документ посредством ссылки.</w:t>
      </w:r>
    </w:p>
    <w:p w14:paraId="08B702EE" w14:textId="77777777" w:rsidR="0073385B" w:rsidRDefault="00CC2F75">
      <w:pPr>
        <w:pStyle w:val="ProductList-Offering1Heading"/>
        <w:outlineLvl w:val="1"/>
      </w:pPr>
      <w:bookmarkStart w:id="214" w:name="_Sec620"/>
      <w:r>
        <w:t>Доступность Веб-служб в регионах</w:t>
      </w:r>
      <w:bookmarkEnd w:id="214"/>
      <w:r>
        <w:fldChar w:fldCharType="begin"/>
      </w:r>
      <w:r>
        <w:instrText xml:space="preserve"> TC "</w:instrText>
      </w:r>
      <w:bookmarkStart w:id="215" w:name="_Toc31293599"/>
      <w:r>
        <w:instrText>Доступность Веб-служб в регионах</w:instrText>
      </w:r>
      <w:bookmarkEnd w:id="215"/>
      <w:r>
        <w:instrText>" \l 2</w:instrText>
      </w:r>
      <w:r>
        <w:fldChar w:fldCharType="end"/>
      </w:r>
    </w:p>
    <w:p w14:paraId="6FF82306" w14:textId="77777777" w:rsidR="0073385B" w:rsidRDefault="00CC2F75">
      <w:pPr>
        <w:pStyle w:val="ProductList-Body"/>
      </w:pPr>
      <w:r>
        <w:t xml:space="preserve">Ознакомьтесь со списком стран и регионов, в которых доступны Веб-службы, на веб-странице </w:t>
      </w:r>
      <w:hyperlink r:id="rId107" w:anchor="international">
        <w:r>
          <w:rPr>
            <w:color w:val="00467F"/>
            <w:u w:val="single"/>
          </w:rPr>
          <w:t>http://www.microsoft.com/online/faq.aspx#international</w:t>
        </w:r>
      </w:hyperlink>
      <w:r>
        <w:t>.</w:t>
      </w:r>
    </w:p>
    <w:p w14:paraId="1D6490B9" w14:textId="77777777" w:rsidR="0073385B" w:rsidRDefault="00CC2F75">
      <w:pPr>
        <w:pStyle w:val="ProductList-Offering1Heading"/>
        <w:outlineLvl w:val="1"/>
      </w:pPr>
      <w:bookmarkStart w:id="216" w:name="_Sec621"/>
      <w:r>
        <w:t>Правила приобретения Веб-служб</w:t>
      </w:r>
      <w:bookmarkEnd w:id="216"/>
      <w:r>
        <w:fldChar w:fldCharType="begin"/>
      </w:r>
      <w:r>
        <w:instrText xml:space="preserve"> TC "</w:instrText>
      </w:r>
      <w:bookmarkStart w:id="217" w:name="_Toc31293600"/>
      <w:r>
        <w:instrText>Правила приобретения Веб-служб</w:instrText>
      </w:r>
      <w:bookmarkEnd w:id="217"/>
      <w:r>
        <w:instrText>" \l 2</w:instrText>
      </w:r>
      <w:r>
        <w:fldChar w:fldCharType="end"/>
      </w:r>
    </w:p>
    <w:p w14:paraId="3610C048" w14:textId="77777777" w:rsidR="0073385B" w:rsidRDefault="00CC2F75">
      <w:pPr>
        <w:pStyle w:val="ProductList-Body"/>
      </w:pPr>
      <w:r>
        <w:t>Применяются следующие правила приобретения Веб-служб:</w:t>
      </w:r>
    </w:p>
    <w:p w14:paraId="3BAD510A" w14:textId="77777777" w:rsidR="0073385B" w:rsidRDefault="00CC2F75" w:rsidP="00CC2F75">
      <w:pPr>
        <w:pStyle w:val="ProductList-Bullet"/>
        <w:numPr>
          <w:ilvl w:val="0"/>
          <w:numId w:val="33"/>
        </w:numPr>
      </w:pPr>
      <w:r>
        <w:t xml:space="preserve">Условия подписки зависят от программы приобретения. По программе Соглашения Enterprise действие условий подписки на Веб-службы, кроме Microsoft Azure, должно совпадать с датой окончания действия Соглашения о регистрации Клиента. </w:t>
      </w:r>
    </w:p>
    <w:p w14:paraId="030AC008" w14:textId="77777777" w:rsidR="0073385B" w:rsidRDefault="00CC2F75" w:rsidP="00CC2F75">
      <w:pPr>
        <w:pStyle w:val="ProductList-Bullet"/>
        <w:numPr>
          <w:ilvl w:val="0"/>
          <w:numId w:val="33"/>
        </w:numPr>
      </w:pPr>
      <w:r>
        <w:t>Если Клиент приобретает какую-либо Веб-службу в дополнительном объеме, срок действия подписки на дополнительный объем службы должен совпадать со сроком действия имеющейся подписки Клиента на эту же Веб-службу. Эта возможность недоступна для Резервирования Azure.</w:t>
      </w:r>
    </w:p>
    <w:p w14:paraId="4E75ACC0" w14:textId="77777777" w:rsidR="0073385B" w:rsidRDefault="00CC2F75" w:rsidP="00CC2F75">
      <w:pPr>
        <w:pStyle w:val="ProductList-Bullet"/>
        <w:numPr>
          <w:ilvl w:val="0"/>
          <w:numId w:val="33"/>
        </w:numPr>
      </w:pPr>
      <w:r>
        <w:t xml:space="preserve">Клиент не может сократить число пользователей или устройств, включенных в подписку на Веб-службы, в период действия этой подписки, за исключением случаев, предусмотренных соглашением о корпоративном лицензировании Клиента. </w:t>
      </w:r>
    </w:p>
    <w:p w14:paraId="13712449" w14:textId="77777777" w:rsidR="0073385B" w:rsidRDefault="00CC2F75" w:rsidP="00CC2F75">
      <w:pPr>
        <w:pStyle w:val="ProductList-Bullet"/>
        <w:numPr>
          <w:ilvl w:val="0"/>
          <w:numId w:val="33"/>
        </w:numPr>
      </w:pPr>
      <w:r>
        <w:t>Условия для Microsoft Azure приведены в разделе о Продукте Microsoft Azure.</w:t>
      </w:r>
    </w:p>
    <w:p w14:paraId="7689C987" w14:textId="77777777" w:rsidR="0073385B" w:rsidRDefault="00CC2F75" w:rsidP="00CC2F75">
      <w:pPr>
        <w:pStyle w:val="ProductList-Bullet"/>
        <w:numPr>
          <w:ilvl w:val="0"/>
          <w:numId w:val="33"/>
        </w:numPr>
      </w:pPr>
      <w:r>
        <w:fldChar w:fldCharType="begin"/>
      </w:r>
      <w:r>
        <w:instrText xml:space="preserve"> AutoTextList   \s NoStyle \t "Add-on — это лицензия, приобретаемая в дополнение к (и связанная с) приобретенной ранее соответствующей лицензии... (полное определение см. в глоссарии)." </w:instrText>
      </w:r>
      <w:r>
        <w:fldChar w:fldCharType="separate"/>
      </w:r>
      <w:r>
        <w:rPr>
          <w:color w:val="0563C1"/>
        </w:rPr>
        <w:t>Дополнительную пользовательскую лицензию на подписку</w:t>
      </w:r>
      <w:r>
        <w:fldChar w:fldCharType="end"/>
      </w:r>
      <w:r>
        <w:t xml:space="preserve"> и </w:t>
      </w:r>
      <w:r>
        <w:fldChar w:fldCharType="begin"/>
      </w:r>
      <w:r>
        <w:instrText xml:space="preserve"> AutoTextList   \s NoStyle \t "Лицензия на повышение уровня — лицензия, приобретаемая в дополнение к ранее приобретенной базовой лицензии и связанная с ней." </w:instrText>
      </w:r>
      <w:r>
        <w:fldChar w:fldCharType="separate"/>
      </w:r>
      <w:r>
        <w:rPr>
          <w:color w:val="0563C1"/>
        </w:rPr>
        <w:t>Пользовательскую лицензию на повышение уровня</w:t>
      </w:r>
      <w:r>
        <w:fldChar w:fldCharType="end"/>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 xml:space="preserve"> </w:t>
      </w:r>
      <w:r>
        <w:fldChar w:fldCharType="end"/>
      </w:r>
      <w:r>
        <w:t xml:space="preserve"> необходимо приобрести по тому же Соглашению о корпоративном лицензировании и Соглашению о регистрации (при наличии), по которым изначально была приобретена Соответствующая лицензия или базовая Пользовательская </w:t>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SL</w:t>
      </w:r>
      <w:r>
        <w:fldChar w:fldCharType="end"/>
      </w:r>
      <w:r>
        <w:t xml:space="preserve">. Срок действия </w:t>
      </w:r>
      <w:r>
        <w:fldChar w:fldCharType="begin"/>
      </w:r>
      <w:r>
        <w:instrText xml:space="preserve"> AutoTextList   \s NoStyle \t "Add-on — это лицензия, приобретаемая в дополнение к (и связанная с) приобретенной ранее соответствующей лицензии... (полное определение см. в глоссарии)." </w:instrText>
      </w:r>
      <w:r>
        <w:fldChar w:fldCharType="separate"/>
      </w:r>
      <w:r>
        <w:rPr>
          <w:color w:val="0563C1"/>
        </w:rPr>
        <w:t>Дополнительных лицензий</w:t>
      </w:r>
      <w:r>
        <w:fldChar w:fldCharType="end"/>
      </w:r>
      <w:r>
        <w:t xml:space="preserve"> истекает по истечении покрытия SA для Соответствующей лицензии или </w:t>
      </w:r>
      <w:r>
        <w:fldChar w:fldCharType="begin"/>
      </w:r>
      <w:r>
        <w:instrText xml:space="preserve"> AutoTextList   \s NoStyle \t "Add-on — это лицензия, приобретаемая в дополнение к (и связанная с) приобретенной ранее соответствующей лицензии... (полное определение см. в глоссарии)." </w:instrText>
      </w:r>
      <w:r>
        <w:fldChar w:fldCharType="separate"/>
      </w:r>
      <w:r>
        <w:rPr>
          <w:color w:val="0563C1"/>
        </w:rPr>
        <w:t>Дополнительной</w:t>
      </w:r>
      <w:r>
        <w:fldChar w:fldCharType="end"/>
      </w:r>
      <w:r>
        <w:t xml:space="preserve"> пользовательской </w:t>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SL</w:t>
      </w:r>
      <w:r>
        <w:fldChar w:fldCharType="end"/>
      </w:r>
      <w:r>
        <w:t xml:space="preserve">, в зависимости от того, что наступит раньше. Срок действия </w:t>
      </w:r>
      <w:r>
        <w:fldChar w:fldCharType="begin"/>
      </w:r>
      <w:r>
        <w:instrText xml:space="preserve"> AutoTextList   \s NoStyle \t "Лицензия на повышение уровня — лицензия, приобретаемая в дополнение к ранее приобретенной базовой лицензии и связанная с ней." </w:instrText>
      </w:r>
      <w:r>
        <w:fldChar w:fldCharType="separate"/>
      </w:r>
      <w:r>
        <w:rPr>
          <w:color w:val="0563C1"/>
        </w:rPr>
        <w:t>Лицензий на повышение уровня</w:t>
      </w:r>
      <w:r>
        <w:fldChar w:fldCharType="end"/>
      </w:r>
      <w:r>
        <w:t xml:space="preserve"> истекает по истечении Пользовательской</w:t>
      </w:r>
      <w:r>
        <w:fldChar w:fldCharType="begin"/>
      </w:r>
      <w:r>
        <w:instrText xml:space="preserve"> AutoTextList   \s NoStyle \t "Лицензия на повышение уровня — лицензия, приобретаемая в дополнение к ранее приобретенной базовой лицензии и связанная с ней." </w:instrText>
      </w:r>
      <w:r>
        <w:fldChar w:fldCharType="separate"/>
      </w:r>
      <w:r>
        <w:rPr>
          <w:color w:val="0563C1"/>
        </w:rPr>
        <w:t>лицензии на повышение уровня</w:t>
      </w:r>
      <w:r>
        <w:fldChar w:fldCharType="end"/>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 xml:space="preserve"> </w:t>
      </w:r>
      <w:r>
        <w:fldChar w:fldCharType="end"/>
      </w:r>
      <w:r>
        <w:t xml:space="preserve"> или базовой Пользовательской </w:t>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лицензии на подписку</w:t>
      </w:r>
      <w:r>
        <w:fldChar w:fldCharType="end"/>
      </w:r>
      <w:r>
        <w:t xml:space="preserve">, в зависимости от того, что наступит раньше. </w:t>
      </w:r>
    </w:p>
    <w:p w14:paraId="1F05250C" w14:textId="77777777" w:rsidR="0073385B" w:rsidRDefault="00CC2F75" w:rsidP="00CC2F75">
      <w:pPr>
        <w:pStyle w:val="ProductList-Bullet"/>
        <w:numPr>
          <w:ilvl w:val="0"/>
          <w:numId w:val="33"/>
        </w:numPr>
      </w:pPr>
      <w:r>
        <w:t xml:space="preserve">Оплата за Пользовательские </w:t>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лицензии на подписку</w:t>
      </w:r>
      <w:r>
        <w:fldChar w:fldCharType="end"/>
      </w:r>
      <w:r>
        <w:t xml:space="preserve"> начисляется ежемесячно.</w:t>
      </w:r>
    </w:p>
    <w:p w14:paraId="236B1182" w14:textId="77777777" w:rsidR="0073385B" w:rsidRDefault="00CC2F75">
      <w:pPr>
        <w:pStyle w:val="ProductList-Offering1Heading"/>
        <w:outlineLvl w:val="1"/>
      </w:pPr>
      <w:bookmarkStart w:id="218" w:name="_Sec623"/>
      <w:r>
        <w:t>Возобновление действия Веб-службы</w:t>
      </w:r>
      <w:bookmarkEnd w:id="218"/>
      <w:r>
        <w:fldChar w:fldCharType="begin"/>
      </w:r>
      <w:r>
        <w:instrText xml:space="preserve"> TC "</w:instrText>
      </w:r>
      <w:bookmarkStart w:id="219" w:name="_Toc31293601"/>
      <w:r>
        <w:instrText>Возобновление действия Веб-службы</w:instrText>
      </w:r>
      <w:bookmarkEnd w:id="219"/>
      <w:r>
        <w:instrText>" \l 2</w:instrText>
      </w:r>
      <w:r>
        <w:fldChar w:fldCharType="end"/>
      </w:r>
    </w:p>
    <w:p w14:paraId="5D8B5B07" w14:textId="77777777" w:rsidR="0073385B" w:rsidRDefault="00CC2F75">
      <w:pPr>
        <w:pStyle w:val="ProductList-Body"/>
      </w:pPr>
      <w:r>
        <w:t xml:space="preserve">Веб-службы с автоматическим возобновлением действия автоматически возобновляются на следующий день после окончания срока действия подписки, если только Клиент не отказался от этого, выбрав прекращение автоматического возобновления действия не менее чем за 30 дней до окончания срока действия подписки, разместив новый заказ у торгового посредника или воспользовавшись формой, доступной на веб-странице </w:t>
      </w:r>
      <w:hyperlink r:id="rId108">
        <w:r>
          <w:rPr>
            <w:color w:val="00467F"/>
            <w:u w:val="single"/>
          </w:rPr>
          <w:t>http://microsoft.com/licensing/contracts</w:t>
        </w:r>
      </w:hyperlink>
      <w:r>
        <w:t>. Подписки на веб-службы для клиентов, являющихся государственными организациями или учебными учреждениями, автоматически не возобновляются, если только Клиент не выберет эту возможность.</w:t>
      </w:r>
    </w:p>
    <w:p w14:paraId="462FFB3A"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7137D44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9C5B83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5D80655" w14:textId="77777777" w:rsidR="0073385B" w:rsidRDefault="0073385B">
      <w:pPr>
        <w:pStyle w:val="ProductList-Body"/>
      </w:pPr>
    </w:p>
    <w:p w14:paraId="4B77B0A3" w14:textId="77777777" w:rsidR="0073385B" w:rsidRDefault="00CC2F75">
      <w:pPr>
        <w:pStyle w:val="ProductList-OfferingGroupHeading"/>
        <w:outlineLvl w:val="1"/>
      </w:pPr>
      <w:bookmarkStart w:id="220" w:name="_Sec624"/>
      <w:r>
        <w:t>Службы Microsoft Azure</w:t>
      </w:r>
      <w:bookmarkEnd w:id="220"/>
      <w:r>
        <w:fldChar w:fldCharType="begin"/>
      </w:r>
      <w:r>
        <w:instrText xml:space="preserve"> TC "</w:instrText>
      </w:r>
      <w:bookmarkStart w:id="221" w:name="_Toc31293602"/>
      <w:r>
        <w:instrText>Службы Microsoft Azure</w:instrText>
      </w:r>
      <w:bookmarkEnd w:id="221"/>
      <w:r>
        <w:instrText>" \l 2</w:instrText>
      </w:r>
      <w:r>
        <w:fldChar w:fldCharType="end"/>
      </w:r>
    </w:p>
    <w:p w14:paraId="49C03B2D" w14:textId="77777777" w:rsidR="0073385B" w:rsidRDefault="00CC2F75">
      <w:pPr>
        <w:pStyle w:val="ProductList-ClauseHeading"/>
        <w:outlineLvl w:val="2"/>
      </w:pPr>
      <w:r>
        <w:t>1. Определения</w:t>
      </w:r>
    </w:p>
    <w:p w14:paraId="6EAAFEA4" w14:textId="77777777" w:rsidR="0073385B" w:rsidRDefault="00CC2F75">
      <w:pPr>
        <w:pStyle w:val="ProductList-Body"/>
      </w:pPr>
      <w:r>
        <w:rPr>
          <w:b/>
          <w:color w:val="00188F"/>
        </w:rPr>
        <w:t>Размещенный минимальный годовой заказ</w:t>
      </w:r>
      <w:r>
        <w:t xml:space="preserve"> — в случае выбора Клиентом годового выставления счетов часть Минимального заказа в денежном эквиваленте, используемая ежегодно в течение срока действия Соглашения о регистрации.</w:t>
      </w:r>
    </w:p>
    <w:p w14:paraId="30F7DCDB" w14:textId="77777777" w:rsidR="0073385B" w:rsidRDefault="00CC2F75">
      <w:pPr>
        <w:pStyle w:val="ProductList-Body"/>
      </w:pPr>
      <w:r>
        <w:rPr>
          <w:b/>
          <w:color w:val="00188F"/>
        </w:rPr>
        <w:t>Резервирования Azure</w:t>
      </w:r>
      <w:r>
        <w:t xml:space="preserve"> — предварительное приобретение соответствующих Служб Microsoft Azure на конкретный период времени и для конкретного региона (например, Зарезервированные экземпляры виртуальной машины, Зарезервированные экземпляры программного обеспечения и т. д.).</w:t>
      </w:r>
    </w:p>
    <w:p w14:paraId="2FE07A07" w14:textId="77777777" w:rsidR="0073385B" w:rsidRDefault="00CC2F75">
      <w:pPr>
        <w:pStyle w:val="ProductList-Body"/>
      </w:pPr>
      <w:r>
        <w:rPr>
          <w:b/>
          <w:color w:val="00188F"/>
        </w:rPr>
        <w:t xml:space="preserve">Уровень фактического использования </w:t>
      </w:r>
      <w:r>
        <w:t>означает цену за использование Служб Microsoft Azure или, в случае определенных Планов обслуживания Microsoft Azure, любого использования сверх указанного объема. В других документах Microsoft или Microsoft Azure вместо термина «Уровень фактического использования» может также использоваться термин «Уровень сверхнормативного использования» или «Сверхнормативное использование».</w:t>
      </w:r>
    </w:p>
    <w:p w14:paraId="51B6286C" w14:textId="77777777" w:rsidR="0073385B" w:rsidRDefault="00CC2F75">
      <w:pPr>
        <w:pStyle w:val="ProductList-Body"/>
      </w:pPr>
      <w:r>
        <w:rPr>
          <w:b/>
          <w:color w:val="00188F"/>
        </w:rPr>
        <w:t>План обслуживания Microsoft Azure</w:t>
      </w:r>
      <w:r>
        <w:t xml:space="preserve"> означает подписку на одну из отдельных Служб Microsoft Azure, указанную ниже как План обслуживания Microsoft Azure. Помимо Azure Stack Hub</w:t>
      </w:r>
      <w:r>
        <w:fldChar w:fldCharType="begin"/>
      </w:r>
      <w:r>
        <w:instrText xml:space="preserve"> XE "Azure Stack Hub" </w:instrText>
      </w:r>
      <w:r>
        <w:fldChar w:fldCharType="end"/>
      </w:r>
      <w:r>
        <w:t>, Службы, приобретенные в виде Плана обслуживания Microsoft Azure, не предоставляют право на Исключение при размещении согласно Условиям использования Веб-служб.</w:t>
      </w:r>
    </w:p>
    <w:p w14:paraId="543994D2" w14:textId="77777777" w:rsidR="0073385B" w:rsidRDefault="00CC2F75">
      <w:pPr>
        <w:pStyle w:val="ProductList-Body"/>
      </w:pPr>
      <w:r>
        <w:rPr>
          <w:b/>
          <w:color w:val="00188F"/>
        </w:rPr>
        <w:t>Минимальный заказ</w:t>
      </w:r>
      <w:r>
        <w:t>в денежном эквиваленте означает общую сумму денежных средств, которые клиент обязуется заплатить в течение срока действия своей подписки на соответствующие Службы Microsoft Azure.</w:t>
      </w:r>
    </w:p>
    <w:p w14:paraId="400F111C" w14:textId="77777777" w:rsidR="0073385B" w:rsidRDefault="0073385B">
      <w:pPr>
        <w:pStyle w:val="ProductList-Body"/>
      </w:pPr>
    </w:p>
    <w:p w14:paraId="1D102A54" w14:textId="77777777" w:rsidR="0073385B" w:rsidRDefault="00CC2F75">
      <w:pPr>
        <w:pStyle w:val="ProductList-ClauseHeading"/>
        <w:outlineLvl w:val="2"/>
      </w:pPr>
      <w:r>
        <w:t>2. Срок действия подписки</w:t>
      </w:r>
    </w:p>
    <w:p w14:paraId="1034931D" w14:textId="77777777" w:rsidR="0073385B" w:rsidRDefault="00CC2F75">
      <w:pPr>
        <w:pStyle w:val="ProductList-Body"/>
      </w:pPr>
      <w:r>
        <w:t>За исключением случаев, описанных ниже, Клиент может оформить только подписку на Службы Microsoft Azure (включая Планы обслуживания Microsoft Azure), срок действия которой заканчивается в день окончания срока действия Соглашения о регистрации клиента («подписка, действующая в течение срока действия соглашения клиента»). Чтобы оформить подписку на Службы Microsoft Azure, у Клиента должно оставаться не менее двух месяцев срока действия Соглашения о регистрации. Доступ Клиента к определенной виртуальной машине Azure Spot является временным и может быть прерван в любой момент. Клиент может настроить мгновенные уведомления, которые он будет получать до прерывания рабочей нагрузки.</w:t>
      </w:r>
    </w:p>
    <w:p w14:paraId="4BFC74A9" w14:textId="77777777" w:rsidR="0073385B" w:rsidRDefault="0073385B">
      <w:pPr>
        <w:pStyle w:val="ProductList-Body"/>
      </w:pPr>
    </w:p>
    <w:p w14:paraId="2F1448EB" w14:textId="77777777" w:rsidR="0073385B" w:rsidRDefault="00CC2F75">
      <w:pPr>
        <w:pStyle w:val="ProductList-ClauseHeading"/>
        <w:outlineLvl w:val="2"/>
      </w:pPr>
      <w:r>
        <w:t>3. Приобретение Служб</w:t>
      </w:r>
    </w:p>
    <w:p w14:paraId="383E2AD3" w14:textId="77777777" w:rsidR="0073385B" w:rsidRDefault="00CC2F75">
      <w:pPr>
        <w:pStyle w:val="ProductList-Body"/>
      </w:pPr>
      <w:r>
        <w:t>Службы Microsoft Azure можно приобрести, используя один из указанных ниже способов или их сочетание.</w:t>
      </w:r>
    </w:p>
    <w:p w14:paraId="43FDB71F" w14:textId="77777777" w:rsidR="0073385B" w:rsidRDefault="00CC2F75" w:rsidP="00CC2F75">
      <w:pPr>
        <w:pStyle w:val="ProductList-Bullet"/>
        <w:numPr>
          <w:ilvl w:val="0"/>
          <w:numId w:val="34"/>
        </w:numPr>
      </w:pPr>
      <w:r>
        <w:rPr>
          <w:b/>
          <w:color w:val="00188F"/>
        </w:rPr>
        <w:t>Минимальный заказ в денежном эквиваленте</w:t>
      </w:r>
      <w:r>
        <w:t xml:space="preserve">: Клиент будет иметь доступ ко всему объему Минимального заказа в денежном эквиваленте в течение срока действия его Соглашения о регистрации, если Клиент согласится провести предоплату счета на полную сумму заказа («Вариант с полной предоплатой»). Либо, если Клиент согласится оплачивать Минимальный заказ в денежном эквиваленте на годовой основе, у Клиента будет доступ к Размещенному минимальному годовому заказу в течение каждого года действия Соглашения о регистрации («Вариант с предоплатой за год»). При Варианте с полной предоплатой любой неиспользованный объем Минимального заказа в денежном эквиваленте будет утрачен по окончании срока действия Соглашения о регистрации. А при Варианте с годовой предоплатой любой неиспользованный объем Размещенного минимального годового заказа будет утрачен в следующую дату годовщины Соглашения о регистрации. Клиент может обратиться в Microsoft или к своему торговому посреднику по вопросу увеличения Минимального заказа в денежном выражении или сокращения своего Размещенного минимального годового заказа относительно любых будущих дат годовщины Соглашения о регистрации. Торговый посредник Клиента (если таковой имеется) должен согласовать сокращения с Microsoft до следующей годовщины. </w:t>
      </w:r>
    </w:p>
    <w:p w14:paraId="7766EB43" w14:textId="77777777" w:rsidR="0073385B" w:rsidRDefault="00CC2F75" w:rsidP="00CC2F75">
      <w:pPr>
        <w:pStyle w:val="ProductList-Bullet"/>
        <w:numPr>
          <w:ilvl w:val="0"/>
          <w:numId w:val="34"/>
        </w:numPr>
      </w:pPr>
      <w:r>
        <w:rPr>
          <w:b/>
          <w:color w:val="00188F"/>
        </w:rPr>
        <w:t>Фактическое использование</w:t>
      </w:r>
      <w:r>
        <w:t>: Клиент осуществляет оплату на основе объема Служб Microsoft Azure, использованных в течение расчетного периода. Определенные функции Служб Microsoft Azure могут быть доступны только для приобретения на основе показателей использования.</w:t>
      </w:r>
    </w:p>
    <w:p w14:paraId="425C62B9" w14:textId="77777777" w:rsidR="0073385B" w:rsidRDefault="00CC2F75" w:rsidP="00CC2F75">
      <w:pPr>
        <w:pStyle w:val="ProductList-Bullet"/>
        <w:numPr>
          <w:ilvl w:val="0"/>
          <w:numId w:val="34"/>
        </w:numPr>
      </w:pPr>
      <w:r>
        <w:rPr>
          <w:b/>
          <w:color w:val="00188F"/>
        </w:rPr>
        <w:t>План обслуживания Microsoft Azure</w:t>
      </w:r>
      <w:r>
        <w:t xml:space="preserve">: Клиент может оформить подписку на Службу Microsoft Azure в виде Плана обслуживания Microsoft Azure. </w:t>
      </w:r>
    </w:p>
    <w:p w14:paraId="6D4436EF" w14:textId="77777777" w:rsidR="0073385B" w:rsidRDefault="00CC2F75" w:rsidP="00CC2F75">
      <w:pPr>
        <w:pStyle w:val="ProductList-Bullet"/>
        <w:numPr>
          <w:ilvl w:val="0"/>
          <w:numId w:val="34"/>
        </w:numPr>
      </w:pPr>
      <w:r>
        <w:rPr>
          <w:b/>
          <w:color w:val="00188F"/>
        </w:rPr>
        <w:t>Автоматическая подготовка</w:t>
      </w:r>
      <w:r>
        <w:t>: В рамках Соглашения о регистрации Server and Cloud Клиенты, которые не разместили заказ на Службы Microsoft Azure в рамках своего Соглашения о регистрации, могут получить по электронной почте письмо с данными для активации от Microsoft, в котором Клиентам предлагается подготовить к работе Службы Microsoft Azure в рамках их Соглашения о регистрации без размещения Минимального заказа в денежном эквиваленте.</w:t>
      </w:r>
    </w:p>
    <w:p w14:paraId="6CFC65F5" w14:textId="77777777" w:rsidR="0073385B" w:rsidRDefault="00CC2F75" w:rsidP="00CC2F75">
      <w:pPr>
        <w:pStyle w:val="ProductList-Bullet"/>
        <w:numPr>
          <w:ilvl w:val="0"/>
          <w:numId w:val="34"/>
        </w:numPr>
      </w:pPr>
      <w:r>
        <w:rPr>
          <w:b/>
          <w:color w:val="00188F"/>
        </w:rPr>
        <w:t>Резервирования Azure</w:t>
      </w:r>
      <w:r>
        <w:t xml:space="preserve">: Покупка Резервирований Azure осуществляется на конкретный срок продолжительностью до 3 лет либо с единовременным авансовым платежом, либо с равными ежемесячными платежами (если вариант доступен). По окончании установленного периода действие Резервирований Azure прекращается. Средства, уплаченные или назначенные Клиентом за неиспользованные Резервирования Azure, возмещению не подлежат. Независимо от условий соглашения о корпоративном лицензировании Клиента на Резервирования Azure не распространяются фиксированные расценки. Цены на Резервирования Azure будут устанавливаться исходя из текущей стоимости при каждой покупке. </w:t>
      </w:r>
    </w:p>
    <w:p w14:paraId="29E06104" w14:textId="77777777" w:rsidR="0073385B" w:rsidRDefault="00CC2F75" w:rsidP="00CC2F75">
      <w:pPr>
        <w:pStyle w:val="ProductList-Bullet"/>
        <w:numPr>
          <w:ilvl w:val="0"/>
          <w:numId w:val="34"/>
        </w:numPr>
      </w:pPr>
      <w:r>
        <w:rPr>
          <w:b/>
          <w:color w:val="00188F"/>
        </w:rPr>
        <w:t>Azure Spot</w:t>
      </w:r>
      <w:r>
        <w:t>: Независимо от условий соглашения о корпоративном лицензировании Клиента на виртуальные машины Azure Spot не распространяются фиксированные расценки. Цены на Azure Spot основаны на спросе. Текущая стоимость при каждой покупке может меняться в любой момент. Уточнить корректировки цен можно на портале Azure.</w:t>
      </w:r>
    </w:p>
    <w:p w14:paraId="1FF6976B" w14:textId="77777777" w:rsidR="0073385B" w:rsidRDefault="0073385B">
      <w:pPr>
        <w:pStyle w:val="ProductList-Body"/>
      </w:pPr>
    </w:p>
    <w:p w14:paraId="521BA9DA" w14:textId="77777777" w:rsidR="0073385B" w:rsidRDefault="00CC2F75">
      <w:pPr>
        <w:pStyle w:val="ProductList-ClauseHeading"/>
        <w:outlineLvl w:val="2"/>
      </w:pPr>
      <w:r>
        <w:t>4. Цены</w:t>
      </w:r>
    </w:p>
    <w:p w14:paraId="0A500310" w14:textId="77777777" w:rsidR="0073385B" w:rsidRDefault="00CC2F75">
      <w:pPr>
        <w:pStyle w:val="ProductList-Body"/>
      </w:pPr>
      <w:r>
        <w:t>Microsoft может предложить Клиенту (или Торговому посреднику Клиента) более низкие цены на отдельные Службы Microsoft Azure в течение срока действия Соглашения о регистрации Клиента на постоянной или временной (рекламной) основе.</w:t>
      </w:r>
    </w:p>
    <w:p w14:paraId="3A9241BF" w14:textId="77777777" w:rsidR="0073385B" w:rsidRDefault="0073385B">
      <w:pPr>
        <w:pStyle w:val="ProductList-Body"/>
      </w:pPr>
    </w:p>
    <w:p w14:paraId="17F11A6D" w14:textId="77777777" w:rsidR="0073385B" w:rsidRDefault="00CC2F75">
      <w:pPr>
        <w:pStyle w:val="ProductList-ClauseHeading"/>
        <w:outlineLvl w:val="2"/>
      </w:pPr>
      <w:r>
        <w:t>5. Платежи и вознаграждения</w:t>
      </w:r>
    </w:p>
    <w:p w14:paraId="178F7981" w14:textId="77777777" w:rsidR="0073385B" w:rsidRDefault="00CC2F75" w:rsidP="00CC2F75">
      <w:pPr>
        <w:pStyle w:val="ProductList-Bullet"/>
        <w:numPr>
          <w:ilvl w:val="0"/>
          <w:numId w:val="35"/>
        </w:numPr>
      </w:pPr>
      <w:r>
        <w:rPr>
          <w:b/>
          <w:color w:val="00188F"/>
        </w:rPr>
        <w:t>Минимальный заказ в денежном эквиваленте</w:t>
      </w:r>
      <w:r>
        <w:t xml:space="preserve">: Каждый месяц Microsoft будет вычитать из Минимального заказа в денежном эквиваленте (или Размещенного минимального годового заказа, если это применимо) объем использования Клиентом соответствующих Служб Microsoft Azure в денежном эквиваленте. После израсходования баланса Минимального заказа в денежном эквиваленте (или Размещенного минимального годового заказа, если это применимо) Клиента счета за дополнительное использование будут выставляться по Уровням фактического использования (как описано ниже). </w:t>
      </w:r>
    </w:p>
    <w:p w14:paraId="7634FC49" w14:textId="77777777" w:rsidR="0073385B" w:rsidRDefault="00CC2F75" w:rsidP="00CC2F75">
      <w:pPr>
        <w:pStyle w:val="ProductList-Bullet"/>
        <w:numPr>
          <w:ilvl w:val="0"/>
          <w:numId w:val="35"/>
        </w:numPr>
      </w:pPr>
      <w:r>
        <w:rPr>
          <w:b/>
          <w:color w:val="00188F"/>
        </w:rPr>
        <w:t>Минимальный заказ в денежном эквиваленте для выставления счетов:</w:t>
      </w:r>
      <w:r>
        <w:t xml:space="preserve"> если Клиент выберет Вариант с полной предоплатой первый счет за Минимальный заказ в денежном эквиваленте будет выставлен немедленно. Если Клиент выберет Вариант с предоплатой за год, первый счет за Размещенный минимальный годовой заказ будет выставлен немедленно, а будущие счета за Размещенные минимальные годовые заказы будут выставляться в годовщину даты вступления в силу Соглашения о регистрации.</w:t>
      </w:r>
    </w:p>
    <w:p w14:paraId="69BF8616" w14:textId="77777777" w:rsidR="0073385B" w:rsidRDefault="00CC2F75" w:rsidP="00CC2F75">
      <w:pPr>
        <w:pStyle w:val="ProductList-Bullet"/>
        <w:numPr>
          <w:ilvl w:val="0"/>
          <w:numId w:val="35"/>
        </w:numPr>
      </w:pPr>
      <w:r>
        <w:rPr>
          <w:b/>
          <w:color w:val="00188F"/>
        </w:rPr>
        <w:t>Сверхнормативное использование минимального заказа в денежном эквиваленте</w:t>
      </w:r>
      <w:r>
        <w:t>: Если уровень использования Клиентом превышает Минимальный заказ в денежном эквиваленте при Варианте с полной предоплатой или Размещенный минимальный годовой заказ при Варианте с предоплатой за год, то счета за такое сверхнормативное использование будут выставляться согласно Уровням фактического использования Клиенту (или его торговому посреднику) в конце каждого месяца срока действия Соглашения о регистрации.</w:t>
      </w:r>
    </w:p>
    <w:p w14:paraId="7387E6B6" w14:textId="77777777" w:rsidR="0073385B" w:rsidRDefault="00CC2F75" w:rsidP="00CC2F75">
      <w:pPr>
        <w:pStyle w:val="ProductList-Bullet"/>
        <w:numPr>
          <w:ilvl w:val="0"/>
          <w:numId w:val="35"/>
        </w:numPr>
      </w:pPr>
      <w:r>
        <w:rPr>
          <w:b/>
          <w:color w:val="00188F"/>
        </w:rPr>
        <w:t>Выставление счетов за фактическое использование</w:t>
      </w:r>
      <w:r>
        <w:t>: Если Клиент подготовил к работе Службы Microsoft Azure без размещения Минимального заказа в денежном эквиваленте, Клиенту (или его торговому посреднику) ежемесячно выставляется счет на основе Уровней фактического использования. Счета за любое использование Служб Microsoft Azure после истечения или прекращения срока действия подписки Клиента будут выставляться Клиенту (или его торговому посреднику) по цене для действовавшего на тот момент Уровня фактического использования в конце каждого месяца.</w:t>
      </w:r>
    </w:p>
    <w:p w14:paraId="3FAAC376" w14:textId="77777777" w:rsidR="0073385B" w:rsidRDefault="00CC2F75" w:rsidP="00CC2F75">
      <w:pPr>
        <w:pStyle w:val="ProductList-Bullet"/>
        <w:numPr>
          <w:ilvl w:val="0"/>
          <w:numId w:val="35"/>
        </w:numPr>
      </w:pPr>
      <w:r>
        <w:rPr>
          <w:b/>
          <w:color w:val="00188F"/>
        </w:rPr>
        <w:t>Счет за приобретение Плана обслуживания Azure</w:t>
      </w:r>
      <w:r>
        <w:t>: счет за приобретение Плана обслуживания Microsoft Azure будет выставляться Клиенту (или его торговому посреднику) в соответствии с условиями соглашения о корпоративном лицензировании Клиента, которое регулирует в целом условия платежа за заказ Веб-служб. Минимальный заказ в денежном эквиваленте не может применяться для приобретения Плана Microsoft Azure, но при условии, что План обслуживания Microsoft Azure включает приобретение первоначального объема службы («Первоначальный объем»), стоимость служб, использованных Клиентом сверх Первоначального объема, рассчитывается на основе Уровней фактического использования, и к подобному использованию может применяться Минимальный заказ Клиента в денежном эквиваленте.</w:t>
      </w:r>
    </w:p>
    <w:p w14:paraId="15195CB6" w14:textId="77777777" w:rsidR="0073385B" w:rsidRDefault="00CC2F75" w:rsidP="00CC2F75">
      <w:pPr>
        <w:pStyle w:val="ProductList-Bullet"/>
        <w:numPr>
          <w:ilvl w:val="0"/>
          <w:numId w:val="35"/>
        </w:numPr>
      </w:pPr>
      <w:r>
        <w:rPr>
          <w:b/>
          <w:color w:val="00188F"/>
        </w:rPr>
        <w:t>Резервирования Azure</w:t>
      </w:r>
      <w:r>
        <w:t xml:space="preserve">: Стоимость покупки Резервирований Azure автоматически вычитается из любого доступного Минимального заказа в денежном эквиваленте. Если Клиент использовал весь Минимальный заказ в денежном эквиваленте или если стоимость Резервирований Azure превышает доступный баланс Минимального заказа в денежном эквиваленте на момент покупки, счета на оплату оставшихся сумм будут выставляться в порядке, предусмотренном данным разделом «Платежи и вознаграждения». Стоимость покупки Клиентом Резервирований Azure через веб-сайт Azure.com списывается с предоставленной им кредитной карты в размере полного авансового платежа либо включается в следующий счет на оплату. При приобретении Зарезервированных экземпляров виртуальной машины Azure или служб базы данных Azure SQL с клиентов взимается только стоимость вычислений (базовый тариф), которая не включает плату за программное обеспечение (например, Windows Server или SQL Server), пользование хранилищем или резервное копирование. В свою очередь, плата за Зарезервированные экземпляры Azure для программного обеспечения не включает стоимость вычислений. </w:t>
      </w:r>
    </w:p>
    <w:p w14:paraId="0906799A" w14:textId="77777777" w:rsidR="0073385B" w:rsidRDefault="0073385B">
      <w:pPr>
        <w:pStyle w:val="ProductList-Body"/>
      </w:pPr>
    </w:p>
    <w:p w14:paraId="5873C75C" w14:textId="77777777" w:rsidR="0073385B" w:rsidRDefault="00CC2F75">
      <w:pPr>
        <w:pStyle w:val="ProductList-ClauseHeading"/>
        <w:outlineLvl w:val="2"/>
      </w:pPr>
      <w:r>
        <w:t>6. Возможности использования Резервирований Azure</w:t>
      </w:r>
    </w:p>
    <w:p w14:paraId="6CB3FA06" w14:textId="77777777" w:rsidR="0073385B" w:rsidRDefault="00CC2F75">
      <w:pPr>
        <w:pStyle w:val="ProductList-Body"/>
      </w:pPr>
      <w:r>
        <w:t>В отношении приобретенных Клиентом Резервирований Azure возможны следующие варианты использования:</w:t>
      </w:r>
    </w:p>
    <w:p w14:paraId="4F8B9DB5" w14:textId="77777777" w:rsidR="0073385B" w:rsidRDefault="00CC2F75" w:rsidP="00CC2F75">
      <w:pPr>
        <w:pStyle w:val="ProductList-Bullet"/>
        <w:numPr>
          <w:ilvl w:val="0"/>
          <w:numId w:val="36"/>
        </w:numPr>
      </w:pPr>
      <w:r>
        <w:rPr>
          <w:b/>
          <w:color w:val="00188F"/>
        </w:rPr>
        <w:t>Обмен</w:t>
      </w:r>
      <w:r>
        <w:t>: вариант, который позволяет Клиенту использовать денежную стоимость оставшегося срока действия Резервирования Azure для покупки одного или нескольких новых Резервирований Azure на равную или большую денежную сумму для соответствующей службы.</w:t>
      </w:r>
    </w:p>
    <w:p w14:paraId="3A2E0764" w14:textId="77777777" w:rsidR="0073385B" w:rsidRDefault="00CC2F75" w:rsidP="00CC2F75">
      <w:pPr>
        <w:pStyle w:val="ProductList-Bullet"/>
        <w:numPr>
          <w:ilvl w:val="0"/>
          <w:numId w:val="36"/>
        </w:numPr>
      </w:pPr>
      <w:r>
        <w:rPr>
          <w:b/>
          <w:color w:val="00188F"/>
        </w:rPr>
        <w:t>Отмена</w:t>
      </w:r>
      <w:r>
        <w:t>: вариант, который позволяет Клиенту получить пропорциональное возмещение, исходя из оставшегося срока действия Резервирования Azure за вычетом платы за преждевременную отмену (в настоящее время 12 процентов) и с учетом лимита отмены, установленного Microsoft (в настоящее время 50 000 долл. США в год).</w:t>
      </w:r>
    </w:p>
    <w:p w14:paraId="12DE4A9E" w14:textId="77777777" w:rsidR="0073385B" w:rsidRDefault="00CC2F75" w:rsidP="00CC2F75">
      <w:pPr>
        <w:pStyle w:val="ProductList-Bullet"/>
        <w:numPr>
          <w:ilvl w:val="0"/>
          <w:numId w:val="36"/>
        </w:numPr>
      </w:pPr>
      <w:r>
        <w:rPr>
          <w:b/>
          <w:color w:val="00188F"/>
        </w:rPr>
        <w:t>Передача</w:t>
      </w:r>
      <w:r>
        <w:t xml:space="preserve">: позволяет Клиенту применять Резервирование Azure к одной (ограниченной) подписке в рамках соглашений о регистрации или учетной записи (общей). </w:t>
      </w:r>
    </w:p>
    <w:p w14:paraId="74E14738" w14:textId="77777777" w:rsidR="0073385B" w:rsidRDefault="0073385B">
      <w:pPr>
        <w:pStyle w:val="ProductList-Body"/>
      </w:pPr>
    </w:p>
    <w:p w14:paraId="0176158D" w14:textId="77777777" w:rsidR="0073385B" w:rsidRDefault="00CC2F75">
      <w:pPr>
        <w:pStyle w:val="ProductList-ClauseHeading"/>
        <w:outlineLvl w:val="2"/>
      </w:pPr>
      <w:r>
        <w:t>7. Программы Open License, Open Value и Open Value Subscription</w:t>
      </w:r>
    </w:p>
    <w:p w14:paraId="2A256C69" w14:textId="77777777" w:rsidR="0073385B" w:rsidRDefault="00CC2F75">
      <w:pPr>
        <w:pStyle w:val="ProductList-SubClauseHeading"/>
        <w:outlineLvl w:val="3"/>
      </w:pPr>
      <w:r>
        <w:t>7.1 Определения</w:t>
      </w:r>
    </w:p>
    <w:p w14:paraId="78BCB5BC" w14:textId="77777777" w:rsidR="0073385B" w:rsidRDefault="00CC2F75">
      <w:pPr>
        <w:pStyle w:val="ProductList-BodyIndented"/>
      </w:pPr>
      <w:r>
        <w:rPr>
          <w:b/>
          <w:color w:val="00188F"/>
        </w:rPr>
        <w:t>В целях соглашений в рамках программ Open License, Open Value и Open Value Subscription</w:t>
      </w:r>
      <w:r>
        <w:t xml:space="preserve"> Уровни фактического использования означают цены за все службы Microsoft Azure.</w:t>
      </w:r>
    </w:p>
    <w:p w14:paraId="7A94DE79" w14:textId="77777777" w:rsidR="0073385B" w:rsidRDefault="00CC2F75">
      <w:pPr>
        <w:pStyle w:val="ProductList-BodyIndented"/>
      </w:pPr>
      <w:r>
        <w:rPr>
          <w:b/>
          <w:color w:val="00188F"/>
        </w:rPr>
        <w:t>Портал</w:t>
      </w:r>
      <w:r>
        <w:t xml:space="preserve"> — онлайн-портал, через который Клиент управляет своей Подпиской.</w:t>
      </w:r>
    </w:p>
    <w:p w14:paraId="3C27C337" w14:textId="77777777" w:rsidR="0073385B" w:rsidRDefault="00CC2F75">
      <w:pPr>
        <w:pStyle w:val="ProductList-BodyIndented"/>
      </w:pPr>
      <w:r>
        <w:rPr>
          <w:b/>
          <w:color w:val="00188F"/>
        </w:rPr>
        <w:t>Подписка</w:t>
      </w:r>
      <w:r>
        <w:t xml:space="preserve"> означает подписку, для которой стоимость устанавливается на момент заказа и которую можно использовать для получения определенного объема Служб Microsoft Azure.</w:t>
      </w:r>
    </w:p>
    <w:p w14:paraId="5C78E72D" w14:textId="77777777" w:rsidR="0073385B" w:rsidRDefault="0073385B">
      <w:pPr>
        <w:pStyle w:val="ProductList-BodyIndented"/>
      </w:pPr>
    </w:p>
    <w:p w14:paraId="25498D27" w14:textId="77777777" w:rsidR="0073385B" w:rsidRDefault="00CC2F75">
      <w:pPr>
        <w:pStyle w:val="ProductList-SubClauseHeading"/>
        <w:outlineLvl w:val="3"/>
      </w:pPr>
      <w:r>
        <w:t>7.2 Срок действия подписки</w:t>
      </w:r>
    </w:p>
    <w:p w14:paraId="11B8E8EA" w14:textId="77777777" w:rsidR="0073385B" w:rsidRDefault="00CC2F75">
      <w:pPr>
        <w:pStyle w:val="ProductList-BodyIndented"/>
      </w:pPr>
      <w:r>
        <w:t>Началом срока действия Подписки является дата выкупа ключа продукта, а не дата заказа. После выкупа ключа продукта Microsoft не принимает от партнеров Microsoft запросы на возврат. Подписка действует в течение 12 месяцев или до момента полного использования стоимости, в зависимости от того, какой период меньше. Подписки нельзя объединить. Клиент может иметь несколько действующих Подписок. Новую Подписку можно приобрести в любое время.</w:t>
      </w:r>
    </w:p>
    <w:p w14:paraId="7DCC0104" w14:textId="77777777" w:rsidR="0073385B" w:rsidRDefault="0073385B">
      <w:pPr>
        <w:pStyle w:val="ProductList-BodyIndented"/>
      </w:pPr>
    </w:p>
    <w:p w14:paraId="164FF682" w14:textId="77777777" w:rsidR="0073385B" w:rsidRDefault="00CC2F75">
      <w:pPr>
        <w:pStyle w:val="ProductList-ClauseHeading"/>
        <w:outlineLvl w:val="2"/>
      </w:pPr>
      <w:r>
        <w:t>8. Преимущество гибридного использования Microsoft Azure</w:t>
      </w:r>
    </w:p>
    <w:p w14:paraId="14B09D0A" w14:textId="77777777" w:rsidR="0073385B" w:rsidRDefault="00CC2F75">
      <w:pPr>
        <w:pStyle w:val="ProductList-SubClauseHeading"/>
        <w:outlineLvl w:val="3"/>
      </w:pPr>
      <w:r>
        <w:t>8.1 Преимущество гибридного использования Microsoft Azure для Windows Server</w:t>
      </w:r>
    </w:p>
    <w:p w14:paraId="56854ADE" w14:textId="77777777" w:rsidR="0073385B" w:rsidRDefault="00CC2F75">
      <w:pPr>
        <w:pStyle w:val="ProductList-BodyIndented"/>
      </w:pPr>
      <w:r>
        <w:t xml:space="preserve">Преимущество гибридного использования Microsoft Azure для Windows Server позволяет Клиенту использовать Виртуальные машины Windows Server в Microsoft Azure и оплачивать только стоимость вычислительных операций (далее «Базовый экземпляр»). При создании или настройке виртуальной машины в операционной системе Azure Клиент может указать, что он использует Windows Server в рамках Преимущества гибридного использования Azure для Windows Server. Использование Windows Server на основании это преимущества регулируется </w:t>
      </w:r>
      <w:hyperlink r:id="rId109">
        <w:r>
          <w:rPr>
            <w:color w:val="00467F"/>
            <w:u w:val="single"/>
          </w:rPr>
          <w:t>Условиями использования Веб-служб</w:t>
        </w:r>
      </w:hyperlink>
      <w:r>
        <w:t xml:space="preserve">. Клиент не может параллельно выделять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Windows Server для Преимущества гибридного использования Azure и назначать те же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своим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Лицензированным серверам</w:t>
      </w:r>
      <w:r>
        <w:fldChar w:fldCharType="end"/>
      </w:r>
      <w:r>
        <w:t xml:space="preserve">, за исключением случая единовременного назначения на срок, не превышающий 180 дней, для переноса Клиентом соответствующих рабочих нагрузок на Azure. После завершения переноса на Azure или через 180 дней с начала переноса (используется событие, которое наступит раньше)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будут считаться «назначенными платформе Azure». Клиент может позже снова назначить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своим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Лицензированным серверам</w:t>
      </w:r>
      <w:r>
        <w:fldChar w:fldCharType="end"/>
      </w:r>
      <w:r>
        <w:t xml:space="preserve"> при условии, что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оставались назначены платформе Azure в течение минимум 90 дней. </w:t>
      </w:r>
    </w:p>
    <w:p w14:paraId="5296165E" w14:textId="77777777" w:rsidR="0073385B" w:rsidRDefault="0073385B">
      <w:pPr>
        <w:pStyle w:val="ProductList-BodyIndented"/>
      </w:pPr>
    </w:p>
    <w:p w14:paraId="62E4E751" w14:textId="77777777" w:rsidR="0073385B" w:rsidRDefault="00CC2F75">
      <w:pPr>
        <w:pStyle w:val="ProductList-BodyIndented"/>
      </w:pPr>
      <w:r>
        <w:t xml:space="preserve">За исключением предусмотренного ниже случая назначения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Windows Server Datacenter Выделенному узлу Azure, каждая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Windows Server «на процессор» с покрытием SA и каждый набор из 16 Лицензий Windows Server «на ядро» с покрытием SA позволяет Клиенту использовать Windows Server в Microsoft Azure на максимум 16 </w:t>
      </w:r>
      <w:r>
        <w:fldChar w:fldCharType="begin"/>
      </w:r>
      <w:r>
        <w:instrText xml:space="preserve"> AutoTextList   \s NoStyle \t "Виртуальное ядро — единица вычислительной мощности в виртуальной аппаратной системе. Виртуальное ядро — это виртуальное представление одного или нескольких аппаратных потоков." </w:instrText>
      </w:r>
      <w:r>
        <w:fldChar w:fldCharType="separate"/>
      </w:r>
      <w:r>
        <w:rPr>
          <w:color w:val="0563C1"/>
        </w:rPr>
        <w:t>Виртуальных ядрах</w:t>
      </w:r>
      <w:r>
        <w:fldChar w:fldCharType="end"/>
      </w:r>
      <w:r>
        <w:t xml:space="preserve">, выделенных не более чем двум Базовым экземплярам Azure. Каждый дополнительный набор из 8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ядро» с покрытием SA позволяет использовать до 8 </w:t>
      </w:r>
      <w:r>
        <w:fldChar w:fldCharType="begin"/>
      </w:r>
      <w:r>
        <w:instrText xml:space="preserve"> AutoTextList   \s NoStyle \t "Виртуальное ядро — единица вычислительной мощности в виртуальной аппаратной системе. Виртуальное ядро — это виртуальное представление одного или нескольких аппаратных потоков." </w:instrText>
      </w:r>
      <w:r>
        <w:fldChar w:fldCharType="separate"/>
      </w:r>
      <w:r>
        <w:rPr>
          <w:color w:val="0563C1"/>
        </w:rPr>
        <w:t>Виртуальных ядер</w:t>
      </w:r>
      <w:r>
        <w:fldChar w:fldCharType="end"/>
      </w:r>
      <w:r>
        <w:t xml:space="preserve"> на одном Базовом экземпляре. Клиент может использовать программное обеспечение Standard или Datacenter.</w:t>
      </w:r>
    </w:p>
    <w:p w14:paraId="028B0019" w14:textId="77777777" w:rsidR="0073385B" w:rsidRDefault="0073385B">
      <w:pPr>
        <w:pStyle w:val="ProductList-BodyIndented"/>
      </w:pPr>
    </w:p>
    <w:p w14:paraId="298F6140" w14:textId="77777777" w:rsidR="0073385B" w:rsidRDefault="00CC2F75">
      <w:pPr>
        <w:pStyle w:val="ProductList-SubSubClauseHeading"/>
        <w:outlineLvl w:val="4"/>
      </w:pPr>
      <w:r>
        <w:t>8.1.1 Специальные права на использование для лицензий на Windows Server Datacenter</w:t>
      </w:r>
    </w:p>
    <w:p w14:paraId="7C92A77F" w14:textId="77777777" w:rsidR="0073385B" w:rsidRDefault="00CC2F75">
      <w:pPr>
        <w:pStyle w:val="ProductList-BodyIndented2"/>
      </w:pPr>
      <w:r>
        <w:t>К общим условиям, регулирующим выделение лицензий и использование Windows Server, применяются следующие исключения в рамках Преимущества гибридного использования Azure для Windows Server.</w:t>
      </w:r>
    </w:p>
    <w:p w14:paraId="21309C6A" w14:textId="77777777" w:rsidR="0073385B" w:rsidRDefault="00CC2F75" w:rsidP="00CC2F75">
      <w:pPr>
        <w:pStyle w:val="ProductList-Bullet"/>
        <w:numPr>
          <w:ilvl w:val="2"/>
          <w:numId w:val="37"/>
        </w:numPr>
      </w:pPr>
      <w:r>
        <w:rPr>
          <w:b/>
        </w:rPr>
        <w:t>Права на неограниченную виртуализацию на Выделенном узле Azure</w:t>
      </w:r>
      <w:r>
        <w:t xml:space="preserve">. Клиент может использовать Windows Server на любом количестве Базовых экземпляров на Сервере выделенного узла Azure при условии, что Клиент выделит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Windows Server Datacenter с покрытием SA для всех </w:t>
      </w:r>
      <w:r>
        <w:fldChar w:fldCharType="begin"/>
      </w:r>
      <w:r>
        <w:instrText xml:space="preserve"> AutoTextList   \s NoStyle \t "Физическое ядро — ядро Физического процессора." </w:instrText>
      </w:r>
      <w:r>
        <w:fldChar w:fldCharType="separate"/>
      </w:r>
      <w:r>
        <w:rPr>
          <w:color w:val="0563C1"/>
        </w:rPr>
        <w:t>Физических ядер</w:t>
      </w:r>
      <w:r>
        <w:fldChar w:fldCharType="end"/>
      </w:r>
      <w:r>
        <w:t xml:space="preserve">, доступных Клиенту на Сервере выделенного узла Azure. Параллельное использование на Выделенном узле Azure и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Клиента ограничено указанным периодом переноса продолжительностью 180 дней. </w:t>
      </w:r>
    </w:p>
    <w:p w14:paraId="60ED49ED" w14:textId="77777777" w:rsidR="0073385B" w:rsidRDefault="00CC2F75" w:rsidP="00CC2F75">
      <w:pPr>
        <w:pStyle w:val="ProductList-Bullet"/>
        <w:numPr>
          <w:ilvl w:val="2"/>
          <w:numId w:val="37"/>
        </w:numPr>
      </w:pPr>
      <w:r>
        <w:rPr>
          <w:b/>
        </w:rPr>
        <w:t>Права на двойное использование на Общих серверах Azure</w:t>
      </w:r>
      <w:r>
        <w:t xml:space="preserve">. При использовании в связи с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Лицензиями</w:t>
      </w:r>
      <w:r>
        <w:fldChar w:fldCharType="end"/>
      </w:r>
      <w:r>
        <w:t xml:space="preserve"> Datacenter с покрытием SA Преимущество гибридного использования Azure для Windows Server дает права на одновременное развертывание и использование программного обеспечения на Общих серверах Azure и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в центрах обработки данных Клиента.</w:t>
      </w:r>
    </w:p>
    <w:p w14:paraId="0A39E484" w14:textId="77777777" w:rsidR="0073385B" w:rsidRDefault="0073385B">
      <w:pPr>
        <w:pStyle w:val="ProductList-BodyIndented2"/>
      </w:pPr>
    </w:p>
    <w:p w14:paraId="6A004024" w14:textId="77777777" w:rsidR="0073385B" w:rsidRDefault="00CC2F75">
      <w:pPr>
        <w:pStyle w:val="ProductList-SubClauseHeading"/>
        <w:outlineLvl w:val="3"/>
      </w:pPr>
      <w:r>
        <w:t>8.2 Преимущество гибридного использования Microsoft Azure для SQL Server</w:t>
      </w:r>
    </w:p>
    <w:p w14:paraId="26A99B04" w14:textId="77777777" w:rsidR="0073385B" w:rsidRDefault="00CC2F75">
      <w:pPr>
        <w:pStyle w:val="ProductList-BodyIndented"/>
      </w:pPr>
      <w:r>
        <w:t xml:space="preserve">Преимущество гибридного использования Microsoft Azure для SQL Server предполагает, что с каждой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Лицензией</w:t>
      </w:r>
      <w:r>
        <w:fldChar w:fldCharType="end"/>
      </w:r>
      <w:r>
        <w:t xml:space="preserve"> на SQL Server с покрытием SA (далее «Соответствующая лицензия») Клиент может использовать Службы данных Microsoft Azure, приведенные в таблице ниже, в указанном соотношении. Если клиент хочет воспользоваться Преимуществом гибридного использования Azure для SQL Server, чтобы использовать несколько различных Служб данных Microsoft Azure, для каждой службы необходимо выделить одну или несколько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w:t>
      </w:r>
    </w:p>
    <w:p w14:paraId="53ACBE8B" w14:textId="77777777" w:rsidR="0073385B" w:rsidRDefault="0073385B">
      <w:pPr>
        <w:pStyle w:val="ProductList-BodyIndented"/>
      </w:pPr>
    </w:p>
    <w:tbl>
      <w:tblPr>
        <w:tblStyle w:val="PURTable0"/>
        <w:tblW w:w="0" w:type="dxa"/>
        <w:tblLook w:val="04A0" w:firstRow="1" w:lastRow="0" w:firstColumn="1" w:lastColumn="0" w:noHBand="0" w:noVBand="1"/>
      </w:tblPr>
      <w:tblGrid>
        <w:gridCol w:w="3122"/>
        <w:gridCol w:w="3806"/>
        <w:gridCol w:w="3628"/>
      </w:tblGrid>
      <w:tr w:rsidR="0073385B" w14:paraId="1E010AA1" w14:textId="77777777">
        <w:trPr>
          <w:cnfStyle w:val="100000000000" w:firstRow="1" w:lastRow="0" w:firstColumn="0" w:lastColumn="0" w:oddVBand="0" w:evenVBand="0" w:oddHBand="0" w:evenHBand="0" w:firstRowFirstColumn="0" w:firstRowLastColumn="0" w:lastRowFirstColumn="0" w:lastRowLastColumn="0"/>
        </w:trPr>
        <w:tc>
          <w:tcPr>
            <w:tcW w:w="3540" w:type="dxa"/>
            <w:shd w:val="clear" w:color="auto" w:fill="0070C0"/>
          </w:tcPr>
          <w:p w14:paraId="2516CF63" w14:textId="77777777" w:rsidR="0073385B" w:rsidRDefault="00CC2F75">
            <w:pPr>
              <w:pStyle w:val="ProductList-TableBody"/>
            </w:pPr>
            <w:r>
              <w:rPr>
                <w:color w:val="FFFFFF"/>
              </w:rPr>
              <w:t>Соответствующая лицензия</w:t>
            </w:r>
          </w:p>
        </w:tc>
        <w:tc>
          <w:tcPr>
            <w:tcW w:w="4280" w:type="dxa"/>
            <w:tcBorders>
              <w:bottom w:val="none" w:sz="4" w:space="0" w:color="6E6E6E"/>
            </w:tcBorders>
            <w:shd w:val="clear" w:color="auto" w:fill="0070C0"/>
          </w:tcPr>
          <w:p w14:paraId="771ECA39" w14:textId="77777777" w:rsidR="0073385B" w:rsidRDefault="00CC2F75">
            <w:pPr>
              <w:pStyle w:val="ProductList-TableBody"/>
            </w:pPr>
            <w:r>
              <w:rPr>
                <w:color w:val="FFFFFF"/>
              </w:rPr>
              <w:t>Служба данных Microsoft Azure</w:t>
            </w:r>
            <w:r>
              <w:rPr>
                <w:vertAlign w:val="superscript"/>
              </w:rPr>
              <w:t>1</w:t>
            </w:r>
          </w:p>
        </w:tc>
        <w:tc>
          <w:tcPr>
            <w:tcW w:w="4160" w:type="dxa"/>
            <w:shd w:val="clear" w:color="auto" w:fill="0070C0"/>
          </w:tcPr>
          <w:p w14:paraId="7340F4ED" w14:textId="77777777" w:rsidR="0073385B" w:rsidRDefault="00CC2F75">
            <w:pPr>
              <w:pStyle w:val="ProductList-TableBody"/>
            </w:pPr>
            <w:r>
              <w:rPr>
                <w:color w:val="FFFFFF"/>
              </w:rPr>
              <w:t>Соотношение количества Соответствующих лицензий и виртуальных ядер Azure</w:t>
            </w:r>
          </w:p>
        </w:tc>
      </w:tr>
      <w:tr w:rsidR="0073385B" w14:paraId="411C5AA4" w14:textId="77777777">
        <w:tc>
          <w:tcPr>
            <w:tcW w:w="3540" w:type="dxa"/>
            <w:tcBorders>
              <w:left w:val="single" w:sz="4" w:space="0" w:color="6E6E6E"/>
              <w:bottom w:val="none" w:sz="4" w:space="0" w:color="6E6E6E"/>
              <w:right w:val="single" w:sz="4" w:space="0" w:color="6E6E6E"/>
            </w:tcBorders>
          </w:tcPr>
          <w:p w14:paraId="290196EF" w14:textId="77777777" w:rsidR="0073385B" w:rsidRDefault="00CC2F75">
            <w:pPr>
              <w:pStyle w:val="ProductList-TableBody"/>
            </w:pPr>
            <w:r>
              <w:t>SQL Server Enterprise («на ядро»)</w:t>
            </w:r>
          </w:p>
        </w:tc>
        <w:tc>
          <w:tcPr>
            <w:tcW w:w="4280" w:type="dxa"/>
            <w:tcBorders>
              <w:top w:val="none" w:sz="4" w:space="0" w:color="6E6E6E"/>
              <w:left w:val="single" w:sz="4" w:space="0" w:color="6E6E6E"/>
              <w:right w:val="single" w:sz="4" w:space="0" w:color="6E6E6E"/>
            </w:tcBorders>
          </w:tcPr>
          <w:p w14:paraId="3D081D80" w14:textId="77777777" w:rsidR="0073385B" w:rsidRDefault="00CC2F75">
            <w:pPr>
              <w:pStyle w:val="ProductList-TableBody"/>
            </w:pPr>
            <w:r>
              <w:t>База данных SQL Azure (управляемый экземпляр, эластичный пул и отдельная база данных) — общее назначение</w:t>
            </w:r>
          </w:p>
        </w:tc>
        <w:tc>
          <w:tcPr>
            <w:tcW w:w="4160" w:type="dxa"/>
            <w:tcBorders>
              <w:left w:val="single" w:sz="4" w:space="0" w:color="6E6E6E"/>
              <w:bottom w:val="single" w:sz="4" w:space="0" w:color="6E6E6E"/>
              <w:right w:val="single" w:sz="4" w:space="0" w:color="6E6E6E"/>
            </w:tcBorders>
          </w:tcPr>
          <w:p w14:paraId="7B6086B2" w14:textId="77777777" w:rsidR="0073385B" w:rsidRDefault="00CC2F75">
            <w:pPr>
              <w:pStyle w:val="ProductList-TableBody"/>
            </w:pPr>
            <w:r>
              <w:t>1 лицензия «на ядро» : 4 виртуальных ядра</w:t>
            </w:r>
          </w:p>
        </w:tc>
      </w:tr>
      <w:tr w:rsidR="0073385B" w14:paraId="37ED0993" w14:textId="77777777">
        <w:tc>
          <w:tcPr>
            <w:tcW w:w="3540" w:type="dxa"/>
            <w:tcBorders>
              <w:top w:val="none" w:sz="4" w:space="0" w:color="6E6E6E"/>
              <w:left w:val="single" w:sz="4" w:space="0" w:color="6E6E6E"/>
              <w:bottom w:val="none" w:sz="4" w:space="0" w:color="6E6E6E"/>
            </w:tcBorders>
          </w:tcPr>
          <w:p w14:paraId="77CE28B5" w14:textId="77777777" w:rsidR="0073385B" w:rsidRDefault="0073385B">
            <w:pPr>
              <w:pStyle w:val="ProductList-TableBody"/>
            </w:pPr>
          </w:p>
        </w:tc>
        <w:tc>
          <w:tcPr>
            <w:tcW w:w="4280" w:type="dxa"/>
          </w:tcPr>
          <w:p w14:paraId="3AFC8D82" w14:textId="77777777" w:rsidR="0073385B" w:rsidRDefault="00CC2F75">
            <w:pPr>
              <w:pStyle w:val="ProductList-TableBody"/>
            </w:pPr>
            <w:r>
              <w:t xml:space="preserve">База данных SQL Azure (управляемый экземпляр, эластичный пул и отдельная база данных) — критически важная для бизнеса </w:t>
            </w:r>
          </w:p>
        </w:tc>
        <w:tc>
          <w:tcPr>
            <w:tcW w:w="4160" w:type="dxa"/>
            <w:tcBorders>
              <w:top w:val="single" w:sz="4" w:space="0" w:color="6E6E6E"/>
              <w:bottom w:val="single" w:sz="4" w:space="0" w:color="6E6E6E"/>
              <w:right w:val="single" w:sz="4" w:space="0" w:color="6E6E6E"/>
            </w:tcBorders>
          </w:tcPr>
          <w:p w14:paraId="05CD817B" w14:textId="77777777" w:rsidR="0073385B" w:rsidRDefault="00CC2F75">
            <w:pPr>
              <w:pStyle w:val="ProductList-TableBody"/>
            </w:pPr>
            <w:r>
              <w:t>1 лицензия «на ядро» : 1 виртуальное ядро</w:t>
            </w:r>
          </w:p>
        </w:tc>
      </w:tr>
      <w:tr w:rsidR="0073385B" w14:paraId="0E6F0E77" w14:textId="77777777">
        <w:tc>
          <w:tcPr>
            <w:tcW w:w="3540" w:type="dxa"/>
            <w:tcBorders>
              <w:top w:val="none" w:sz="4" w:space="0" w:color="6E6E6E"/>
              <w:left w:val="single" w:sz="4" w:space="0" w:color="6E6E6E"/>
              <w:bottom w:val="none" w:sz="4" w:space="0" w:color="6E6E6E"/>
            </w:tcBorders>
          </w:tcPr>
          <w:p w14:paraId="1B952798" w14:textId="77777777" w:rsidR="0073385B" w:rsidRDefault="0073385B">
            <w:pPr>
              <w:pStyle w:val="ProductList-TableBody"/>
            </w:pPr>
          </w:p>
        </w:tc>
        <w:tc>
          <w:tcPr>
            <w:tcW w:w="4280" w:type="dxa"/>
          </w:tcPr>
          <w:p w14:paraId="441CA7DE" w14:textId="77777777" w:rsidR="0073385B" w:rsidRDefault="00CC2F75">
            <w:pPr>
              <w:pStyle w:val="ProductList-TableBody"/>
            </w:pPr>
            <w:r>
              <w:t>База данных SQL Azure (управляемый экземпляр и отдельная база данных) — гипермасштабирование</w:t>
            </w:r>
          </w:p>
        </w:tc>
        <w:tc>
          <w:tcPr>
            <w:tcW w:w="4160" w:type="dxa"/>
            <w:tcBorders>
              <w:top w:val="single" w:sz="4" w:space="0" w:color="6E6E6E"/>
              <w:bottom w:val="single" w:sz="4" w:space="0" w:color="6E6E6E"/>
              <w:right w:val="single" w:sz="4" w:space="0" w:color="6E6E6E"/>
            </w:tcBorders>
          </w:tcPr>
          <w:p w14:paraId="1A60CB97" w14:textId="77777777" w:rsidR="0073385B" w:rsidRDefault="00CC2F75">
            <w:pPr>
              <w:pStyle w:val="ProductList-TableBody"/>
            </w:pPr>
            <w:r>
              <w:t>1 лицензия «на ядро» : 4 виртуальное ядро</w:t>
            </w:r>
          </w:p>
        </w:tc>
      </w:tr>
      <w:tr w:rsidR="0073385B" w14:paraId="78139B1B" w14:textId="77777777">
        <w:tc>
          <w:tcPr>
            <w:tcW w:w="3540" w:type="dxa"/>
            <w:tcBorders>
              <w:top w:val="none" w:sz="4" w:space="0" w:color="6E6E6E"/>
              <w:left w:val="single" w:sz="4" w:space="0" w:color="6E6E6E"/>
              <w:bottom w:val="none" w:sz="4" w:space="0" w:color="6E6E6E"/>
              <w:right w:val="single" w:sz="4" w:space="0" w:color="6E6E6E"/>
            </w:tcBorders>
          </w:tcPr>
          <w:p w14:paraId="558A9DF5" w14:textId="77777777" w:rsidR="0073385B" w:rsidRDefault="0073385B">
            <w:pPr>
              <w:pStyle w:val="ProductList-TableBody"/>
            </w:pPr>
          </w:p>
        </w:tc>
        <w:tc>
          <w:tcPr>
            <w:tcW w:w="4280" w:type="dxa"/>
            <w:tcBorders>
              <w:left w:val="single" w:sz="4" w:space="0" w:color="6E6E6E"/>
              <w:bottom w:val="single" w:sz="4" w:space="0" w:color="6E6E6E"/>
              <w:right w:val="single" w:sz="4" w:space="0" w:color="6E6E6E"/>
            </w:tcBorders>
          </w:tcPr>
          <w:p w14:paraId="41DA98B8" w14:textId="77777777" w:rsidR="0073385B" w:rsidRDefault="00CC2F75">
            <w:pPr>
              <w:pStyle w:val="ProductList-TableBody"/>
            </w:pPr>
            <w:r>
              <w:t>SQL Server Integration Services для фабрики данных Azure (Enterprise)</w:t>
            </w:r>
          </w:p>
        </w:tc>
        <w:tc>
          <w:tcPr>
            <w:tcW w:w="4160" w:type="dxa"/>
            <w:tcBorders>
              <w:top w:val="single" w:sz="4" w:space="0" w:color="6E6E6E"/>
              <w:left w:val="single" w:sz="4" w:space="0" w:color="6E6E6E"/>
              <w:bottom w:val="single" w:sz="4" w:space="0" w:color="6E6E6E"/>
              <w:right w:val="single" w:sz="4" w:space="0" w:color="6E6E6E"/>
            </w:tcBorders>
          </w:tcPr>
          <w:p w14:paraId="7A21A714" w14:textId="77777777" w:rsidR="0073385B" w:rsidRDefault="00CC2F75">
            <w:pPr>
              <w:pStyle w:val="ProductList-TableBody"/>
            </w:pPr>
            <w:r>
              <w:t>1 лицензия «на ядро» : 1 виртуальное ядро</w:t>
            </w:r>
          </w:p>
        </w:tc>
      </w:tr>
      <w:tr w:rsidR="0073385B" w14:paraId="030B5653" w14:textId="77777777">
        <w:tc>
          <w:tcPr>
            <w:tcW w:w="3540" w:type="dxa"/>
            <w:tcBorders>
              <w:top w:val="none" w:sz="4" w:space="0" w:color="6E6E6E"/>
              <w:left w:val="single" w:sz="4" w:space="0" w:color="6E6E6E"/>
              <w:bottom w:val="single" w:sz="4" w:space="0" w:color="6E6E6E"/>
              <w:right w:val="single" w:sz="4" w:space="0" w:color="6E6E6E"/>
            </w:tcBorders>
          </w:tcPr>
          <w:p w14:paraId="233249EE" w14:textId="77777777" w:rsidR="0073385B" w:rsidRDefault="0073385B">
            <w:pPr>
              <w:pStyle w:val="ProductList-TableBody"/>
            </w:pPr>
          </w:p>
        </w:tc>
        <w:tc>
          <w:tcPr>
            <w:tcW w:w="4280" w:type="dxa"/>
            <w:tcBorders>
              <w:top w:val="single" w:sz="4" w:space="0" w:color="6E6E6E"/>
              <w:left w:val="single" w:sz="4" w:space="0" w:color="6E6E6E"/>
              <w:right w:val="single" w:sz="4" w:space="0" w:color="6E6E6E"/>
            </w:tcBorders>
          </w:tcPr>
          <w:p w14:paraId="5B4AF152" w14:textId="77777777" w:rsidR="0073385B" w:rsidRDefault="00CC2F75">
            <w:pPr>
              <w:pStyle w:val="ProductList-TableBody"/>
            </w:pPr>
            <w:r>
              <w:t>Виртуальные машины с SQL Server Enterprise</w:t>
            </w:r>
          </w:p>
        </w:tc>
        <w:tc>
          <w:tcPr>
            <w:tcW w:w="4160" w:type="dxa"/>
            <w:tcBorders>
              <w:top w:val="single" w:sz="4" w:space="0" w:color="6E6E6E"/>
              <w:left w:val="single" w:sz="4" w:space="0" w:color="6E6E6E"/>
              <w:bottom w:val="single" w:sz="4" w:space="0" w:color="6E6E6E"/>
              <w:right w:val="single" w:sz="4" w:space="0" w:color="6E6E6E"/>
            </w:tcBorders>
          </w:tcPr>
          <w:p w14:paraId="6518CA07" w14:textId="77777777" w:rsidR="0073385B" w:rsidRDefault="00CC2F75">
            <w:pPr>
              <w:pStyle w:val="ProductList-TableBody"/>
            </w:pPr>
            <w:r>
              <w:t>1 лицензия «на ядро»</w:t>
            </w:r>
            <w:r>
              <w:rPr>
                <w:vertAlign w:val="superscript"/>
              </w:rPr>
              <w:t>2</w:t>
            </w:r>
            <w:r>
              <w:t>: 1 виртуальный ЦП</w:t>
            </w:r>
          </w:p>
        </w:tc>
      </w:tr>
      <w:tr w:rsidR="0073385B" w14:paraId="6838C7A2" w14:textId="77777777">
        <w:tc>
          <w:tcPr>
            <w:tcW w:w="3540" w:type="dxa"/>
            <w:tcBorders>
              <w:top w:val="single" w:sz="4" w:space="0" w:color="6E6E6E"/>
              <w:left w:val="single" w:sz="4" w:space="0" w:color="6E6E6E"/>
              <w:bottom w:val="none" w:sz="4" w:space="0" w:color="6E6E6E"/>
            </w:tcBorders>
          </w:tcPr>
          <w:p w14:paraId="64FB5138" w14:textId="77777777" w:rsidR="0073385B" w:rsidRDefault="00CC2F75">
            <w:pPr>
              <w:pStyle w:val="ProductList-TableBody"/>
            </w:pPr>
            <w:r>
              <w:t>SQL Server Standard («на ядро»)</w:t>
            </w:r>
          </w:p>
        </w:tc>
        <w:tc>
          <w:tcPr>
            <w:tcW w:w="4280" w:type="dxa"/>
          </w:tcPr>
          <w:p w14:paraId="1867AB7D" w14:textId="77777777" w:rsidR="0073385B" w:rsidRDefault="00CC2F75">
            <w:pPr>
              <w:pStyle w:val="ProductList-TableBody"/>
            </w:pPr>
            <w:r>
              <w:t>База данных SQL Azure (управляемый экземпляр, эластичный пул и отдельная база данных) — общее назначение</w:t>
            </w:r>
          </w:p>
        </w:tc>
        <w:tc>
          <w:tcPr>
            <w:tcW w:w="4160" w:type="dxa"/>
            <w:tcBorders>
              <w:top w:val="single" w:sz="4" w:space="0" w:color="6E6E6E"/>
              <w:bottom w:val="single" w:sz="4" w:space="0" w:color="6E6E6E"/>
              <w:right w:val="single" w:sz="4" w:space="0" w:color="6E6E6E"/>
            </w:tcBorders>
          </w:tcPr>
          <w:p w14:paraId="5C2A923B" w14:textId="77777777" w:rsidR="0073385B" w:rsidRDefault="00CC2F75">
            <w:pPr>
              <w:pStyle w:val="ProductList-TableBody"/>
            </w:pPr>
            <w:r>
              <w:t>1 лицензия «на ядро» : 1 виртуальное ядро</w:t>
            </w:r>
          </w:p>
        </w:tc>
      </w:tr>
      <w:tr w:rsidR="0073385B" w14:paraId="6B692CBA" w14:textId="77777777">
        <w:tc>
          <w:tcPr>
            <w:tcW w:w="3540" w:type="dxa"/>
            <w:tcBorders>
              <w:top w:val="none" w:sz="4" w:space="0" w:color="6E6E6E"/>
              <w:left w:val="single" w:sz="4" w:space="0" w:color="6E6E6E"/>
              <w:bottom w:val="none" w:sz="4" w:space="0" w:color="6E6E6E"/>
            </w:tcBorders>
          </w:tcPr>
          <w:p w14:paraId="654F88C3" w14:textId="77777777" w:rsidR="0073385B" w:rsidRDefault="0073385B">
            <w:pPr>
              <w:pStyle w:val="ProductList-TableBody"/>
            </w:pPr>
          </w:p>
        </w:tc>
        <w:tc>
          <w:tcPr>
            <w:tcW w:w="4280" w:type="dxa"/>
          </w:tcPr>
          <w:p w14:paraId="373E84CC" w14:textId="77777777" w:rsidR="0073385B" w:rsidRDefault="00CC2F75">
            <w:pPr>
              <w:pStyle w:val="ProductList-TableBody"/>
            </w:pPr>
            <w:r>
              <w:t>База данных SQL Azure (управляемый экземпляр и отдельная база данных) — гипермасштабирование</w:t>
            </w:r>
          </w:p>
        </w:tc>
        <w:tc>
          <w:tcPr>
            <w:tcW w:w="4160" w:type="dxa"/>
            <w:tcBorders>
              <w:top w:val="single" w:sz="4" w:space="0" w:color="6E6E6E"/>
              <w:bottom w:val="single" w:sz="4" w:space="0" w:color="6E6E6E"/>
              <w:right w:val="single" w:sz="4" w:space="0" w:color="6E6E6E"/>
            </w:tcBorders>
          </w:tcPr>
          <w:p w14:paraId="7479456C" w14:textId="77777777" w:rsidR="0073385B" w:rsidRDefault="00CC2F75">
            <w:pPr>
              <w:pStyle w:val="ProductList-TableBody"/>
            </w:pPr>
            <w:r>
              <w:t>1 лицензия «на ядро» : 1 виртуальное ядро</w:t>
            </w:r>
          </w:p>
        </w:tc>
      </w:tr>
      <w:tr w:rsidR="0073385B" w14:paraId="0F3821FC" w14:textId="77777777">
        <w:tc>
          <w:tcPr>
            <w:tcW w:w="3540" w:type="dxa"/>
            <w:tcBorders>
              <w:top w:val="none" w:sz="4" w:space="0" w:color="6E6E6E"/>
              <w:left w:val="single" w:sz="4" w:space="0" w:color="6E6E6E"/>
              <w:bottom w:val="none" w:sz="4" w:space="0" w:color="6E6E6E"/>
              <w:right w:val="single" w:sz="4" w:space="0" w:color="6E6E6E"/>
            </w:tcBorders>
          </w:tcPr>
          <w:p w14:paraId="3CE5DC5F" w14:textId="77777777" w:rsidR="0073385B" w:rsidRDefault="0073385B">
            <w:pPr>
              <w:pStyle w:val="ProductList-TableBody"/>
            </w:pPr>
          </w:p>
        </w:tc>
        <w:tc>
          <w:tcPr>
            <w:tcW w:w="4280" w:type="dxa"/>
            <w:tcBorders>
              <w:left w:val="single" w:sz="4" w:space="0" w:color="6E6E6E"/>
              <w:bottom w:val="single" w:sz="4" w:space="0" w:color="6E6E6E"/>
              <w:right w:val="single" w:sz="4" w:space="0" w:color="6E6E6E"/>
            </w:tcBorders>
          </w:tcPr>
          <w:p w14:paraId="59440BA4" w14:textId="77777777" w:rsidR="0073385B" w:rsidRDefault="00CC2F75">
            <w:pPr>
              <w:pStyle w:val="ProductList-TableBody"/>
            </w:pPr>
            <w:r>
              <w:t>SQL Server Integration Services для фабрики данных Azure (стандартн.)</w:t>
            </w:r>
          </w:p>
        </w:tc>
        <w:tc>
          <w:tcPr>
            <w:tcW w:w="4160" w:type="dxa"/>
            <w:tcBorders>
              <w:top w:val="single" w:sz="4" w:space="0" w:color="6E6E6E"/>
              <w:left w:val="single" w:sz="4" w:space="0" w:color="6E6E6E"/>
              <w:bottom w:val="single" w:sz="4" w:space="0" w:color="6E6E6E"/>
              <w:right w:val="single" w:sz="4" w:space="0" w:color="6E6E6E"/>
            </w:tcBorders>
          </w:tcPr>
          <w:p w14:paraId="227F7855" w14:textId="77777777" w:rsidR="0073385B" w:rsidRDefault="00CC2F75">
            <w:pPr>
              <w:pStyle w:val="ProductList-TableBody"/>
            </w:pPr>
            <w:r>
              <w:t>1 лицензия «на ядро»: 1 виртуальное ядро</w:t>
            </w:r>
          </w:p>
        </w:tc>
      </w:tr>
      <w:tr w:rsidR="0073385B" w14:paraId="34325622" w14:textId="77777777">
        <w:tc>
          <w:tcPr>
            <w:tcW w:w="3540" w:type="dxa"/>
            <w:tcBorders>
              <w:top w:val="none" w:sz="4" w:space="0" w:color="6E6E6E"/>
              <w:left w:val="single" w:sz="4" w:space="0" w:color="6E6E6E"/>
              <w:bottom w:val="single" w:sz="4" w:space="0" w:color="6E6E6E"/>
              <w:right w:val="single" w:sz="4" w:space="0" w:color="6E6E6E"/>
            </w:tcBorders>
          </w:tcPr>
          <w:p w14:paraId="777C707F" w14:textId="77777777" w:rsidR="0073385B" w:rsidRDefault="0073385B">
            <w:pPr>
              <w:pStyle w:val="ProductList-TableBody"/>
            </w:pPr>
          </w:p>
        </w:tc>
        <w:tc>
          <w:tcPr>
            <w:tcW w:w="4280" w:type="dxa"/>
            <w:tcBorders>
              <w:top w:val="single" w:sz="4" w:space="0" w:color="6E6E6E"/>
              <w:left w:val="single" w:sz="4" w:space="0" w:color="6E6E6E"/>
              <w:bottom w:val="single" w:sz="4" w:space="0" w:color="6E6E6E"/>
              <w:right w:val="single" w:sz="4" w:space="0" w:color="6E6E6E"/>
            </w:tcBorders>
          </w:tcPr>
          <w:p w14:paraId="7BF4C1ED" w14:textId="77777777" w:rsidR="0073385B" w:rsidRDefault="00CC2F75">
            <w:pPr>
              <w:pStyle w:val="ProductList-TableBody"/>
            </w:pPr>
            <w:r>
              <w:t>Виртуальные машины с SQL Server Standard</w:t>
            </w:r>
          </w:p>
        </w:tc>
        <w:tc>
          <w:tcPr>
            <w:tcW w:w="4160" w:type="dxa"/>
            <w:tcBorders>
              <w:top w:val="single" w:sz="4" w:space="0" w:color="6E6E6E"/>
              <w:left w:val="single" w:sz="4" w:space="0" w:color="6E6E6E"/>
              <w:bottom w:val="single" w:sz="4" w:space="0" w:color="6E6E6E"/>
              <w:right w:val="single" w:sz="4" w:space="0" w:color="6E6E6E"/>
            </w:tcBorders>
          </w:tcPr>
          <w:p w14:paraId="77C0A2CC" w14:textId="77777777" w:rsidR="0073385B" w:rsidRDefault="00CC2F75">
            <w:pPr>
              <w:pStyle w:val="ProductList-TableBody"/>
            </w:pPr>
            <w:r>
              <w:t>1 лицензия «на ядро»</w:t>
            </w:r>
            <w:r>
              <w:rPr>
                <w:vertAlign w:val="superscript"/>
              </w:rPr>
              <w:t>2</w:t>
            </w:r>
            <w:r>
              <w:t>: 1 виртуальный ЦП</w:t>
            </w:r>
          </w:p>
        </w:tc>
      </w:tr>
    </w:tbl>
    <w:p w14:paraId="0A1F3118" w14:textId="77777777" w:rsidR="0073385B" w:rsidRDefault="00CC2F75">
      <w:pPr>
        <w:pStyle w:val="ProductList-BodyIndented"/>
      </w:pPr>
      <w:r>
        <w:rPr>
          <w:vertAlign w:val="superscript"/>
        </w:rPr>
        <w:t>1</w:t>
      </w:r>
      <w:r>
        <w:rPr>
          <w:i/>
        </w:rPr>
        <w:t>Преимущество гибридного использования Azure недоступно в бессерверном уровне вычислений базы данных Azure SQL.</w:t>
      </w:r>
    </w:p>
    <w:p w14:paraId="69AB17EB" w14:textId="77777777" w:rsidR="0073385B" w:rsidRDefault="00CC2F75">
      <w:pPr>
        <w:pStyle w:val="ProductList-BodyIndented"/>
      </w:pPr>
      <w:r>
        <w:rPr>
          <w:i/>
          <w:vertAlign w:val="superscript"/>
        </w:rPr>
        <w:t>2</w:t>
      </w:r>
      <w:r>
        <w:rPr>
          <w:i/>
        </w:rPr>
        <w:t>Количество Лицензий «на ядро» для каждой Виртуальной машины должно быть не меньше четырех.</w:t>
      </w:r>
    </w:p>
    <w:p w14:paraId="63C18708" w14:textId="77777777" w:rsidR="0073385B" w:rsidRDefault="0073385B">
      <w:pPr>
        <w:pStyle w:val="ProductList-BodyIndented"/>
      </w:pPr>
    </w:p>
    <w:p w14:paraId="126636FE" w14:textId="77777777" w:rsidR="0073385B" w:rsidRDefault="00CC2F75">
      <w:pPr>
        <w:pStyle w:val="ProductList-BodyIndented"/>
      </w:pPr>
      <w:r>
        <w:t xml:space="preserve">Благодаря Преимуществу гибридного использования Azure для SQL Server с клиентов не будет взиматься плата за пользование Службой данных Microsoft Azure, но при этом они будут обязаны оплачивать стоимость вычислений (т. е. базовый тариф), пользования хранилищем и резервного копирования, а также ввод-вывод данных в связи с пользованием службами (в соответствующих случаях). При настройке рабочих нагрузок в Azure клиенты обязаны указывать, что используют Базу данных SQL Azure (управляемый экземпляр, эластичный пул и отдельная база данных), SQL Server Integration Services для фабрики данных Azure или Виртуальные машины с SQL Server в рамках Преимущества гибридного использования Azure для SQL Server. Клиенты могут дополнять рабочие нагрузки, выполняемые в рамках Преимущества гибридного использования Azure для SQL Server, службами Azure, пользование которыми учитывается полностью.  </w:t>
      </w:r>
    </w:p>
    <w:p w14:paraId="76587620" w14:textId="77777777" w:rsidR="0073385B" w:rsidRDefault="0073385B">
      <w:pPr>
        <w:pStyle w:val="ProductList-BodyIndented"/>
      </w:pPr>
    </w:p>
    <w:p w14:paraId="3AB8B13F" w14:textId="77777777" w:rsidR="0073385B" w:rsidRDefault="00CC2F75">
      <w:pPr>
        <w:pStyle w:val="ProductList-BodyIndented"/>
      </w:pPr>
      <w:r>
        <w:t xml:space="preserve">Клиент не может параллельно выделять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на SQL Server для Преимущества гибридного использования Azure и назначать ту же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(a) общим серверам, для которых используется Перемещение лицензий в рамках Software Assurance, или (b)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xml:space="preserve">, за исключением случая единовременного назначения на срок, не превышающий 180 дней, для переноса Клиентом соответствующих рабочих нагрузок на Azure. </w:t>
      </w:r>
    </w:p>
    <w:p w14:paraId="5A748F08" w14:textId="77777777" w:rsidR="0073385B" w:rsidRDefault="0073385B">
      <w:pPr>
        <w:pStyle w:val="ProductList-BodyIndented"/>
      </w:pPr>
    </w:p>
    <w:p w14:paraId="44A01B3E" w14:textId="77777777" w:rsidR="0073385B" w:rsidRDefault="00CC2F75">
      <w:pPr>
        <w:pStyle w:val="ProductList-BodyIndented"/>
      </w:pPr>
      <w:r>
        <w:t xml:space="preserve">После завершения переноса на Azure или через 180 дней с начала переноса (используется событие, которое наступит раньше)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будут считаться «назначенными платформе Azure». Клиент может позже снова назначить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своим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Лицензированным серверам</w:t>
      </w:r>
      <w:r>
        <w:fldChar w:fldCharType="end"/>
      </w:r>
      <w:r>
        <w:t xml:space="preserve"> или общим серверам согласно условиям Перемещения лицензий в рамках Software Assurance при условии, что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оставались назначены платформе Azure в течение минимум 90 дней.</w:t>
      </w:r>
    </w:p>
    <w:p w14:paraId="4D420498" w14:textId="77777777" w:rsidR="0073385B" w:rsidRDefault="0073385B">
      <w:pPr>
        <w:pStyle w:val="ProductList-BodyIndented"/>
      </w:pPr>
    </w:p>
    <w:p w14:paraId="78B72AB5" w14:textId="77777777" w:rsidR="0073385B" w:rsidRDefault="00CC2F75">
      <w:pPr>
        <w:pStyle w:val="ProductList-SubSubClauseHeading"/>
        <w:outlineLvl w:val="4"/>
      </w:pPr>
      <w:r>
        <w:t>8.2.1 Права перехода на резервный ресурс в случае отказа ПО SQL Server</w:t>
      </w:r>
    </w:p>
    <w:p w14:paraId="25EE6CBF" w14:textId="77777777" w:rsidR="0073385B" w:rsidRDefault="00CC2F75">
      <w:pPr>
        <w:pStyle w:val="ProductList-BodyIndented2"/>
      </w:pPr>
      <w:r>
        <w:t xml:space="preserve">Выделяя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SQL Server для использования с Виртуальными машинами с SQL Server в соответствии с Преимуществом гибридного использования Azure для SQL Server, Клиент имеет право на использование:</w:t>
      </w:r>
    </w:p>
    <w:p w14:paraId="46CEB321" w14:textId="77777777" w:rsidR="0073385B" w:rsidRDefault="00CC2F75" w:rsidP="00CC2F75">
      <w:pPr>
        <w:pStyle w:val="ProductList-Bullet"/>
        <w:numPr>
          <w:ilvl w:val="2"/>
          <w:numId w:val="38"/>
        </w:numPr>
      </w:pPr>
      <w:r>
        <w:t xml:space="preserve">одной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которую можно использовать в любых целях, включая высокую доступность; и</w:t>
      </w:r>
    </w:p>
    <w:p w14:paraId="02BAC75E" w14:textId="77777777" w:rsidR="0073385B" w:rsidRDefault="00CC2F75" w:rsidP="00CC2F75">
      <w:pPr>
        <w:pStyle w:val="ProductList-Bullet"/>
        <w:numPr>
          <w:ilvl w:val="2"/>
          <w:numId w:val="38"/>
        </w:numPr>
      </w:pPr>
      <w:r>
        <w:t xml:space="preserve">одной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xml:space="preserve"> исключительно в целях аварийного восстановления.</w:t>
      </w:r>
    </w:p>
    <w:p w14:paraId="527F1479" w14:textId="77777777" w:rsidR="0073385B" w:rsidRDefault="0073385B">
      <w:pPr>
        <w:pStyle w:val="ProductList-BodyIndented2"/>
      </w:pPr>
    </w:p>
    <w:p w14:paraId="7041500E" w14:textId="77777777" w:rsidR="0073385B" w:rsidRDefault="00CC2F75">
      <w:pPr>
        <w:pStyle w:val="ProductList-BodyIndented2"/>
      </w:pPr>
      <w:r>
        <w:t xml:space="preserve">Кроме того, Клиент может каждые 90 дней в течение короткого периода выполнять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Основную рабочую нагрузку</w:t>
      </w:r>
      <w:r>
        <w:fldChar w:fldCharType="end"/>
      </w:r>
      <w:r>
        <w:t xml:space="preserve"> и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Операционную среду отработки отказа</w:t>
      </w:r>
      <w:r>
        <w:fldChar w:fldCharType="end"/>
      </w:r>
      <w:r>
        <w:t xml:space="preserve"> для аварийного восстановления одновременно с целью тестирования механизмов аварийного восстановления. Клиент может выполнять следующие связанные с обслуживанием операции для любой разрешенной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w:t>
      </w:r>
    </w:p>
    <w:p w14:paraId="14A921B9" w14:textId="77777777" w:rsidR="0073385B" w:rsidRDefault="00CC2F75" w:rsidP="00CC2F75">
      <w:pPr>
        <w:pStyle w:val="ProductList-Bullet"/>
        <w:numPr>
          <w:ilvl w:val="2"/>
          <w:numId w:val="39"/>
        </w:numPr>
      </w:pPr>
      <w:r>
        <w:t xml:space="preserve">Проверки согласованности баз данных или Checkdb </w:t>
      </w:r>
    </w:p>
    <w:p w14:paraId="377F7AC4" w14:textId="77777777" w:rsidR="0073385B" w:rsidRDefault="00CC2F75" w:rsidP="00CC2F75">
      <w:pPr>
        <w:pStyle w:val="ProductList-Bullet"/>
        <w:numPr>
          <w:ilvl w:val="2"/>
          <w:numId w:val="39"/>
        </w:numPr>
      </w:pPr>
      <w:r>
        <w:t xml:space="preserve">Резервные копии журналов </w:t>
      </w:r>
    </w:p>
    <w:p w14:paraId="309592C3" w14:textId="77777777" w:rsidR="0073385B" w:rsidRDefault="00CC2F75" w:rsidP="00CC2F75">
      <w:pPr>
        <w:pStyle w:val="ProductList-Bullet"/>
        <w:numPr>
          <w:ilvl w:val="2"/>
          <w:numId w:val="39"/>
        </w:numPr>
      </w:pPr>
      <w:r>
        <w:t xml:space="preserve">Полные резервные копии </w:t>
      </w:r>
    </w:p>
    <w:p w14:paraId="752C0958" w14:textId="77777777" w:rsidR="0073385B" w:rsidRDefault="00CC2F75" w:rsidP="00CC2F75">
      <w:pPr>
        <w:pStyle w:val="ProductList-Bullet"/>
        <w:numPr>
          <w:ilvl w:val="2"/>
          <w:numId w:val="39"/>
        </w:numPr>
      </w:pPr>
      <w:r>
        <w:t>Мониторинг данных об использовании ресурсов</w:t>
      </w:r>
    </w:p>
    <w:p w14:paraId="356F7240" w14:textId="77777777" w:rsidR="0073385B" w:rsidRDefault="0073385B">
      <w:pPr>
        <w:pStyle w:val="ProductList-BodyIndented2"/>
      </w:pPr>
    </w:p>
    <w:p w14:paraId="0F7ECFB4" w14:textId="77777777" w:rsidR="0073385B" w:rsidRDefault="00CC2F75">
      <w:pPr>
        <w:pStyle w:val="ProductList-BodyIndented2"/>
      </w:pP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отработки отказа</w:t>
      </w:r>
      <w:r>
        <w:fldChar w:fldCharType="end"/>
      </w:r>
      <w:r>
        <w:t xml:space="preserve">, которые можно использовать для аварийного восстановления, должны быть асинхронными и управляться вручную. Количество лицензий, которое потребовалось бы для запуска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xml:space="preserve">, не должно превышать количество лицензий, необходимое для выполнения соответствующей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Основной рабочей нагрузки</w:t>
      </w:r>
      <w:r>
        <w:fldChar w:fldCharType="end"/>
      </w:r>
      <w:r>
        <w:t>. Операционные среды обработки отказа не могут использоваться для предоставления пользователям или устройствам данных SQL Server либо выполнения активных рабочих нагрузок SQL Server каким-либо другим способом.</w:t>
      </w:r>
    </w:p>
    <w:p w14:paraId="0EF2E6B0" w14:textId="77777777" w:rsidR="0073385B" w:rsidRDefault="0073385B">
      <w:pPr>
        <w:pStyle w:val="ProductList-BodyIndented2"/>
      </w:pPr>
    </w:p>
    <w:p w14:paraId="1788AD8E" w14:textId="77777777" w:rsidR="0073385B" w:rsidRDefault="00CC2F75">
      <w:pPr>
        <w:pStyle w:val="ProductList-SubSubClauseHeading"/>
        <w:outlineLvl w:val="4"/>
      </w:pPr>
      <w:r>
        <w:t>8.2.2 Права на неограниченную виртуализацию SQL Server Enterprise Core на Выделенном узле Azure</w:t>
      </w:r>
    </w:p>
    <w:p w14:paraId="7176DC3A" w14:textId="77777777" w:rsidR="0073385B" w:rsidRDefault="00CC2F75">
      <w:pPr>
        <w:pStyle w:val="ProductList-BodyIndented2"/>
      </w:pPr>
      <w:r>
        <w:t xml:space="preserve">В качестве исключения из общих условий, регулирующих выделение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и использование SQL Server, в рамках Преимущества гибридного использования Azure для SQL Server Клиент может использовать SQL Server на любом количестве Виртуальных машин на Сервере выделенного узла Azure при условии, что Клиент выделит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SQL Server Enterprise Core с покрытием SA для всех </w:t>
      </w:r>
      <w:r>
        <w:fldChar w:fldCharType="begin"/>
      </w:r>
      <w:r>
        <w:instrText xml:space="preserve"> AutoTextList   \s NoStyle \t "Физическое ядро — ядро Физического процессора." </w:instrText>
      </w:r>
      <w:r>
        <w:fldChar w:fldCharType="separate"/>
      </w:r>
      <w:r>
        <w:rPr>
          <w:color w:val="0563C1"/>
        </w:rPr>
        <w:t>Физических ядер</w:t>
      </w:r>
      <w:r>
        <w:fldChar w:fldCharType="end"/>
      </w:r>
      <w:r>
        <w:t xml:space="preserve">, доступных Клиенту на Сервере выделенного узла Azure. Параллельное использование на Выделенном узле Azure и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Клиента ограничено указанным периодом переноса продолжительностью 180 дней.</w:t>
      </w:r>
    </w:p>
    <w:p w14:paraId="77EB8D62" w14:textId="77777777" w:rsidR="0073385B" w:rsidRDefault="0073385B">
      <w:pPr>
        <w:pStyle w:val="ProductList-BodyIndented2"/>
      </w:pPr>
    </w:p>
    <w:p w14:paraId="229BF398" w14:textId="77777777" w:rsidR="0073385B" w:rsidRDefault="00CC2F75">
      <w:pPr>
        <w:pStyle w:val="ProductList-ClauseHeading"/>
        <w:outlineLvl w:val="2"/>
      </w:pPr>
      <w:r>
        <w:t>9. Виртуальный рабочий стол Windows</w:t>
      </w:r>
    </w:p>
    <w:p w14:paraId="53DCE5F5" w14:textId="77777777" w:rsidR="0073385B" w:rsidRDefault="00CC2F75">
      <w:pPr>
        <w:pStyle w:val="ProductList-SubClauseHeading"/>
        <w:outlineLvl w:val="3"/>
      </w:pPr>
      <w:r>
        <w:t>9.1 Виртуальный рабочий стол Windows для Windows 7 и Windows 10</w:t>
      </w:r>
    </w:p>
    <w:p w14:paraId="5C6EDCBE" w14:textId="77777777" w:rsidR="0073385B" w:rsidRDefault="00CC2F75">
      <w:pPr>
        <w:pStyle w:val="ProductList-BodyIndented"/>
      </w:pPr>
      <w:r>
        <w:t>Пользователи с лицензиями Microsoft 365 E3/E5/F1/бизнес/A3/A5/преимущество использования для учащихся, Windows 10 Корпоративная E3/E5, Windows 10 для образовательных учреждений A3/A5 или Windows VDA E3/E5 могут пользоваться доступом к виртуальным машинам Виртуального рабочего стола Windows (WVD) (Windows 7 и Windows 10). Виртуальные машины WVD не включаются в предельное количество активаций устройств пользователя.</w:t>
      </w:r>
    </w:p>
    <w:p w14:paraId="24173EB7" w14:textId="77777777" w:rsidR="0073385B" w:rsidRDefault="0073385B">
      <w:pPr>
        <w:pStyle w:val="ProductList-BodyIndented"/>
      </w:pPr>
    </w:p>
    <w:p w14:paraId="2ACDB638" w14:textId="77777777" w:rsidR="0073385B" w:rsidRDefault="00CC2F75">
      <w:pPr>
        <w:pStyle w:val="ProductList-SubClauseHeading"/>
        <w:outlineLvl w:val="3"/>
      </w:pPr>
      <w:r>
        <w:t>9.2 Виртуальный рабочий стол Windows для Windows Server</w:t>
      </w:r>
    </w:p>
    <w:p w14:paraId="30D43D9D" w14:textId="77777777" w:rsidR="0073385B" w:rsidRDefault="00CC2F75">
      <w:pPr>
        <w:pStyle w:val="ProductList-BodyIndented"/>
      </w:pPr>
      <w:r>
        <w:t>Пользователи с Лицензиями CAL «на пользователя» на RDS с покрытием SA или Лицензиями на подписку «на пользователя» на RDS либо пользователи, использующие устройства с Лицензиями CAL «на устройство» на RDS с покрытием SA, могут пользоваться доступом к виртуальным машинам Виртуального рабочего стола Windows (WVD) (Windows Server).</w:t>
      </w:r>
    </w:p>
    <w:p w14:paraId="594C7D83" w14:textId="77777777" w:rsidR="0073385B" w:rsidRDefault="00CC2F75">
      <w:pPr>
        <w:pStyle w:val="ProductList-Offering2HeadingNoBorder"/>
        <w:outlineLvl w:val="2"/>
      </w:pPr>
      <w:bookmarkStart w:id="222" w:name="_Sec625"/>
      <w:r>
        <w:t>Службы Microsoft Azure</w:t>
      </w:r>
      <w:bookmarkEnd w:id="222"/>
      <w:r>
        <w:fldChar w:fldCharType="begin"/>
      </w:r>
      <w:r>
        <w:instrText xml:space="preserve"> TC "</w:instrText>
      </w:r>
      <w:bookmarkStart w:id="223" w:name="_Toc31293603"/>
      <w:r>
        <w:instrText>Службы Microsoft Azure</w:instrText>
      </w:r>
      <w:bookmarkEnd w:id="223"/>
      <w:r>
        <w:instrText>" \l 3</w:instrText>
      </w:r>
      <w:r>
        <w:fldChar w:fldCharType="end"/>
      </w:r>
    </w:p>
    <w:p w14:paraId="6677DD62" w14:textId="77777777" w:rsidR="0073385B" w:rsidRDefault="00CC2F75">
      <w:pPr>
        <w:pStyle w:val="ProductList-Offering1SubSection"/>
        <w:outlineLvl w:val="3"/>
      </w:pPr>
      <w:bookmarkStart w:id="224" w:name="_Sec705"/>
      <w:r>
        <w:t>1. Доступность в рамках программ</w:t>
      </w:r>
      <w:bookmarkEnd w:id="224"/>
    </w:p>
    <w:tbl>
      <w:tblPr>
        <w:tblStyle w:val="PURTable"/>
        <w:tblW w:w="0" w:type="dxa"/>
        <w:tblLook w:val="04A0" w:firstRow="1" w:lastRow="0" w:firstColumn="1" w:lastColumn="0" w:noHBand="0" w:noVBand="1"/>
      </w:tblPr>
      <w:tblGrid>
        <w:gridCol w:w="4283"/>
        <w:gridCol w:w="721"/>
        <w:gridCol w:w="703"/>
        <w:gridCol w:w="707"/>
        <w:gridCol w:w="716"/>
        <w:gridCol w:w="730"/>
        <w:gridCol w:w="833"/>
        <w:gridCol w:w="710"/>
        <w:gridCol w:w="702"/>
        <w:gridCol w:w="811"/>
      </w:tblGrid>
      <w:tr w:rsidR="0073385B" w14:paraId="459CC56D"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F74EDCB"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63D33B84"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99F2EB0"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ACEF9D2"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152A5A2"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AA92878"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6825DA9"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24FDC9B"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CCF19B2"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019B761"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725495E7" w14:textId="77777777">
        <w:tc>
          <w:tcPr>
            <w:tcW w:w="4660" w:type="dxa"/>
            <w:tcBorders>
              <w:top w:val="single" w:sz="6" w:space="0" w:color="FFFFFF"/>
              <w:left w:val="none" w:sz="4" w:space="0" w:color="6E6E6E"/>
              <w:bottom w:val="dashed" w:sz="4" w:space="0" w:color="B2B2B2"/>
              <w:right w:val="none" w:sz="4" w:space="0" w:color="6E6E6E"/>
            </w:tcBorders>
          </w:tcPr>
          <w:p w14:paraId="2A4EC17D" w14:textId="77777777" w:rsidR="0073385B" w:rsidRDefault="00CC2F75">
            <w:pPr>
              <w:pStyle w:val="ProductList-TableBody"/>
            </w:pPr>
            <w:r>
              <w:rPr>
                <w:color w:val="000000"/>
              </w:rPr>
              <w:t>Службы Microsoft Azure*</w:t>
            </w:r>
            <w:r>
              <w:fldChar w:fldCharType="begin"/>
            </w:r>
            <w:r>
              <w:instrText xml:space="preserve"> XE "Службы Microsoft Azure*" </w:instrText>
            </w:r>
            <w:r>
              <w:fldChar w:fldCharType="end"/>
            </w:r>
          </w:p>
        </w:tc>
        <w:tc>
          <w:tcPr>
            <w:tcW w:w="740" w:type="dxa"/>
            <w:tcBorders>
              <w:top w:val="single" w:sz="6" w:space="0" w:color="FFFFFF"/>
              <w:left w:val="none" w:sz="4" w:space="0" w:color="6E6E6E"/>
              <w:bottom w:val="dashed" w:sz="4" w:space="0" w:color="B2B2B2"/>
              <w:right w:val="single" w:sz="6" w:space="0" w:color="FFFFFF"/>
            </w:tcBorders>
          </w:tcPr>
          <w:p w14:paraId="2A61988D"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261F4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8AE0A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D8417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53C52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BBE294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9425BA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C35E8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F0F203D" w14:textId="77777777" w:rsidR="0073385B" w:rsidRDefault="0073385B">
            <w:pPr>
              <w:pStyle w:val="ProductList-TableBody"/>
              <w:jc w:val="center"/>
            </w:pPr>
          </w:p>
        </w:tc>
      </w:tr>
      <w:tr w:rsidR="0073385B" w14:paraId="628F8A29" w14:textId="77777777">
        <w:tc>
          <w:tcPr>
            <w:tcW w:w="4660" w:type="dxa"/>
            <w:tcBorders>
              <w:top w:val="dashed" w:sz="4" w:space="0" w:color="B2B2B2"/>
              <w:left w:val="none" w:sz="4" w:space="0" w:color="6E6E6E"/>
              <w:bottom w:val="none" w:sz="4" w:space="0" w:color="BFBFBF"/>
              <w:right w:val="none" w:sz="4" w:space="0" w:color="6E6E6E"/>
            </w:tcBorders>
          </w:tcPr>
          <w:p w14:paraId="3207C5A4" w14:textId="77777777" w:rsidR="0073385B" w:rsidRDefault="00CC2F75">
            <w:pPr>
              <w:pStyle w:val="ProductList-TableBody"/>
            </w:pPr>
            <w:r>
              <w:rPr>
                <w:color w:val="000000"/>
              </w:rPr>
              <w:t>Microsoft Translator API</w:t>
            </w:r>
            <w:r>
              <w:fldChar w:fldCharType="begin"/>
            </w:r>
            <w:r>
              <w:instrText xml:space="preserve"> XE "Microsoft Translator API" </w:instrText>
            </w:r>
            <w:r>
              <w:fldChar w:fldCharType="end"/>
            </w:r>
          </w:p>
        </w:tc>
        <w:tc>
          <w:tcPr>
            <w:tcW w:w="740" w:type="dxa"/>
            <w:tcBorders>
              <w:top w:val="dashed" w:sz="4" w:space="0" w:color="B2B2B2"/>
              <w:left w:val="none" w:sz="4" w:space="0" w:color="6E6E6E"/>
              <w:bottom w:val="none" w:sz="4" w:space="0" w:color="BFBFBF"/>
              <w:right w:val="single" w:sz="6" w:space="0" w:color="FFFFFF"/>
            </w:tcBorders>
          </w:tcPr>
          <w:p w14:paraId="6F35EE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183B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AD44C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34614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83FF1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7DDCE3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3D5B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F5453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36E1E5B" w14:textId="77777777" w:rsidR="0073385B" w:rsidRDefault="0073385B">
            <w:pPr>
              <w:pStyle w:val="ProductList-TableBody"/>
              <w:jc w:val="center"/>
            </w:pPr>
          </w:p>
        </w:tc>
      </w:tr>
    </w:tbl>
    <w:p w14:paraId="37B41F89" w14:textId="77777777" w:rsidR="0073385B" w:rsidRDefault="00CC2F75">
      <w:pPr>
        <w:pStyle w:val="ProductList-Body"/>
      </w:pPr>
      <w:r>
        <w:rPr>
          <w:i/>
        </w:rPr>
        <w:t>* Также доступны по Соглашению Microsoft с Клиентом</w:t>
      </w:r>
    </w:p>
    <w:p w14:paraId="142AA00A" w14:textId="77777777" w:rsidR="0073385B" w:rsidRDefault="00CC2F75">
      <w:pPr>
        <w:pStyle w:val="ProductList-Offering1SubSection"/>
        <w:outlineLvl w:val="3"/>
      </w:pPr>
      <w:bookmarkStart w:id="225" w:name="_Sec760"/>
      <w:r>
        <w:t>2. Существенные условия для продуктов</w:t>
      </w:r>
      <w:bookmarkEnd w:id="225"/>
    </w:p>
    <w:tbl>
      <w:tblPr>
        <w:tblStyle w:val="PURTable"/>
        <w:tblW w:w="0" w:type="dxa"/>
        <w:tblLook w:val="04A0" w:firstRow="1" w:lastRow="0" w:firstColumn="1" w:lastColumn="0" w:noHBand="0" w:noVBand="1"/>
      </w:tblPr>
      <w:tblGrid>
        <w:gridCol w:w="3658"/>
        <w:gridCol w:w="3629"/>
        <w:gridCol w:w="3629"/>
      </w:tblGrid>
      <w:tr w:rsidR="0073385B" w14:paraId="2C8C248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24A6E3C"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0">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3C73BC07"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3F013647"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До отмены для служб Microsoft Azure</w:t>
            </w:r>
          </w:p>
        </w:tc>
      </w:tr>
      <w:tr w:rsidR="0073385B" w14:paraId="67D928D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762F823"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D6120F"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7F9DE6" w14:textId="77777777" w:rsidR="0073385B" w:rsidRDefault="00CC2F75">
            <w:pPr>
              <w:pStyle w:val="ProductList-TableBody"/>
            </w:pPr>
            <w:r>
              <w:rPr>
                <w:color w:val="404040"/>
              </w:rPr>
              <w:t>Специальные предложения: неприменимо</w:t>
            </w:r>
          </w:p>
        </w:tc>
      </w:tr>
      <w:tr w:rsidR="0073385B" w14:paraId="35F9A740"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019BDA"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5C4AD73"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Microsoft Translator API, Размещенный минимальный годовой заказ на Службы Microsoft Azure</w:t>
            </w:r>
          </w:p>
        </w:tc>
        <w:tc>
          <w:tcPr>
            <w:tcW w:w="4040" w:type="dxa"/>
            <w:tcBorders>
              <w:top w:val="single" w:sz="4" w:space="0" w:color="000000"/>
              <w:left w:val="single" w:sz="4" w:space="0" w:color="000000"/>
              <w:bottom w:val="single" w:sz="4" w:space="0" w:color="000000"/>
              <w:right w:val="single" w:sz="4" w:space="0" w:color="000000"/>
            </w:tcBorders>
          </w:tcPr>
          <w:p w14:paraId="653ED18B"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Размещенный минимальный годовой заказ на Службы Microsoft Azure</w:t>
            </w:r>
          </w:p>
        </w:tc>
      </w:tr>
      <w:tr w:rsidR="0073385B" w14:paraId="62417D9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920F5A"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63C604"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B04486" w14:textId="77777777" w:rsidR="0073385B" w:rsidRDefault="0073385B">
            <w:pPr>
              <w:pStyle w:val="ProductList-TableBody"/>
            </w:pPr>
          </w:p>
        </w:tc>
      </w:tr>
    </w:tbl>
    <w:p w14:paraId="057B79C1" w14:textId="77777777" w:rsidR="0073385B" w:rsidRDefault="0073385B">
      <w:pPr>
        <w:pStyle w:val="ProductList-Body"/>
      </w:pPr>
    </w:p>
    <w:p w14:paraId="6CFA8334" w14:textId="77777777" w:rsidR="0073385B" w:rsidRDefault="00CC2F75">
      <w:pPr>
        <w:pStyle w:val="ProductList-ClauseHeading"/>
        <w:outlineLvl w:val="4"/>
      </w:pPr>
      <w:r>
        <w:t>2.1 План обслуживания Microsoft Azure.</w:t>
      </w:r>
    </w:p>
    <w:p w14:paraId="61885487" w14:textId="77777777" w:rsidR="0073385B" w:rsidRDefault="00CC2F75">
      <w:pPr>
        <w:pStyle w:val="ProductList-Body"/>
      </w:pPr>
      <w:r>
        <w:t>При оформлении Клиентом подписки в виде Плана обслуживания Microsoft Azure отдельные Службы Microsoft Azure могут иметь другую доступность программ или подчиняться другим условиям. Более подробные сведения о конкретных Планах обслуживания Microsoft Azure см. в статьях ниже.</w:t>
      </w:r>
    </w:p>
    <w:tbl>
      <w:tblPr>
        <w:tblStyle w:val="PURTable"/>
        <w:tblW w:w="0" w:type="dxa"/>
        <w:tblLook w:val="04A0" w:firstRow="1" w:lastRow="0" w:firstColumn="1" w:lastColumn="0" w:noHBand="0" w:noVBand="1"/>
      </w:tblPr>
      <w:tblGrid>
        <w:gridCol w:w="10916"/>
      </w:tblGrid>
      <w:tr w:rsidR="0073385B" w14:paraId="71ECC5E5"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tcPr>
          <w:p w14:paraId="461FBBF3" w14:textId="77777777" w:rsidR="0073385B" w:rsidRDefault="0073385B">
            <w:pPr>
              <w:pStyle w:val="PURBreadcrumb"/>
            </w:pPr>
          </w:p>
          <w:tbl>
            <w:tblPr>
              <w:tblW w:w="0" w:type="dxa"/>
              <w:tblLook w:val="04A0" w:firstRow="1" w:lastRow="0" w:firstColumn="1" w:lastColumn="0" w:noHBand="0" w:noVBand="1"/>
            </w:tblPr>
            <w:tblGrid>
              <w:gridCol w:w="10800"/>
            </w:tblGrid>
            <w:tr w:rsidR="0073385B" w14:paraId="4BDA0526" w14:textId="77777777">
              <w:tc>
                <w:tcPr>
                  <w:tcW w:w="12240" w:type="dxa"/>
                  <w:tcBorders>
                    <w:top w:val="none" w:sz="4" w:space="0" w:color="6E6E6E"/>
                    <w:left w:val="none" w:sz="4" w:space="0" w:color="6E6E6E"/>
                    <w:bottom w:val="none" w:sz="4" w:space="0" w:color="6E6E6E"/>
                    <w:right w:val="none" w:sz="4" w:space="0" w:color="6E6E6E"/>
                  </w:tcBorders>
                  <w:shd w:val="clear" w:color="auto" w:fill="A6A6A6"/>
                </w:tcPr>
                <w:p w14:paraId="4A7A2B4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60466EA" w14:textId="77777777" w:rsidR="0073385B" w:rsidRDefault="0073385B">
            <w:pPr>
              <w:pStyle w:val="ProductList-TableBody"/>
            </w:pPr>
          </w:p>
        </w:tc>
      </w:tr>
    </w:tbl>
    <w:p w14:paraId="2370C673" w14:textId="77777777" w:rsidR="0073385B" w:rsidRDefault="00CC2F75">
      <w:pPr>
        <w:pStyle w:val="ProductList-Offering2HeadingNoBorder"/>
        <w:outlineLvl w:val="2"/>
      </w:pPr>
      <w:bookmarkStart w:id="226" w:name="_Sec1197"/>
      <w:r>
        <w:t>Планы инфраструктуры Microsoft Azure</w:t>
      </w:r>
      <w:bookmarkEnd w:id="226"/>
      <w:r>
        <w:fldChar w:fldCharType="begin"/>
      </w:r>
      <w:r>
        <w:instrText xml:space="preserve"> TC "</w:instrText>
      </w:r>
      <w:bookmarkStart w:id="227" w:name="_Toc31293604"/>
      <w:r>
        <w:instrText>Планы инфраструктуры Microsoft Azure</w:instrText>
      </w:r>
      <w:bookmarkEnd w:id="227"/>
      <w:r>
        <w:instrText>" \l 3</w:instrText>
      </w:r>
      <w:r>
        <w:fldChar w:fldCharType="end"/>
      </w:r>
    </w:p>
    <w:p w14:paraId="3879DEC1" w14:textId="77777777" w:rsidR="0073385B" w:rsidRDefault="00CC2F75">
      <w:pPr>
        <w:pStyle w:val="ProductList-Offering1SubSection"/>
        <w:outlineLvl w:val="3"/>
      </w:pPr>
      <w:bookmarkStart w:id="228" w:name="_Sec706"/>
      <w:r>
        <w:t>1. Доступность в рамках программ</w:t>
      </w:r>
      <w:bookmarkEnd w:id="228"/>
    </w:p>
    <w:tbl>
      <w:tblPr>
        <w:tblStyle w:val="PURTable"/>
        <w:tblW w:w="0" w:type="dxa"/>
        <w:tblLook w:val="04A0" w:firstRow="1" w:lastRow="0" w:firstColumn="1" w:lastColumn="0" w:noHBand="0" w:noVBand="1"/>
      </w:tblPr>
      <w:tblGrid>
        <w:gridCol w:w="4304"/>
        <w:gridCol w:w="720"/>
        <w:gridCol w:w="694"/>
        <w:gridCol w:w="705"/>
        <w:gridCol w:w="715"/>
        <w:gridCol w:w="729"/>
        <w:gridCol w:w="832"/>
        <w:gridCol w:w="708"/>
        <w:gridCol w:w="700"/>
        <w:gridCol w:w="809"/>
      </w:tblGrid>
      <w:tr w:rsidR="0073385B" w14:paraId="037A34DB"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66355B3"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1BDB87BA"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FF299ED"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907EB25"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FD4C04F"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FE276B0"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DEFE532"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38B642"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5B4EEFF"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9419191"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454F085C" w14:textId="77777777">
        <w:tc>
          <w:tcPr>
            <w:tcW w:w="4660" w:type="dxa"/>
            <w:tcBorders>
              <w:top w:val="single" w:sz="6" w:space="0" w:color="FFFFFF"/>
              <w:left w:val="none" w:sz="4" w:space="0" w:color="6E6E6E"/>
              <w:bottom w:val="dashed" w:sz="4" w:space="0" w:color="BFBFBF"/>
              <w:right w:val="none" w:sz="4" w:space="0" w:color="6E6E6E"/>
            </w:tcBorders>
          </w:tcPr>
          <w:p w14:paraId="024A6C7C" w14:textId="77777777" w:rsidR="0073385B" w:rsidRDefault="00CC2F75">
            <w:pPr>
              <w:pStyle w:val="ProductList-TableBody"/>
            </w:pPr>
            <w:r>
              <w:rPr>
                <w:color w:val="000000"/>
              </w:rPr>
              <w:t>План превентивного обслуживания № 1 для набора IoT</w:t>
            </w:r>
            <w:r>
              <w:fldChar w:fldCharType="begin"/>
            </w:r>
            <w:r>
              <w:instrText xml:space="preserve"> XE "План превентивного обслуживания № 1 для набора IoT"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7C3089FD"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2AB0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D1D1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4FD96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53B05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A0B95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F43B1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8BC96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BB6644" w14:textId="77777777" w:rsidR="0073385B" w:rsidRDefault="0073385B">
            <w:pPr>
              <w:pStyle w:val="ProductList-TableBody"/>
              <w:jc w:val="center"/>
            </w:pPr>
          </w:p>
        </w:tc>
      </w:tr>
      <w:tr w:rsidR="0073385B" w14:paraId="7C971316" w14:textId="77777777">
        <w:tc>
          <w:tcPr>
            <w:tcW w:w="4660" w:type="dxa"/>
            <w:tcBorders>
              <w:top w:val="dashed" w:sz="4" w:space="0" w:color="BFBFBF"/>
              <w:left w:val="none" w:sz="4" w:space="0" w:color="6E6E6E"/>
              <w:bottom w:val="dashed" w:sz="4" w:space="0" w:color="BFBFBF"/>
              <w:right w:val="none" w:sz="4" w:space="0" w:color="6E6E6E"/>
            </w:tcBorders>
          </w:tcPr>
          <w:p w14:paraId="04007A1B" w14:textId="77777777" w:rsidR="0073385B" w:rsidRDefault="00CC2F75">
            <w:pPr>
              <w:pStyle w:val="ProductList-TableBody"/>
            </w:pPr>
            <w:r>
              <w:rPr>
                <w:color w:val="000000"/>
              </w:rPr>
              <w:t>План превентивного обслуживания № 2 для набора IoT</w:t>
            </w:r>
            <w:r>
              <w:fldChar w:fldCharType="begin"/>
            </w:r>
            <w:r>
              <w:instrText xml:space="preserve"> XE "План превентивного обслуживания № 2 для набора IoT"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15918A1"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12A2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F18D7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CD4DF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351C5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38C985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BBF32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6CF57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B10BFB2" w14:textId="77777777" w:rsidR="0073385B" w:rsidRDefault="0073385B">
            <w:pPr>
              <w:pStyle w:val="ProductList-TableBody"/>
              <w:jc w:val="center"/>
            </w:pPr>
          </w:p>
        </w:tc>
      </w:tr>
      <w:tr w:rsidR="0073385B" w14:paraId="54EE3FF9" w14:textId="77777777">
        <w:tc>
          <w:tcPr>
            <w:tcW w:w="4660" w:type="dxa"/>
            <w:tcBorders>
              <w:top w:val="dashed" w:sz="4" w:space="0" w:color="BFBFBF"/>
              <w:left w:val="none" w:sz="4" w:space="0" w:color="6E6E6E"/>
              <w:bottom w:val="dashed" w:sz="4" w:space="0" w:color="BFBFBF"/>
              <w:right w:val="none" w:sz="4" w:space="0" w:color="6E6E6E"/>
            </w:tcBorders>
          </w:tcPr>
          <w:p w14:paraId="4AC423E9" w14:textId="77777777" w:rsidR="0073385B" w:rsidRDefault="00CC2F75">
            <w:pPr>
              <w:pStyle w:val="ProductList-TableBody"/>
            </w:pPr>
            <w:r>
              <w:rPr>
                <w:color w:val="000000"/>
              </w:rPr>
              <w:t>План удаленного мониторинга № 1 для набора IoT</w:t>
            </w:r>
            <w:r>
              <w:fldChar w:fldCharType="begin"/>
            </w:r>
            <w:r>
              <w:instrText xml:space="preserve"> XE "План удаленного мониторинга № 1 для набора IoT"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1A2714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E127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ADCC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7BE97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B798B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6BCB8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6BC28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A1174C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AB9CCAF" w14:textId="77777777" w:rsidR="0073385B" w:rsidRDefault="0073385B">
            <w:pPr>
              <w:pStyle w:val="ProductList-TableBody"/>
              <w:jc w:val="center"/>
            </w:pPr>
          </w:p>
        </w:tc>
      </w:tr>
      <w:tr w:rsidR="0073385B" w14:paraId="04678E5D" w14:textId="77777777">
        <w:tc>
          <w:tcPr>
            <w:tcW w:w="4660" w:type="dxa"/>
            <w:tcBorders>
              <w:top w:val="dashed" w:sz="4" w:space="0" w:color="BFBFBF"/>
              <w:left w:val="none" w:sz="4" w:space="0" w:color="6E6E6E"/>
              <w:bottom w:val="dashed" w:sz="4" w:space="0" w:color="BFBFBF"/>
              <w:right w:val="none" w:sz="4" w:space="0" w:color="6E6E6E"/>
            </w:tcBorders>
          </w:tcPr>
          <w:p w14:paraId="53190A99" w14:textId="77777777" w:rsidR="0073385B" w:rsidRDefault="00CC2F75">
            <w:pPr>
              <w:pStyle w:val="ProductList-TableBody"/>
            </w:pPr>
            <w:r>
              <w:rPr>
                <w:color w:val="000000"/>
              </w:rPr>
              <w:t>План удаленного мониторинга № 2 для набора IoT</w:t>
            </w:r>
            <w:r>
              <w:fldChar w:fldCharType="begin"/>
            </w:r>
            <w:r>
              <w:instrText xml:space="preserve"> XE "План удаленного мониторинга № 2 для набора IoT"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2B872F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1E357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F696C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038B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0D03E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A5B756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B4E5D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E30E2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A2B0DB" w14:textId="77777777" w:rsidR="0073385B" w:rsidRDefault="0073385B">
            <w:pPr>
              <w:pStyle w:val="ProductList-TableBody"/>
              <w:jc w:val="center"/>
            </w:pPr>
          </w:p>
        </w:tc>
      </w:tr>
      <w:tr w:rsidR="0073385B" w14:paraId="66B155FC" w14:textId="77777777">
        <w:tc>
          <w:tcPr>
            <w:tcW w:w="4660" w:type="dxa"/>
            <w:tcBorders>
              <w:top w:val="dashed" w:sz="4" w:space="0" w:color="BFBFBF"/>
              <w:left w:val="none" w:sz="4" w:space="0" w:color="6E6E6E"/>
              <w:bottom w:val="dashed" w:sz="4" w:space="0" w:color="BFBFBF"/>
              <w:right w:val="none" w:sz="4" w:space="0" w:color="6E6E6E"/>
            </w:tcBorders>
          </w:tcPr>
          <w:p w14:paraId="13CD403B" w14:textId="77777777" w:rsidR="0073385B" w:rsidRDefault="00CC2F75">
            <w:pPr>
              <w:pStyle w:val="ProductList-TableBody"/>
            </w:pPr>
            <w:r>
              <w:rPr>
                <w:color w:val="000000"/>
              </w:rPr>
              <w:t>План обслуживания приложений Azure</w:t>
            </w:r>
            <w:r>
              <w:fldChar w:fldCharType="begin"/>
            </w:r>
            <w:r>
              <w:instrText xml:space="preserve"> XE "План обслуживания приложений Azure"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425E4F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CE71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DDD4C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3840C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1A5A3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03480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EFAE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17A22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B39D96" w14:textId="77777777" w:rsidR="0073385B" w:rsidRDefault="0073385B">
            <w:pPr>
              <w:pStyle w:val="ProductList-TableBody"/>
              <w:jc w:val="center"/>
            </w:pPr>
          </w:p>
        </w:tc>
      </w:tr>
      <w:tr w:rsidR="0073385B" w14:paraId="3E3DDFC2" w14:textId="77777777">
        <w:tc>
          <w:tcPr>
            <w:tcW w:w="4660" w:type="dxa"/>
            <w:tcBorders>
              <w:top w:val="dashed" w:sz="4" w:space="0" w:color="BFBFBF"/>
              <w:left w:val="none" w:sz="4" w:space="0" w:color="6E6E6E"/>
              <w:bottom w:val="dashed" w:sz="4" w:space="0" w:color="BFBFBF"/>
              <w:right w:val="none" w:sz="4" w:space="0" w:color="6E6E6E"/>
            </w:tcBorders>
          </w:tcPr>
          <w:p w14:paraId="3C3CA43A" w14:textId="77777777" w:rsidR="0073385B" w:rsidRDefault="00CC2F75">
            <w:pPr>
              <w:pStyle w:val="ProductList-TableBody"/>
            </w:pPr>
            <w:r>
              <w:rPr>
                <w:color w:val="000000"/>
              </w:rPr>
              <w:t>Azure Site Recovery (для Собственного сайта Клиента)</w:t>
            </w:r>
            <w:r>
              <w:fldChar w:fldCharType="begin"/>
            </w:r>
            <w:r>
              <w:instrText xml:space="preserve"> XE "Azure Site Recovery (для Собственного сайта Клиента)"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D750C5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66C26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3C421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BFEB9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BE7A3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627E6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97C54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79084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3FFF9B" w14:textId="77777777" w:rsidR="0073385B" w:rsidRDefault="0073385B">
            <w:pPr>
              <w:pStyle w:val="ProductList-TableBody"/>
              <w:jc w:val="center"/>
            </w:pPr>
          </w:p>
        </w:tc>
      </w:tr>
      <w:tr w:rsidR="0073385B" w14:paraId="7844C0CE" w14:textId="77777777">
        <w:tc>
          <w:tcPr>
            <w:tcW w:w="4660" w:type="dxa"/>
            <w:tcBorders>
              <w:top w:val="dashed" w:sz="4" w:space="0" w:color="BFBFBF"/>
              <w:left w:val="none" w:sz="4" w:space="0" w:color="6E6E6E"/>
              <w:bottom w:val="dashed" w:sz="4" w:space="0" w:color="BFBFBF"/>
              <w:right w:val="none" w:sz="4" w:space="0" w:color="6E6E6E"/>
            </w:tcBorders>
          </w:tcPr>
          <w:p w14:paraId="66BDF874" w14:textId="77777777" w:rsidR="0073385B" w:rsidRDefault="00CC2F75">
            <w:pPr>
              <w:pStyle w:val="ProductList-TableBody"/>
            </w:pPr>
            <w:r>
              <w:rPr>
                <w:color w:val="000000"/>
              </w:rPr>
              <w:t>План Microsoft Azure StorSimple с устройством (устройство 8100)</w:t>
            </w:r>
            <w:r>
              <w:fldChar w:fldCharType="begin"/>
            </w:r>
            <w:r>
              <w:instrText xml:space="preserve"> XE "План Microsoft Azure StorSimple с устройством (устройство 8100)"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0F1785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A1B72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FB68E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F4E9D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BBE19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FC9CA0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5736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BD921B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3EEB93B" w14:textId="77777777" w:rsidR="0073385B" w:rsidRDefault="0073385B">
            <w:pPr>
              <w:pStyle w:val="ProductList-TableBody"/>
              <w:jc w:val="center"/>
            </w:pPr>
          </w:p>
        </w:tc>
      </w:tr>
      <w:tr w:rsidR="0073385B" w14:paraId="50013FC1" w14:textId="77777777">
        <w:tc>
          <w:tcPr>
            <w:tcW w:w="4660" w:type="dxa"/>
            <w:tcBorders>
              <w:top w:val="dashed" w:sz="4" w:space="0" w:color="BFBFBF"/>
              <w:left w:val="none" w:sz="4" w:space="0" w:color="6E6E6E"/>
              <w:bottom w:val="dashed" w:sz="4" w:space="0" w:color="BFBFBF"/>
              <w:right w:val="none" w:sz="4" w:space="0" w:color="6E6E6E"/>
            </w:tcBorders>
          </w:tcPr>
          <w:p w14:paraId="00A59DC5" w14:textId="77777777" w:rsidR="0073385B" w:rsidRDefault="00CC2F75">
            <w:pPr>
              <w:pStyle w:val="ProductList-TableBody"/>
            </w:pPr>
            <w:r>
              <w:rPr>
                <w:color w:val="000000"/>
              </w:rPr>
              <w:t>План Microsoft Azure StorSimple с устройством (устройство 8600)</w:t>
            </w:r>
            <w:r>
              <w:fldChar w:fldCharType="begin"/>
            </w:r>
            <w:r>
              <w:instrText xml:space="preserve"> XE "План Microsoft Azure StorSimple с устройством (устройство 8600)"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CA236A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17855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62B2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6D2B1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1A79E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C3726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07B6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0EF30F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3376A9A" w14:textId="77777777" w:rsidR="0073385B" w:rsidRDefault="0073385B">
            <w:pPr>
              <w:pStyle w:val="ProductList-TableBody"/>
              <w:jc w:val="center"/>
            </w:pPr>
          </w:p>
        </w:tc>
      </w:tr>
      <w:tr w:rsidR="0073385B" w14:paraId="2B7A9F41" w14:textId="77777777">
        <w:tc>
          <w:tcPr>
            <w:tcW w:w="4660" w:type="dxa"/>
            <w:tcBorders>
              <w:top w:val="dashed" w:sz="4" w:space="0" w:color="BFBFBF"/>
              <w:left w:val="none" w:sz="4" w:space="0" w:color="6E6E6E"/>
              <w:bottom w:val="dashed" w:sz="4" w:space="0" w:color="BFBFBF"/>
              <w:right w:val="none" w:sz="4" w:space="0" w:color="6E6E6E"/>
            </w:tcBorders>
          </w:tcPr>
          <w:p w14:paraId="5AF7B697" w14:textId="77777777" w:rsidR="0073385B" w:rsidRDefault="00CC2F75">
            <w:pPr>
              <w:pStyle w:val="ProductList-TableBody"/>
            </w:pPr>
            <w:r>
              <w:t xml:space="preserve">Возобновление действия плана Microsoft Azure StorSimple 8100 </w:t>
            </w:r>
            <w:r>
              <w:fldChar w:fldCharType="begin"/>
            </w:r>
            <w:r>
              <w:instrText xml:space="preserve"> XE "Возобновление действия плана Microsoft Azure StorSimple 8100 " </w:instrText>
            </w:r>
            <w:r>
              <w:fldChar w:fldCharType="end"/>
            </w:r>
            <w:r>
              <w:t>(без устройства)</w:t>
            </w:r>
          </w:p>
        </w:tc>
        <w:tc>
          <w:tcPr>
            <w:tcW w:w="740" w:type="dxa"/>
            <w:tcBorders>
              <w:top w:val="dashed" w:sz="4" w:space="0" w:color="BFBFBF"/>
              <w:left w:val="none" w:sz="4" w:space="0" w:color="6E6E6E"/>
              <w:bottom w:val="dashed" w:sz="4" w:space="0" w:color="BFBFBF"/>
              <w:right w:val="single" w:sz="6" w:space="0" w:color="FFFFFF"/>
            </w:tcBorders>
          </w:tcPr>
          <w:p w14:paraId="6C2492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1FA08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5F2D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5B66E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8889C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19B46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2A1CC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9F87F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30E97F" w14:textId="77777777" w:rsidR="0073385B" w:rsidRDefault="0073385B">
            <w:pPr>
              <w:pStyle w:val="ProductList-TableBody"/>
              <w:jc w:val="center"/>
            </w:pPr>
          </w:p>
        </w:tc>
      </w:tr>
      <w:tr w:rsidR="0073385B" w14:paraId="6A7D15E4" w14:textId="77777777">
        <w:tc>
          <w:tcPr>
            <w:tcW w:w="4660" w:type="dxa"/>
            <w:tcBorders>
              <w:top w:val="dashed" w:sz="4" w:space="0" w:color="BFBFBF"/>
              <w:left w:val="none" w:sz="4" w:space="0" w:color="6E6E6E"/>
              <w:bottom w:val="single" w:sz="4" w:space="0" w:color="FFFFFF"/>
              <w:right w:val="none" w:sz="4" w:space="0" w:color="6E6E6E"/>
            </w:tcBorders>
          </w:tcPr>
          <w:p w14:paraId="1A3C4CAB" w14:textId="77777777" w:rsidR="0073385B" w:rsidRDefault="00CC2F75">
            <w:pPr>
              <w:pStyle w:val="ProductList-TableBody"/>
            </w:pPr>
            <w:r>
              <w:rPr>
                <w:color w:val="000000"/>
              </w:rPr>
              <w:t>Возобновление действия плана Microsoft Azure StorSimple 8600 (без устройства)</w:t>
            </w:r>
            <w:r>
              <w:fldChar w:fldCharType="begin"/>
            </w:r>
            <w:r>
              <w:instrText xml:space="preserve"> XE "Возобновление действия плана Microsoft Azure StorSimple 8600 (без устройства)" </w:instrText>
            </w:r>
            <w:r>
              <w:fldChar w:fldCharType="end"/>
            </w:r>
          </w:p>
        </w:tc>
        <w:tc>
          <w:tcPr>
            <w:tcW w:w="740" w:type="dxa"/>
            <w:tcBorders>
              <w:top w:val="dashed" w:sz="4" w:space="0" w:color="BFBFBF"/>
              <w:left w:val="none" w:sz="4" w:space="0" w:color="6E6E6E"/>
              <w:bottom w:val="single" w:sz="4" w:space="0" w:color="FFFFFF"/>
              <w:right w:val="single" w:sz="6" w:space="0" w:color="FFFFFF"/>
            </w:tcBorders>
          </w:tcPr>
          <w:p w14:paraId="1655FD9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EF1A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C7FA8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E407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00CB9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C90014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8EDAC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6D305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1E50853" w14:textId="77777777" w:rsidR="0073385B" w:rsidRDefault="0073385B">
            <w:pPr>
              <w:pStyle w:val="ProductList-TableBody"/>
              <w:jc w:val="center"/>
            </w:pPr>
          </w:p>
        </w:tc>
      </w:tr>
    </w:tbl>
    <w:p w14:paraId="5BBDBF71" w14:textId="77777777" w:rsidR="0073385B" w:rsidRDefault="00CC2F75">
      <w:pPr>
        <w:pStyle w:val="ProductList-Offering1SubSection"/>
        <w:outlineLvl w:val="3"/>
      </w:pPr>
      <w:bookmarkStart w:id="229" w:name="_Sec761"/>
      <w:r>
        <w:t>2. Существенные условия для продуктов</w:t>
      </w:r>
      <w:bookmarkEnd w:id="229"/>
    </w:p>
    <w:tbl>
      <w:tblPr>
        <w:tblStyle w:val="PURTable"/>
        <w:tblW w:w="0" w:type="dxa"/>
        <w:tblLook w:val="04A0" w:firstRow="1" w:lastRow="0" w:firstColumn="1" w:lastColumn="0" w:noHBand="0" w:noVBand="1"/>
      </w:tblPr>
      <w:tblGrid>
        <w:gridCol w:w="3658"/>
        <w:gridCol w:w="3628"/>
        <w:gridCol w:w="3630"/>
      </w:tblGrid>
      <w:tr w:rsidR="0073385B" w14:paraId="4ED1C33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966364F"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1">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013E2987"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48CBD5B1"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для всех</w:t>
            </w:r>
          </w:p>
        </w:tc>
      </w:tr>
      <w:tr w:rsidR="0073385B" w14:paraId="26FBF68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03BDB97"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364274A"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443040" w14:textId="77777777" w:rsidR="0073385B" w:rsidRDefault="00CC2F75">
            <w:pPr>
              <w:pStyle w:val="ProductList-TableBody"/>
            </w:pPr>
            <w:r>
              <w:rPr>
                <w:color w:val="404040"/>
              </w:rPr>
              <w:t>Специальные предложения: Неприменимо</w:t>
            </w:r>
          </w:p>
        </w:tc>
      </w:tr>
      <w:tr w:rsidR="0073385B" w14:paraId="0997EF2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B2D1C0B"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C998FA9"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Служба Microsoft Azure StorSimple (см. пункт 2.2)</w:t>
            </w:r>
          </w:p>
        </w:tc>
        <w:tc>
          <w:tcPr>
            <w:tcW w:w="4040" w:type="dxa"/>
            <w:tcBorders>
              <w:top w:val="single" w:sz="4" w:space="0" w:color="000000"/>
              <w:left w:val="single" w:sz="4" w:space="0" w:color="000000"/>
              <w:bottom w:val="single" w:sz="4" w:space="0" w:color="000000"/>
              <w:right w:val="single" w:sz="4" w:space="0" w:color="000000"/>
            </w:tcBorders>
          </w:tcPr>
          <w:p w14:paraId="2A29330B"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 (кроме Azure RemoteApp)</w:t>
            </w:r>
          </w:p>
        </w:tc>
      </w:tr>
      <w:tr w:rsidR="0073385B" w14:paraId="476824C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BEBA48"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FD3373"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3AB8DB4" w14:textId="77777777" w:rsidR="0073385B" w:rsidRDefault="00CC2F75">
            <w:pPr>
              <w:pStyle w:val="ProductList-TableBody"/>
            </w:pPr>
            <w:r>
              <w:rPr>
                <w:color w:val="404040"/>
              </w:rPr>
              <w:t>Лицензии Add-on и лицензии From SA: неприменимо</w:t>
            </w:r>
          </w:p>
        </w:tc>
      </w:tr>
    </w:tbl>
    <w:p w14:paraId="0158DAB1" w14:textId="77777777" w:rsidR="0073385B" w:rsidRDefault="0073385B">
      <w:pPr>
        <w:pStyle w:val="ProductList-Body"/>
      </w:pPr>
    </w:p>
    <w:p w14:paraId="48CA6256" w14:textId="77777777" w:rsidR="0073385B" w:rsidRDefault="00CC2F75">
      <w:pPr>
        <w:pStyle w:val="ProductList-ClauseHeading"/>
        <w:outlineLvl w:val="4"/>
      </w:pPr>
      <w:r>
        <w:t>2.1 План Microsoft Azure Stack Hub</w:t>
      </w:r>
    </w:p>
    <w:p w14:paraId="172B5344" w14:textId="77777777" w:rsidR="0073385B" w:rsidRDefault="00CC2F75">
      <w:pPr>
        <w:pStyle w:val="ProductList-Body"/>
      </w:pPr>
      <w:r>
        <w:t xml:space="preserve">Клиент может использовать Microsoft Azure Stack Hub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Лицензируемом сервере</w:t>
      </w:r>
      <w:r>
        <w:fldChar w:fldCharType="end"/>
      </w:r>
      <w:r>
        <w:t xml:space="preserve">, при условии, что он приобретает количество лицензий на подписку, равное числу </w:t>
      </w:r>
      <w:r>
        <w:fldChar w:fldCharType="begin"/>
      </w:r>
      <w:r>
        <w:instrText xml:space="preserve"> AutoTextList   \s NoStyle \t "Физическое ядро — это ядро Физического процессора." </w:instrText>
      </w:r>
      <w:r>
        <w:fldChar w:fldCharType="separate"/>
      </w:r>
      <w:r>
        <w:rPr>
          <w:color w:val="0563C1"/>
        </w:rPr>
        <w:t>Физических ядер</w:t>
      </w:r>
      <w:r>
        <w:fldChar w:fldCharType="end"/>
      </w:r>
      <w:r>
        <w:t xml:space="preserve"> на данном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w:t>
      </w:r>
    </w:p>
    <w:p w14:paraId="7426045C" w14:textId="77777777" w:rsidR="0073385B" w:rsidRDefault="0073385B">
      <w:pPr>
        <w:pStyle w:val="ProductList-Body"/>
      </w:pPr>
    </w:p>
    <w:p w14:paraId="71822126" w14:textId="77777777" w:rsidR="0073385B" w:rsidRDefault="00CC2F75">
      <w:pPr>
        <w:pStyle w:val="ProductList-ClauseHeading"/>
        <w:outlineLvl w:val="4"/>
      </w:pPr>
      <w:r>
        <w:t>2.2 Предложения к плану Microsoft Azure StorSimple</w:t>
      </w:r>
    </w:p>
    <w:p w14:paraId="283EA604" w14:textId="77777777" w:rsidR="0073385B" w:rsidRDefault="00CC2F75">
      <w:pPr>
        <w:pStyle w:val="ProductList-Body"/>
      </w:pPr>
      <w:r>
        <w:t xml:space="preserve">За каждый приобретенный план StorSimple с устройством Клиент получает устройство Массива хранения данных. Географическая доступность и условия, регулирующие Массив хранения данных, включая гарантию, поставку и транспортировку, а также обязанности сторон, изложены в </w:t>
      </w:r>
      <w:hyperlink w:anchor="_Sec899">
        <w:r>
          <w:rPr>
            <w:color w:val="00467F"/>
            <w:u w:val="single"/>
          </w:rPr>
          <w:t>Приложении G «Условия использования Массивов хранения данных»</w:t>
        </w:r>
      </w:hyperlink>
      <w:r>
        <w:t>. Каждый приобретенный Клиентом план StorSimple будет связан с одним Массивом хранения данных; за каждый используемый Клиентом дополнительный Массив хранения данных ему будут выставляться счета в соответствии с уровнем фактического использования. Планы Microsoft Azure StorSimple 8100 и 8600 могут быть сокращены в момент следующей годовщины после 12 месяцев непрерывного использования.</w:t>
      </w:r>
    </w:p>
    <w:p w14:paraId="0673C0FF"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5147083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1BFAC7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D125941" w14:textId="77777777" w:rsidR="0073385B" w:rsidRDefault="0073385B">
      <w:pPr>
        <w:pStyle w:val="ProductList-Body"/>
      </w:pPr>
    </w:p>
    <w:p w14:paraId="33F6EC74" w14:textId="77777777" w:rsidR="0073385B" w:rsidRDefault="00CC2F75">
      <w:pPr>
        <w:pStyle w:val="ProductList-Offering2HeadingNoBorder"/>
        <w:outlineLvl w:val="2"/>
      </w:pPr>
      <w:bookmarkStart w:id="230" w:name="_Sec1198"/>
      <w:r>
        <w:t>Планы поддержки Microsoft Azure</w:t>
      </w:r>
      <w:bookmarkEnd w:id="230"/>
      <w:r>
        <w:fldChar w:fldCharType="begin"/>
      </w:r>
      <w:r>
        <w:instrText xml:space="preserve"> TC "</w:instrText>
      </w:r>
      <w:bookmarkStart w:id="231" w:name="_Toc31293605"/>
      <w:r>
        <w:instrText>Планы поддержки Microsoft Azure</w:instrText>
      </w:r>
      <w:bookmarkEnd w:id="231"/>
      <w:r>
        <w:instrText>" \l 3</w:instrText>
      </w:r>
      <w:r>
        <w:fldChar w:fldCharType="end"/>
      </w:r>
    </w:p>
    <w:p w14:paraId="22D9EFD1" w14:textId="77777777" w:rsidR="0073385B" w:rsidRDefault="00CC2F75">
      <w:pPr>
        <w:pStyle w:val="ProductList-Offering1SubSection"/>
        <w:outlineLvl w:val="3"/>
      </w:pPr>
      <w:bookmarkStart w:id="232" w:name="_Sec1200"/>
      <w:r>
        <w:t>1. Доступность в рамках программ</w:t>
      </w:r>
      <w:bookmarkEnd w:id="232"/>
    </w:p>
    <w:tbl>
      <w:tblPr>
        <w:tblStyle w:val="PURTable"/>
        <w:tblW w:w="0" w:type="dxa"/>
        <w:tblLook w:val="04A0" w:firstRow="1" w:lastRow="0" w:firstColumn="1" w:lastColumn="0" w:noHBand="0" w:noVBand="1"/>
      </w:tblPr>
      <w:tblGrid>
        <w:gridCol w:w="4315"/>
        <w:gridCol w:w="719"/>
        <w:gridCol w:w="692"/>
        <w:gridCol w:w="704"/>
        <w:gridCol w:w="714"/>
        <w:gridCol w:w="729"/>
        <w:gridCol w:w="831"/>
        <w:gridCol w:w="707"/>
        <w:gridCol w:w="698"/>
        <w:gridCol w:w="807"/>
      </w:tblGrid>
      <w:tr w:rsidR="0073385B" w14:paraId="437EBEB2"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DD1D7F4"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165679DE"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E8E0567"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9720C64"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7525F93"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E295F00"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42E3940"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C571334"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388B29E"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E3933A3"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3CD3B78A" w14:textId="77777777">
        <w:tc>
          <w:tcPr>
            <w:tcW w:w="4660" w:type="dxa"/>
            <w:tcBorders>
              <w:top w:val="single" w:sz="6" w:space="0" w:color="FFFFFF"/>
              <w:left w:val="none" w:sz="4" w:space="0" w:color="6E6E6E"/>
              <w:bottom w:val="dashed" w:sz="4" w:space="0" w:color="BFBFBF"/>
              <w:right w:val="none" w:sz="4" w:space="0" w:color="6E6E6E"/>
            </w:tcBorders>
          </w:tcPr>
          <w:p w14:paraId="70667B44" w14:textId="77777777" w:rsidR="0073385B" w:rsidRDefault="00CC2F75">
            <w:pPr>
              <w:pStyle w:val="ProductList-TableBody"/>
            </w:pPr>
            <w:r>
              <w:rPr>
                <w:color w:val="000000"/>
              </w:rPr>
              <w:t>Стандартная поддержка Azure Active*</w:t>
            </w:r>
            <w:r>
              <w:fldChar w:fldCharType="begin"/>
            </w:r>
            <w:r>
              <w:instrText xml:space="preserve"> XE "Стандартная поддержка Azure Active*"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2693E04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0FF8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B5B37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B36C2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48A7F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E5FED5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2026C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97B63E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B53C36" w14:textId="77777777" w:rsidR="0073385B" w:rsidRDefault="0073385B">
            <w:pPr>
              <w:pStyle w:val="ProductList-TableBody"/>
              <w:jc w:val="center"/>
            </w:pPr>
          </w:p>
        </w:tc>
      </w:tr>
      <w:tr w:rsidR="0073385B" w14:paraId="7647BC32" w14:textId="77777777">
        <w:tc>
          <w:tcPr>
            <w:tcW w:w="4660" w:type="dxa"/>
            <w:tcBorders>
              <w:top w:val="dashed" w:sz="4" w:space="0" w:color="BFBFBF"/>
              <w:left w:val="none" w:sz="4" w:space="0" w:color="6E6E6E"/>
              <w:bottom w:val="dashed" w:sz="4" w:space="0" w:color="BFBFBF"/>
              <w:right w:val="none" w:sz="4" w:space="0" w:color="6E6E6E"/>
            </w:tcBorders>
          </w:tcPr>
          <w:p w14:paraId="2134ED65" w14:textId="77777777" w:rsidR="0073385B" w:rsidRDefault="00CC2F75">
            <w:pPr>
              <w:pStyle w:val="ProductList-TableBody"/>
            </w:pPr>
            <w:r>
              <w:rPr>
                <w:color w:val="000000"/>
              </w:rPr>
              <w:t>Профессиональная прямая поддержка Azure Active*</w:t>
            </w:r>
            <w:r>
              <w:fldChar w:fldCharType="begin"/>
            </w:r>
            <w:r>
              <w:instrText xml:space="preserve"> XE "Профессиональная прямая поддержка Azure Active*"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684016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3596D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E998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7BA0B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D14C7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6F761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11B8F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F2353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3F19757" w14:textId="77777777" w:rsidR="0073385B" w:rsidRDefault="0073385B">
            <w:pPr>
              <w:pStyle w:val="ProductList-TableBody"/>
              <w:jc w:val="center"/>
            </w:pPr>
          </w:p>
        </w:tc>
      </w:tr>
      <w:tr w:rsidR="0073385B" w14:paraId="6B0296AE" w14:textId="77777777">
        <w:tc>
          <w:tcPr>
            <w:tcW w:w="4660" w:type="dxa"/>
            <w:tcBorders>
              <w:top w:val="dashed" w:sz="4" w:space="0" w:color="BFBFBF"/>
              <w:left w:val="none" w:sz="4" w:space="0" w:color="6E6E6E"/>
              <w:bottom w:val="dashed" w:sz="4" w:space="0" w:color="BFBFBF"/>
              <w:right w:val="none" w:sz="4" w:space="0" w:color="6E6E6E"/>
            </w:tcBorders>
          </w:tcPr>
          <w:p w14:paraId="390BB0F7" w14:textId="77777777" w:rsidR="0073385B" w:rsidRDefault="00CC2F75">
            <w:pPr>
              <w:pStyle w:val="ProductList-TableBody"/>
            </w:pPr>
            <w:r>
              <w:t>Поддержка Microsoft Azure StorSimple Standard Support</w:t>
            </w:r>
            <w:r>
              <w:fldChar w:fldCharType="begin"/>
            </w:r>
            <w:r>
              <w:instrText xml:space="preserve"> XE "Поддержка Microsoft Azure StorSimple Standard Support"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090D5A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619DB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ED6AB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2325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5CBCB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C1B72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9BAC0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2475F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CE7F9D" w14:textId="77777777" w:rsidR="0073385B" w:rsidRDefault="0073385B">
            <w:pPr>
              <w:pStyle w:val="ProductList-TableBody"/>
              <w:jc w:val="center"/>
            </w:pPr>
          </w:p>
        </w:tc>
      </w:tr>
      <w:tr w:rsidR="0073385B" w14:paraId="763C1C40" w14:textId="77777777">
        <w:tc>
          <w:tcPr>
            <w:tcW w:w="4660" w:type="dxa"/>
            <w:tcBorders>
              <w:top w:val="dashed" w:sz="4" w:space="0" w:color="BFBFBF"/>
              <w:left w:val="none" w:sz="4" w:space="0" w:color="6E6E6E"/>
              <w:bottom w:val="dashed" w:sz="4" w:space="0" w:color="BFBFBF"/>
              <w:right w:val="none" w:sz="4" w:space="0" w:color="6E6E6E"/>
            </w:tcBorders>
          </w:tcPr>
          <w:p w14:paraId="5D5B79BC" w14:textId="77777777" w:rsidR="0073385B" w:rsidRDefault="00CC2F75">
            <w:pPr>
              <w:pStyle w:val="ProductList-TableBody"/>
            </w:pPr>
            <w:r>
              <w:t>Переход от поддержки Microsoft Azure StorSimple Standard Support к поддержке Premium Support</w:t>
            </w:r>
            <w:r>
              <w:fldChar w:fldCharType="begin"/>
            </w:r>
            <w:r>
              <w:instrText xml:space="preserve"> XE "Переход от поддержки Microsoft Azure StorSimple Standard Support к поддержке Premium Support"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95A0A2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43258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034C7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9A23D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5DAD1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EC56DB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0E1D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966CA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CD298C9" w14:textId="77777777" w:rsidR="0073385B" w:rsidRDefault="0073385B">
            <w:pPr>
              <w:pStyle w:val="ProductList-TableBody"/>
              <w:jc w:val="center"/>
            </w:pPr>
          </w:p>
        </w:tc>
      </w:tr>
      <w:tr w:rsidR="0073385B" w14:paraId="427AE2F4" w14:textId="77777777">
        <w:tc>
          <w:tcPr>
            <w:tcW w:w="4660" w:type="dxa"/>
            <w:tcBorders>
              <w:top w:val="dashed" w:sz="4" w:space="0" w:color="BFBFBF"/>
              <w:left w:val="none" w:sz="4" w:space="0" w:color="6E6E6E"/>
              <w:bottom w:val="none" w:sz="4" w:space="0" w:color="BFBFBF"/>
              <w:right w:val="none" w:sz="4" w:space="0" w:color="6E6E6E"/>
            </w:tcBorders>
          </w:tcPr>
          <w:p w14:paraId="7B14BD28" w14:textId="77777777" w:rsidR="0073385B" w:rsidRDefault="00CC2F75">
            <w:pPr>
              <w:pStyle w:val="ProductList-TableBody"/>
            </w:pPr>
            <w:r>
              <w:t>Поддержка Microsoft Azure StorSimple Premium Support</w:t>
            </w:r>
            <w:r>
              <w:fldChar w:fldCharType="begin"/>
            </w:r>
            <w:r>
              <w:instrText xml:space="preserve"> XE "Поддержка Microsoft Azure StorSimple Premium Support" </w:instrText>
            </w:r>
            <w:r>
              <w:fldChar w:fldCharType="end"/>
            </w:r>
          </w:p>
        </w:tc>
        <w:tc>
          <w:tcPr>
            <w:tcW w:w="740" w:type="dxa"/>
            <w:tcBorders>
              <w:top w:val="dashed" w:sz="4" w:space="0" w:color="BFBFBF"/>
              <w:left w:val="none" w:sz="4" w:space="0" w:color="6E6E6E"/>
              <w:bottom w:val="none" w:sz="4" w:space="0" w:color="BFBFBF"/>
              <w:right w:val="single" w:sz="6" w:space="0" w:color="FFFFFF"/>
            </w:tcBorders>
          </w:tcPr>
          <w:p w14:paraId="65A995C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E2C81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22A59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379B8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554A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7246BD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4B47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00969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B9DDED9" w14:textId="77777777" w:rsidR="0073385B" w:rsidRDefault="0073385B">
            <w:pPr>
              <w:pStyle w:val="ProductList-TableBody"/>
              <w:jc w:val="center"/>
            </w:pPr>
          </w:p>
        </w:tc>
      </w:tr>
    </w:tbl>
    <w:p w14:paraId="7F618659" w14:textId="77777777" w:rsidR="0073385B" w:rsidRDefault="00CC2F75">
      <w:pPr>
        <w:pStyle w:val="ProductList-Body"/>
      </w:pPr>
      <w:r>
        <w:rPr>
          <w:i/>
        </w:rPr>
        <w:t>* Также предлагается по Соглашению Microsoft с Клиентом, и в случае приобретения по этому соглашению действует Право на сокращение.</w:t>
      </w:r>
    </w:p>
    <w:p w14:paraId="5B6C111F" w14:textId="77777777" w:rsidR="0073385B" w:rsidRDefault="00CC2F75">
      <w:pPr>
        <w:pStyle w:val="ProductList-Offering1SubSection"/>
        <w:outlineLvl w:val="3"/>
      </w:pPr>
      <w:bookmarkStart w:id="233" w:name="_Sec1201"/>
      <w:r>
        <w:t>2. Существенные условия для продуктов</w:t>
      </w:r>
      <w:bookmarkEnd w:id="233"/>
    </w:p>
    <w:tbl>
      <w:tblPr>
        <w:tblStyle w:val="PURTable"/>
        <w:tblW w:w="0" w:type="dxa"/>
        <w:tblLook w:val="04A0" w:firstRow="1" w:lastRow="0" w:firstColumn="1" w:lastColumn="0" w:noHBand="0" w:noVBand="1"/>
      </w:tblPr>
      <w:tblGrid>
        <w:gridCol w:w="3658"/>
        <w:gridCol w:w="3628"/>
        <w:gridCol w:w="3630"/>
      </w:tblGrid>
      <w:tr w:rsidR="0073385B" w14:paraId="43D0C7B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BD9B7CA"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2">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4A6C9EF1"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441A663B"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для всех</w:t>
            </w:r>
          </w:p>
        </w:tc>
      </w:tr>
      <w:tr w:rsidR="0073385B" w14:paraId="0374B19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8B837D"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40267A"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110EE2" w14:textId="77777777" w:rsidR="0073385B" w:rsidRDefault="00CC2F75">
            <w:pPr>
              <w:pStyle w:val="ProductList-TableBody"/>
            </w:pPr>
            <w:r>
              <w:rPr>
                <w:color w:val="404040"/>
              </w:rPr>
              <w:t>Специальные предложения: Неприменимо</w:t>
            </w:r>
          </w:p>
        </w:tc>
      </w:tr>
      <w:tr w:rsidR="0073385B" w14:paraId="76AE65F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CED91C"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06BD16D"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Поддержка Azure StorSimple Premium Support</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34E1CA9" w14:textId="77777777" w:rsidR="0073385B" w:rsidRDefault="00CC2F75">
            <w:pPr>
              <w:pStyle w:val="ProductList-TableBody"/>
            </w:pPr>
            <w:r>
              <w:rPr>
                <w:color w:val="404040"/>
              </w:rPr>
              <w:t>Право на сокращение: Неприменимо</w:t>
            </w:r>
          </w:p>
        </w:tc>
      </w:tr>
      <w:tr w:rsidR="0073385B" w14:paraId="76E1516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8ACE7C"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203A66"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6D1C3D" w14:textId="77777777" w:rsidR="0073385B" w:rsidRDefault="0073385B">
            <w:pPr>
              <w:pStyle w:val="ProductList-TableBody"/>
            </w:pPr>
          </w:p>
        </w:tc>
      </w:tr>
    </w:tbl>
    <w:p w14:paraId="3CFD0FA6"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762FD841"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34E195D"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4881CCB" w14:textId="77777777" w:rsidR="0073385B" w:rsidRDefault="0073385B">
      <w:pPr>
        <w:pStyle w:val="ProductList-Body"/>
      </w:pPr>
    </w:p>
    <w:p w14:paraId="14C54FDF" w14:textId="77777777" w:rsidR="0073385B" w:rsidRDefault="00CC2F75">
      <w:pPr>
        <w:pStyle w:val="ProductList-Offering2HeadingNoBorder"/>
        <w:outlineLvl w:val="2"/>
      </w:pPr>
      <w:bookmarkStart w:id="234" w:name="_Sec1199"/>
      <w:r>
        <w:t>Планы пользователей Microsoft Azure</w:t>
      </w:r>
      <w:bookmarkEnd w:id="234"/>
      <w:r>
        <w:fldChar w:fldCharType="begin"/>
      </w:r>
      <w:r>
        <w:instrText xml:space="preserve"> TC "</w:instrText>
      </w:r>
      <w:bookmarkStart w:id="235" w:name="_Toc31293606"/>
      <w:r>
        <w:instrText>Планы пользователей Microsoft Azure</w:instrText>
      </w:r>
      <w:bookmarkEnd w:id="235"/>
      <w:r>
        <w:instrText>" \l 3</w:instrText>
      </w:r>
      <w:r>
        <w:fldChar w:fldCharType="end"/>
      </w:r>
    </w:p>
    <w:p w14:paraId="7095D35C" w14:textId="77777777" w:rsidR="0073385B" w:rsidRDefault="00CC2F75">
      <w:pPr>
        <w:pStyle w:val="ProductList-Offering1SubSection"/>
        <w:outlineLvl w:val="3"/>
      </w:pPr>
      <w:bookmarkStart w:id="236" w:name="_Sec1202"/>
      <w:r>
        <w:t>1. Доступность в рамках программ</w:t>
      </w:r>
      <w:bookmarkEnd w:id="236"/>
    </w:p>
    <w:tbl>
      <w:tblPr>
        <w:tblStyle w:val="PURTable"/>
        <w:tblW w:w="0" w:type="dxa"/>
        <w:tblLook w:val="04A0" w:firstRow="1" w:lastRow="0" w:firstColumn="1" w:lastColumn="0" w:noHBand="0" w:noVBand="1"/>
      </w:tblPr>
      <w:tblGrid>
        <w:gridCol w:w="4297"/>
        <w:gridCol w:w="719"/>
        <w:gridCol w:w="700"/>
        <w:gridCol w:w="705"/>
        <w:gridCol w:w="715"/>
        <w:gridCol w:w="729"/>
        <w:gridCol w:w="831"/>
        <w:gridCol w:w="708"/>
        <w:gridCol w:w="704"/>
        <w:gridCol w:w="808"/>
      </w:tblGrid>
      <w:tr w:rsidR="0073385B" w14:paraId="2E172EDA"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EDA56D9"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5942A85C"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D41AFFB"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C0912DE"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3258AAA"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245888D"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0947F89"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BED7D56"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0EE52E3"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1EEB80A"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20A6C9A5" w14:textId="77777777">
        <w:tc>
          <w:tcPr>
            <w:tcW w:w="4660" w:type="dxa"/>
            <w:tcBorders>
              <w:top w:val="single" w:sz="6" w:space="0" w:color="FFFFFF"/>
              <w:left w:val="none" w:sz="4" w:space="0" w:color="6E6E6E"/>
              <w:bottom w:val="dashed" w:sz="4" w:space="0" w:color="BFBFBF"/>
              <w:right w:val="none" w:sz="4" w:space="0" w:color="6E6E6E"/>
            </w:tcBorders>
          </w:tcPr>
          <w:p w14:paraId="4A6D2528" w14:textId="77777777" w:rsidR="0073385B" w:rsidRDefault="00CC2F75">
            <w:pPr>
              <w:pStyle w:val="ProductList-TableBody"/>
            </w:pPr>
            <w:r>
              <w:t>Azure Active Directory Premium (план 1)</w:t>
            </w:r>
            <w:r>
              <w:fldChar w:fldCharType="begin"/>
            </w:r>
            <w:r>
              <w:instrText xml:space="preserve"> XE "Azure Active Directory Premium (план 1)" </w:instrText>
            </w:r>
            <w:r>
              <w:fldChar w:fldCharType="end"/>
            </w:r>
            <w:r>
              <w:t xml:space="preserve"> (User SL)</w:t>
            </w:r>
          </w:p>
        </w:tc>
        <w:tc>
          <w:tcPr>
            <w:tcW w:w="740" w:type="dxa"/>
            <w:tcBorders>
              <w:top w:val="single" w:sz="6" w:space="0" w:color="FFFFFF"/>
              <w:left w:val="none" w:sz="4" w:space="0" w:color="6E6E6E"/>
              <w:bottom w:val="dashed" w:sz="4" w:space="0" w:color="BFBFBF"/>
              <w:right w:val="single" w:sz="6" w:space="0" w:color="FFFFFF"/>
            </w:tcBorders>
          </w:tcPr>
          <w:p w14:paraId="58373FB4"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93C3DE"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CDEF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46C78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4FE7B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79CEE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02F87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03B05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1901C9E" w14:textId="77777777" w:rsidR="0073385B" w:rsidRDefault="0073385B">
            <w:pPr>
              <w:pStyle w:val="ProductList-TableBody"/>
              <w:jc w:val="center"/>
            </w:pPr>
          </w:p>
        </w:tc>
      </w:tr>
      <w:tr w:rsidR="0073385B" w14:paraId="10DF2C09" w14:textId="77777777">
        <w:tc>
          <w:tcPr>
            <w:tcW w:w="4660" w:type="dxa"/>
            <w:tcBorders>
              <w:top w:val="dashed" w:sz="4" w:space="0" w:color="BFBFBF"/>
              <w:left w:val="none" w:sz="4" w:space="0" w:color="6E6E6E"/>
              <w:bottom w:val="dashed" w:sz="4" w:space="0" w:color="BFBFBF"/>
              <w:right w:val="none" w:sz="4" w:space="0" w:color="6E6E6E"/>
            </w:tcBorders>
          </w:tcPr>
          <w:p w14:paraId="3992762A" w14:textId="77777777" w:rsidR="0073385B" w:rsidRDefault="00CC2F75">
            <w:pPr>
              <w:pStyle w:val="ProductList-TableBody"/>
            </w:pPr>
            <w:r>
              <w:t>Azure Active Directory Premium (план 2)</w:t>
            </w:r>
            <w:r>
              <w:fldChar w:fldCharType="begin"/>
            </w:r>
            <w:r>
              <w:instrText xml:space="preserve"> XE "Azure Active Directory Premium (план 2)"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42CBFE14"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6DF106C"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85B9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36D58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A9876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BBAC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D25B5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06E39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56AAB1" w14:textId="77777777" w:rsidR="0073385B" w:rsidRDefault="0073385B">
            <w:pPr>
              <w:pStyle w:val="ProductList-TableBody"/>
              <w:jc w:val="center"/>
            </w:pPr>
          </w:p>
        </w:tc>
      </w:tr>
      <w:tr w:rsidR="0073385B" w14:paraId="23A09AC4" w14:textId="77777777">
        <w:tc>
          <w:tcPr>
            <w:tcW w:w="4660" w:type="dxa"/>
            <w:tcBorders>
              <w:top w:val="dashed" w:sz="4" w:space="0" w:color="BFBFBF"/>
              <w:left w:val="none" w:sz="4" w:space="0" w:color="6E6E6E"/>
              <w:bottom w:val="dashed" w:sz="4" w:space="0" w:color="BFBFBF"/>
              <w:right w:val="none" w:sz="4" w:space="0" w:color="6E6E6E"/>
            </w:tcBorders>
          </w:tcPr>
          <w:p w14:paraId="5CA8FFAD" w14:textId="77777777" w:rsidR="0073385B" w:rsidRDefault="00CC2F75">
            <w:pPr>
              <w:pStyle w:val="ProductList-TableBody"/>
            </w:pPr>
            <w:r>
              <w:t>Azure Advanced Threat Protection for Users</w:t>
            </w:r>
            <w:r>
              <w:fldChar w:fldCharType="begin"/>
            </w:r>
            <w:r>
              <w:instrText xml:space="preserve"> XE "Azure Advanced Threat Protection for Users"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A6588B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43A611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AAB6C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337FF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C1B227"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DC403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9981A6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38DA8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239890" w14:textId="77777777" w:rsidR="0073385B" w:rsidRDefault="0073385B">
            <w:pPr>
              <w:pStyle w:val="ProductList-TableBody"/>
              <w:jc w:val="center"/>
            </w:pPr>
          </w:p>
        </w:tc>
      </w:tr>
      <w:tr w:rsidR="0073385B" w14:paraId="753503C2" w14:textId="77777777">
        <w:tc>
          <w:tcPr>
            <w:tcW w:w="4660" w:type="dxa"/>
            <w:tcBorders>
              <w:top w:val="dashed" w:sz="4" w:space="0" w:color="BFBFBF"/>
              <w:left w:val="none" w:sz="4" w:space="0" w:color="6E6E6E"/>
              <w:bottom w:val="dashed" w:sz="4" w:space="0" w:color="BFBFBF"/>
              <w:right w:val="none" w:sz="4" w:space="0" w:color="6E6E6E"/>
            </w:tcBorders>
          </w:tcPr>
          <w:p w14:paraId="635E0B7F" w14:textId="77777777" w:rsidR="0073385B" w:rsidRDefault="00CC2F75">
            <w:pPr>
              <w:pStyle w:val="ProductList-TableBody"/>
            </w:pPr>
            <w:r>
              <w:t>Клиентская лицензия Add-on на управление Azure Advanced Threat Protection for Users</w:t>
            </w:r>
            <w:r>
              <w:fldChar w:fldCharType="begin"/>
            </w:r>
            <w:r>
              <w:instrText xml:space="preserve"> XE "Клиентская лицензия Add-on на управление Azure Advanced Threat Protection for Users"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9EBED1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F4538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35C57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E4B15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73DA9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952B4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AAB9A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BA2357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8E99CE6" w14:textId="77777777" w:rsidR="0073385B" w:rsidRDefault="0073385B">
            <w:pPr>
              <w:pStyle w:val="ProductList-TableBody"/>
              <w:jc w:val="center"/>
            </w:pPr>
          </w:p>
        </w:tc>
      </w:tr>
      <w:tr w:rsidR="0073385B" w14:paraId="76C2AE77" w14:textId="77777777">
        <w:tc>
          <w:tcPr>
            <w:tcW w:w="4660" w:type="dxa"/>
            <w:tcBorders>
              <w:top w:val="dashed" w:sz="4" w:space="0" w:color="BFBFBF"/>
              <w:left w:val="none" w:sz="4" w:space="0" w:color="6E6E6E"/>
              <w:bottom w:val="dashed" w:sz="4" w:space="0" w:color="BFBFBF"/>
              <w:right w:val="none" w:sz="4" w:space="0" w:color="6E6E6E"/>
            </w:tcBorders>
          </w:tcPr>
          <w:p w14:paraId="0DDE3260" w14:textId="77777777" w:rsidR="0073385B" w:rsidRDefault="00CC2F75">
            <w:pPr>
              <w:pStyle w:val="ProductList-TableBody"/>
            </w:pPr>
            <w:r>
              <w:t>Azure Information Protection Premium (план 1)</w:t>
            </w:r>
            <w:r>
              <w:fldChar w:fldCharType="begin"/>
            </w:r>
            <w:r>
              <w:instrText xml:space="preserve"> XE "Azure Information Protection Premium (план 1)"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203F3AF5"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C597AE"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58BD6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673EC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DF7B9C"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595CF0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F3565E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E93985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478B94" w14:textId="77777777" w:rsidR="0073385B" w:rsidRDefault="0073385B">
            <w:pPr>
              <w:pStyle w:val="ProductList-TableBody"/>
              <w:jc w:val="center"/>
            </w:pPr>
          </w:p>
        </w:tc>
      </w:tr>
      <w:tr w:rsidR="0073385B" w14:paraId="679BFDD3" w14:textId="77777777">
        <w:tc>
          <w:tcPr>
            <w:tcW w:w="4660" w:type="dxa"/>
            <w:tcBorders>
              <w:top w:val="dashed" w:sz="4" w:space="0" w:color="BFBFBF"/>
              <w:left w:val="none" w:sz="4" w:space="0" w:color="6E6E6E"/>
              <w:bottom w:val="dashed" w:sz="4" w:space="0" w:color="BFBFBF"/>
              <w:right w:val="none" w:sz="4" w:space="0" w:color="6E6E6E"/>
            </w:tcBorders>
          </w:tcPr>
          <w:p w14:paraId="25ABF542" w14:textId="77777777" w:rsidR="0073385B" w:rsidRDefault="00CC2F75">
            <w:pPr>
              <w:pStyle w:val="ProductList-TableBody"/>
            </w:pPr>
            <w:r>
              <w:t xml:space="preserve">Azure Information Protection Premium (план 1), Add-on </w:t>
            </w:r>
            <w:r>
              <w:fldChar w:fldCharType="begin"/>
            </w:r>
            <w:r>
              <w:instrText xml:space="preserve"> XE "Azure Information Protection Premium (план 1), Add-on " </w:instrText>
            </w:r>
            <w:r>
              <w:fldChar w:fldCharType="end"/>
            </w:r>
            <w:r>
              <w:t>(User SL)</w:t>
            </w:r>
          </w:p>
        </w:tc>
        <w:tc>
          <w:tcPr>
            <w:tcW w:w="740" w:type="dxa"/>
            <w:tcBorders>
              <w:top w:val="dashed" w:sz="4" w:space="0" w:color="BFBFBF"/>
              <w:left w:val="none" w:sz="4" w:space="0" w:color="6E6E6E"/>
              <w:bottom w:val="dashed" w:sz="4" w:space="0" w:color="BFBFBF"/>
              <w:right w:val="single" w:sz="6" w:space="0" w:color="FFFFFF"/>
            </w:tcBorders>
          </w:tcPr>
          <w:p w14:paraId="50EC995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C3EA4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FEDAA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16984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DD89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FD6B4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0938E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D8625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C4253F8" w14:textId="77777777" w:rsidR="0073385B" w:rsidRDefault="0073385B">
            <w:pPr>
              <w:pStyle w:val="ProductList-TableBody"/>
              <w:jc w:val="center"/>
            </w:pPr>
          </w:p>
        </w:tc>
      </w:tr>
      <w:tr w:rsidR="0073385B" w14:paraId="358386FB" w14:textId="77777777">
        <w:tc>
          <w:tcPr>
            <w:tcW w:w="4660" w:type="dxa"/>
            <w:tcBorders>
              <w:top w:val="dashed" w:sz="4" w:space="0" w:color="BFBFBF"/>
              <w:left w:val="none" w:sz="4" w:space="0" w:color="6E6E6E"/>
              <w:bottom w:val="dashed" w:sz="4" w:space="0" w:color="BFBFBF"/>
              <w:right w:val="none" w:sz="4" w:space="0" w:color="6E6E6E"/>
            </w:tcBorders>
          </w:tcPr>
          <w:p w14:paraId="66657259" w14:textId="77777777" w:rsidR="0073385B" w:rsidRDefault="00CC2F75">
            <w:pPr>
              <w:pStyle w:val="ProductList-TableBody"/>
            </w:pPr>
            <w:r>
              <w:t>Azure Information Protection Premium (план 2)</w:t>
            </w:r>
            <w:r>
              <w:fldChar w:fldCharType="begin"/>
            </w:r>
            <w:r>
              <w:instrText xml:space="preserve"> XE "Azure Information Protection Premium (план 2)"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5CE0B35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4D303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3F10A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6FE29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548C9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6A2D04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1E0A7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836B9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C25D56" w14:textId="77777777" w:rsidR="0073385B" w:rsidRDefault="0073385B">
            <w:pPr>
              <w:pStyle w:val="ProductList-TableBody"/>
              <w:jc w:val="center"/>
            </w:pPr>
          </w:p>
        </w:tc>
      </w:tr>
      <w:tr w:rsidR="0073385B" w14:paraId="390C4332" w14:textId="77777777">
        <w:tc>
          <w:tcPr>
            <w:tcW w:w="4660" w:type="dxa"/>
            <w:tcBorders>
              <w:top w:val="dashed" w:sz="4" w:space="0" w:color="BFBFBF"/>
              <w:left w:val="none" w:sz="4" w:space="0" w:color="6E6E6E"/>
              <w:bottom w:val="single" w:sz="4" w:space="0" w:color="FFFFFF"/>
              <w:right w:val="none" w:sz="4" w:space="0" w:color="6E6E6E"/>
            </w:tcBorders>
          </w:tcPr>
          <w:p w14:paraId="11DE23C1" w14:textId="77777777" w:rsidR="0073385B" w:rsidRDefault="00CC2F75">
            <w:pPr>
              <w:pStyle w:val="ProductList-TableBody"/>
            </w:pPr>
            <w:r>
              <w:t>Azure Information Protection Premium (план 2) Add-on</w:t>
            </w:r>
            <w:r>
              <w:fldChar w:fldCharType="begin"/>
            </w:r>
            <w:r>
              <w:instrText xml:space="preserve"> XE "Azure Information Protection Premium (план 2) Add-on" </w:instrText>
            </w:r>
            <w:r>
              <w:fldChar w:fldCharType="end"/>
            </w:r>
            <w:r>
              <w:t xml:space="preserve"> (User SL)</w:t>
            </w:r>
          </w:p>
        </w:tc>
        <w:tc>
          <w:tcPr>
            <w:tcW w:w="740" w:type="dxa"/>
            <w:tcBorders>
              <w:top w:val="dashed" w:sz="4" w:space="0" w:color="BFBFBF"/>
              <w:left w:val="none" w:sz="4" w:space="0" w:color="6E6E6E"/>
              <w:bottom w:val="single" w:sz="4" w:space="0" w:color="FFFFFF"/>
              <w:right w:val="single" w:sz="6" w:space="0" w:color="FFFFFF"/>
            </w:tcBorders>
          </w:tcPr>
          <w:p w14:paraId="120E4B0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6204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51514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A7A55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7E322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56C33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8B953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E7DAA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DBB6487" w14:textId="77777777" w:rsidR="0073385B" w:rsidRDefault="0073385B">
            <w:pPr>
              <w:pStyle w:val="ProductList-TableBody"/>
              <w:jc w:val="center"/>
            </w:pPr>
          </w:p>
        </w:tc>
      </w:tr>
    </w:tbl>
    <w:p w14:paraId="267A98D4" w14:textId="77777777" w:rsidR="0073385B" w:rsidRDefault="00CC2F75">
      <w:pPr>
        <w:pStyle w:val="ProductList-Offering1SubSection"/>
        <w:outlineLvl w:val="3"/>
      </w:pPr>
      <w:bookmarkStart w:id="237" w:name="_Sec1203"/>
      <w:r>
        <w:t>2. Существенные условия для продуктов</w:t>
      </w:r>
      <w:bookmarkEnd w:id="237"/>
    </w:p>
    <w:tbl>
      <w:tblPr>
        <w:tblStyle w:val="PURTable"/>
        <w:tblW w:w="0" w:type="dxa"/>
        <w:tblLook w:val="04A0" w:firstRow="1" w:lastRow="0" w:firstColumn="1" w:lastColumn="0" w:noHBand="0" w:noVBand="1"/>
      </w:tblPr>
      <w:tblGrid>
        <w:gridCol w:w="3658"/>
        <w:gridCol w:w="3628"/>
        <w:gridCol w:w="3630"/>
      </w:tblGrid>
      <w:tr w:rsidR="0073385B" w14:paraId="358D904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845B151"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3">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34B04206"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68E1B299"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для всех</w:t>
            </w:r>
          </w:p>
        </w:tc>
      </w:tr>
      <w:tr w:rsidR="0073385B" w14:paraId="6FCAF7E5"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E558A1"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85C1A1"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61E640" w14:textId="77777777" w:rsidR="0073385B" w:rsidRDefault="00CC2F75">
            <w:pPr>
              <w:pStyle w:val="ProductList-TableBody"/>
            </w:pPr>
            <w:r>
              <w:rPr>
                <w:color w:val="404040"/>
              </w:rPr>
              <w:t>Специальные предложения: неприменимо</w:t>
            </w:r>
          </w:p>
        </w:tc>
      </w:tr>
      <w:tr w:rsidR="0073385B" w14:paraId="084CE1D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94F371"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654C1B94"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33CADB54"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для всех</w:t>
            </w:r>
          </w:p>
        </w:tc>
      </w:tr>
      <w:tr w:rsidR="0073385B" w14:paraId="4F42ED9B" w14:textId="77777777">
        <w:tc>
          <w:tcPr>
            <w:tcW w:w="4040" w:type="dxa"/>
            <w:tcBorders>
              <w:top w:val="single" w:sz="4" w:space="0" w:color="000000"/>
              <w:left w:val="single" w:sz="4" w:space="0" w:color="000000"/>
              <w:bottom w:val="single" w:sz="4" w:space="0" w:color="000000"/>
              <w:right w:val="single" w:sz="4" w:space="0" w:color="000000"/>
            </w:tcBorders>
          </w:tcPr>
          <w:p w14:paraId="08808AB0"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tcPr>
          <w:p w14:paraId="46554167"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Azure Active Directory, Azure Advanced Threat Protection for Users, Azure Information Protection Premium</w:t>
            </w:r>
          </w:p>
        </w:tc>
        <w:tc>
          <w:tcPr>
            <w:tcW w:w="4040" w:type="dxa"/>
            <w:tcBorders>
              <w:top w:val="single" w:sz="4" w:space="0" w:color="000000"/>
              <w:left w:val="single" w:sz="4" w:space="0" w:color="000000"/>
              <w:bottom w:val="single" w:sz="4" w:space="0" w:color="000000"/>
              <w:right w:val="single" w:sz="4" w:space="0" w:color="000000"/>
            </w:tcBorders>
          </w:tcPr>
          <w:p w14:paraId="4FBAE07D"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55A2371D" w14:textId="77777777" w:rsidR="0073385B" w:rsidRDefault="0073385B">
      <w:pPr>
        <w:pStyle w:val="ProductList-Body"/>
      </w:pPr>
    </w:p>
    <w:p w14:paraId="4B292B47" w14:textId="77777777" w:rsidR="0073385B" w:rsidRDefault="00CC2F75">
      <w:pPr>
        <w:pStyle w:val="ProductList-ClauseHeading"/>
        <w:outlineLvl w:val="4"/>
      </w:pPr>
      <w:r>
        <w:t>2.1 Расширенные права использования для Клиентов, приобретающих Azure Advanced Threat Protection for Users (AATP)</w:t>
      </w:r>
    </w:p>
    <w:p w14:paraId="056E112C" w14:textId="77777777" w:rsidR="0073385B" w:rsidRDefault="00CC2F75">
      <w:pPr>
        <w:pStyle w:val="ProductList-Body"/>
      </w:pPr>
      <w:r>
        <w:t xml:space="preserve">Клиенты также могут устанавливать и использовать Advanced Threat Analytics локально для управления клиентскими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(или серверными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используемыми в качестве клиентских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операционных сред</w:t>
      </w:r>
      <w:r>
        <w:fldChar w:fldCharType="end"/>
      </w:r>
      <w:r>
        <w:t xml:space="preserve">), используемыми исключительно теми пользователями, которым выделены соответствующие лицензии. Действие этого права истекает при окончании срока действия подписки Клиента. </w:t>
      </w:r>
    </w:p>
    <w:p w14:paraId="6A95784F" w14:textId="77777777" w:rsidR="0073385B" w:rsidRDefault="0073385B">
      <w:pPr>
        <w:pStyle w:val="ProductList-Body"/>
      </w:pPr>
    </w:p>
    <w:p w14:paraId="033558CD" w14:textId="77777777" w:rsidR="0073385B" w:rsidRDefault="0073385B">
      <w:pPr>
        <w:pStyle w:val="ProductList-Body"/>
      </w:pPr>
    </w:p>
    <w:p w14:paraId="309C6BBE"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451894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BDE258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70D14BC" w14:textId="77777777" w:rsidR="0073385B" w:rsidRDefault="0073385B">
      <w:pPr>
        <w:pStyle w:val="ProductList-Body"/>
      </w:pPr>
    </w:p>
    <w:p w14:paraId="6BE127E4" w14:textId="77777777" w:rsidR="0073385B" w:rsidRDefault="00CC2F75">
      <w:pPr>
        <w:pStyle w:val="ProductList-Offering1HeadingNoBorder"/>
        <w:outlineLvl w:val="1"/>
      </w:pPr>
      <w:bookmarkStart w:id="238" w:name="_Sec629"/>
      <w:r>
        <w:t>Microsoft 365</w:t>
      </w:r>
      <w:bookmarkEnd w:id="238"/>
      <w:r>
        <w:fldChar w:fldCharType="begin"/>
      </w:r>
      <w:r>
        <w:instrText xml:space="preserve"> TC "</w:instrText>
      </w:r>
      <w:bookmarkStart w:id="239" w:name="_Toc31293607"/>
      <w:r>
        <w:instrText>Microsoft 365</w:instrText>
      </w:r>
      <w:bookmarkEnd w:id="239"/>
      <w:r>
        <w:instrText>" \l 2</w:instrText>
      </w:r>
      <w:r>
        <w:fldChar w:fldCharType="end"/>
      </w:r>
    </w:p>
    <w:p w14:paraId="37C44D7D" w14:textId="77777777" w:rsidR="0073385B" w:rsidRDefault="00CC2F75">
      <w:pPr>
        <w:pStyle w:val="ProductList-Offering1SubSection"/>
        <w:outlineLvl w:val="2"/>
      </w:pPr>
      <w:bookmarkStart w:id="240" w:name="_Sec713"/>
      <w:r>
        <w:t>1. Доступность в рамках программ</w:t>
      </w:r>
      <w:bookmarkEnd w:id="240"/>
    </w:p>
    <w:tbl>
      <w:tblPr>
        <w:tblStyle w:val="PURTable"/>
        <w:tblW w:w="0" w:type="dxa"/>
        <w:tblLook w:val="04A0" w:firstRow="1" w:lastRow="0" w:firstColumn="1" w:lastColumn="0" w:noHBand="0" w:noVBand="1"/>
      </w:tblPr>
      <w:tblGrid>
        <w:gridCol w:w="4242"/>
        <w:gridCol w:w="716"/>
        <w:gridCol w:w="686"/>
        <w:gridCol w:w="805"/>
        <w:gridCol w:w="711"/>
        <w:gridCol w:w="727"/>
        <w:gridCol w:w="827"/>
        <w:gridCol w:w="703"/>
        <w:gridCol w:w="699"/>
        <w:gridCol w:w="800"/>
      </w:tblGrid>
      <w:tr w:rsidR="0073385B" w14:paraId="0CF80DD3"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0DD9166"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4F1FB97D"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F1BDC89"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AE836D5"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98C52A8"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74BE999"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64D621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1B88EC0"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04954C2"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8457DCE"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50FEB5C2" w14:textId="77777777">
        <w:tc>
          <w:tcPr>
            <w:tcW w:w="4660" w:type="dxa"/>
            <w:tcBorders>
              <w:top w:val="single" w:sz="6" w:space="0" w:color="FFFFFF"/>
              <w:left w:val="none" w:sz="4" w:space="0" w:color="6E6E6E"/>
              <w:bottom w:val="dashed" w:sz="4" w:space="0" w:color="BFBFBF"/>
              <w:right w:val="none" w:sz="4" w:space="0" w:color="6E6E6E"/>
            </w:tcBorders>
          </w:tcPr>
          <w:p w14:paraId="2336FDCB" w14:textId="77777777" w:rsidR="0073385B" w:rsidRDefault="00CC2F75">
            <w:pPr>
              <w:pStyle w:val="ProductList-TableBody"/>
            </w:pPr>
            <w:r>
              <w:t>Microsoft 365 бизнес</w:t>
            </w:r>
            <w:r>
              <w:fldChar w:fldCharType="begin"/>
            </w:r>
            <w:r>
              <w:instrText xml:space="preserve"> XE "Microsoft 365 бизнес" </w:instrText>
            </w:r>
            <w:r>
              <w:fldChar w:fldCharType="end"/>
            </w:r>
            <w:r>
              <w:t xml:space="preserve"> (лицензия на подписку «на пользователя»)</w:t>
            </w:r>
          </w:p>
        </w:tc>
        <w:tc>
          <w:tcPr>
            <w:tcW w:w="740" w:type="dxa"/>
            <w:tcBorders>
              <w:top w:val="single" w:sz="6" w:space="0" w:color="FFFFFF"/>
              <w:left w:val="none" w:sz="4" w:space="0" w:color="6E6E6E"/>
              <w:bottom w:val="dashed" w:sz="4" w:space="0" w:color="BFBFBF"/>
              <w:right w:val="single" w:sz="6" w:space="0" w:color="FFFFFF"/>
            </w:tcBorders>
          </w:tcPr>
          <w:p w14:paraId="0FB319A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ED063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415772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88EBF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D0F94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F832E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C653A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836E2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424C0A1" w14:textId="77777777" w:rsidR="0073385B" w:rsidRDefault="0073385B">
            <w:pPr>
              <w:pStyle w:val="ProductList-TableBody"/>
              <w:jc w:val="center"/>
            </w:pPr>
          </w:p>
        </w:tc>
      </w:tr>
      <w:tr w:rsidR="0073385B" w14:paraId="5E7D600B" w14:textId="77777777">
        <w:tc>
          <w:tcPr>
            <w:tcW w:w="4660" w:type="dxa"/>
            <w:tcBorders>
              <w:top w:val="dashed" w:sz="4" w:space="0" w:color="BFBFBF"/>
              <w:left w:val="none" w:sz="4" w:space="0" w:color="6E6E6E"/>
              <w:bottom w:val="dashed" w:sz="4" w:space="0" w:color="BFBFBF"/>
              <w:right w:val="none" w:sz="4" w:space="0" w:color="6E6E6E"/>
            </w:tcBorders>
          </w:tcPr>
          <w:p w14:paraId="568FA213" w14:textId="77777777" w:rsidR="0073385B" w:rsidRDefault="00CC2F75">
            <w:pPr>
              <w:pStyle w:val="ProductList-TableBody"/>
            </w:pPr>
            <w:r>
              <w:t>Microsoft 365 для образования A1</w:t>
            </w:r>
            <w:r>
              <w:fldChar w:fldCharType="begin"/>
            </w:r>
            <w:r>
              <w:instrText xml:space="preserve"> XE "Microsoft 365 для образования A1"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5F49A17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C562E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D6EE7C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BE337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C9B11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9C0DD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CC7B7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A9C6E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401549" w14:textId="77777777" w:rsidR="0073385B" w:rsidRDefault="0073385B">
            <w:pPr>
              <w:pStyle w:val="ProductList-TableBody"/>
              <w:jc w:val="center"/>
            </w:pPr>
          </w:p>
        </w:tc>
      </w:tr>
      <w:tr w:rsidR="0073385B" w14:paraId="607ACB8D" w14:textId="77777777">
        <w:tc>
          <w:tcPr>
            <w:tcW w:w="4660" w:type="dxa"/>
            <w:tcBorders>
              <w:top w:val="dashed" w:sz="4" w:space="0" w:color="BFBFBF"/>
              <w:left w:val="none" w:sz="4" w:space="0" w:color="6E6E6E"/>
              <w:bottom w:val="dashed" w:sz="4" w:space="0" w:color="BFBFBF"/>
              <w:right w:val="none" w:sz="4" w:space="0" w:color="6E6E6E"/>
            </w:tcBorders>
          </w:tcPr>
          <w:p w14:paraId="0ADA6DA0" w14:textId="77777777" w:rsidR="0073385B" w:rsidRDefault="00CC2F75">
            <w:pPr>
              <w:pStyle w:val="ProductList-TableBody"/>
            </w:pPr>
            <w:r>
              <w:t>Microsoft 365 для образования A3</w:t>
            </w:r>
            <w:r>
              <w:fldChar w:fldCharType="begin"/>
            </w:r>
            <w:r>
              <w:instrText xml:space="preserve"> XE "Microsoft 365 для образования A3"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8AC4E9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50E5C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B8BF0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89522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2256C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68B0C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52352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CF07CC"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96AC7AC" w14:textId="77777777" w:rsidR="0073385B" w:rsidRDefault="0073385B">
            <w:pPr>
              <w:pStyle w:val="ProductList-TableBody"/>
              <w:jc w:val="center"/>
            </w:pPr>
          </w:p>
        </w:tc>
      </w:tr>
      <w:tr w:rsidR="0073385B" w14:paraId="032F1D43" w14:textId="77777777">
        <w:tc>
          <w:tcPr>
            <w:tcW w:w="4660" w:type="dxa"/>
            <w:tcBorders>
              <w:top w:val="dashed" w:sz="4" w:space="0" w:color="BFBFBF"/>
              <w:left w:val="none" w:sz="4" w:space="0" w:color="6E6E6E"/>
              <w:bottom w:val="dashed" w:sz="4" w:space="0" w:color="BFBFBF"/>
              <w:right w:val="none" w:sz="4" w:space="0" w:color="6E6E6E"/>
            </w:tcBorders>
          </w:tcPr>
          <w:p w14:paraId="61DFD7A8" w14:textId="77777777" w:rsidR="0073385B" w:rsidRDefault="00CC2F75">
            <w:pPr>
              <w:pStyle w:val="ProductList-TableBody"/>
            </w:pPr>
            <w:r>
              <w:t>Microsoft 365 для образования A3 с лицензией Core CAL</w:t>
            </w:r>
            <w:r>
              <w:fldChar w:fldCharType="begin"/>
            </w:r>
            <w:r>
              <w:instrText xml:space="preserve"> XE "Microsoft 365 для образования A3 с лицензией Core CAL"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361366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70D64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AD81E0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03F4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C831D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2DB0D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E5315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A2F1A1"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1CA693" w14:textId="77777777" w:rsidR="0073385B" w:rsidRDefault="0073385B">
            <w:pPr>
              <w:pStyle w:val="ProductList-TableBody"/>
              <w:jc w:val="center"/>
            </w:pPr>
          </w:p>
        </w:tc>
      </w:tr>
      <w:tr w:rsidR="0073385B" w14:paraId="37A5B91A" w14:textId="77777777">
        <w:tc>
          <w:tcPr>
            <w:tcW w:w="4660" w:type="dxa"/>
            <w:tcBorders>
              <w:top w:val="dashed" w:sz="4" w:space="0" w:color="BFBFBF"/>
              <w:left w:val="none" w:sz="4" w:space="0" w:color="6E6E6E"/>
              <w:bottom w:val="dashed" w:sz="4" w:space="0" w:color="BFBFBF"/>
              <w:right w:val="none" w:sz="4" w:space="0" w:color="6E6E6E"/>
            </w:tcBorders>
          </w:tcPr>
          <w:p w14:paraId="41824E3C" w14:textId="77777777" w:rsidR="0073385B" w:rsidRDefault="00CC2F75">
            <w:pPr>
              <w:pStyle w:val="ProductList-TableBody"/>
            </w:pPr>
            <w:r>
              <w:t>Microsoft 365 для образования A5</w:t>
            </w:r>
            <w:r>
              <w:fldChar w:fldCharType="begin"/>
            </w:r>
            <w:r>
              <w:instrText xml:space="preserve"> XE "Microsoft 365 для образования A5"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F0024C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907E2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944620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727C4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170E7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93583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AC973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31F346"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74E7330" w14:textId="77777777" w:rsidR="0073385B" w:rsidRDefault="0073385B">
            <w:pPr>
              <w:pStyle w:val="ProductList-TableBody"/>
              <w:jc w:val="center"/>
            </w:pPr>
          </w:p>
        </w:tc>
      </w:tr>
      <w:tr w:rsidR="0073385B" w14:paraId="19EEA8A7" w14:textId="77777777">
        <w:tc>
          <w:tcPr>
            <w:tcW w:w="4660" w:type="dxa"/>
            <w:tcBorders>
              <w:top w:val="dashed" w:sz="4" w:space="0" w:color="BFBFBF"/>
              <w:left w:val="none" w:sz="4" w:space="0" w:color="6E6E6E"/>
              <w:bottom w:val="dashed" w:sz="4" w:space="0" w:color="BFBFBF"/>
              <w:right w:val="none" w:sz="4" w:space="0" w:color="6E6E6E"/>
            </w:tcBorders>
          </w:tcPr>
          <w:p w14:paraId="6BBAF949" w14:textId="77777777" w:rsidR="0073385B" w:rsidRDefault="00CC2F75">
            <w:pPr>
              <w:pStyle w:val="ProductList-TableBody"/>
            </w:pPr>
            <w:r>
              <w:t>Microsoft 365 E3 и E5</w:t>
            </w:r>
            <w:r>
              <w:fldChar w:fldCharType="begin"/>
            </w:r>
            <w:r>
              <w:instrText xml:space="preserve"> XE "Microsoft 365 E3 и E5"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EFA459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4C138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B954CD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B20CE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A4EAB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7CDDD5B"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B1A23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A997C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30D882" w14:textId="77777777" w:rsidR="0073385B" w:rsidRDefault="0073385B">
            <w:pPr>
              <w:pStyle w:val="ProductList-TableBody"/>
              <w:jc w:val="center"/>
            </w:pPr>
          </w:p>
        </w:tc>
      </w:tr>
      <w:tr w:rsidR="0073385B" w14:paraId="0658CB3C" w14:textId="77777777">
        <w:tc>
          <w:tcPr>
            <w:tcW w:w="4660" w:type="dxa"/>
            <w:tcBorders>
              <w:top w:val="dashed" w:sz="4" w:space="0" w:color="BFBFBF"/>
              <w:left w:val="none" w:sz="4" w:space="0" w:color="6E6E6E"/>
              <w:bottom w:val="dashed" w:sz="4" w:space="0" w:color="BFBFBF"/>
              <w:right w:val="none" w:sz="4" w:space="0" w:color="6E6E6E"/>
            </w:tcBorders>
          </w:tcPr>
          <w:p w14:paraId="73C8D5B2" w14:textId="77777777" w:rsidR="0073385B" w:rsidRDefault="00CC2F75">
            <w:pPr>
              <w:pStyle w:val="ProductList-TableBody"/>
            </w:pPr>
            <w:r>
              <w:t>Microsoft 356 E3 и E5, лицензия Add-on</w:t>
            </w:r>
            <w:r>
              <w:fldChar w:fldCharType="begin"/>
            </w:r>
            <w:r>
              <w:instrText xml:space="preserve"> XE "Microsoft 356 E3 и E5, лицензия Add-on"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ABB155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2F427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15933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BC8F0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C8ADC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5C087C8"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25FC9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580D2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EFCE137" w14:textId="77777777" w:rsidR="0073385B" w:rsidRDefault="0073385B">
            <w:pPr>
              <w:pStyle w:val="ProductList-TableBody"/>
              <w:jc w:val="center"/>
            </w:pPr>
          </w:p>
        </w:tc>
      </w:tr>
      <w:tr w:rsidR="0073385B" w14:paraId="6F866626" w14:textId="77777777">
        <w:tc>
          <w:tcPr>
            <w:tcW w:w="4660" w:type="dxa"/>
            <w:tcBorders>
              <w:top w:val="dashed" w:sz="4" w:space="0" w:color="BFBFBF"/>
              <w:left w:val="none" w:sz="4" w:space="0" w:color="6E6E6E"/>
              <w:bottom w:val="dashed" w:sz="4" w:space="0" w:color="BFBFBF"/>
              <w:right w:val="none" w:sz="4" w:space="0" w:color="6E6E6E"/>
            </w:tcBorders>
          </w:tcPr>
          <w:p w14:paraId="17795E84" w14:textId="77777777" w:rsidR="0073385B" w:rsidRDefault="00CC2F75">
            <w:pPr>
              <w:pStyle w:val="ProductList-TableBody"/>
            </w:pPr>
            <w:r>
              <w:t>Microsoft 365 E3 и E5, лицензия From SA</w:t>
            </w:r>
            <w:r>
              <w:fldChar w:fldCharType="begin"/>
            </w:r>
            <w:r>
              <w:instrText xml:space="preserve"> XE "Microsoft 365 E3 и E5, лицензия From SA"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62BBDC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1B59B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F4EDC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7DBF7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273CE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59443D"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9BA07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67D9F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208475" w14:textId="77777777" w:rsidR="0073385B" w:rsidRDefault="0073385B">
            <w:pPr>
              <w:pStyle w:val="ProductList-TableBody"/>
              <w:jc w:val="center"/>
            </w:pPr>
          </w:p>
        </w:tc>
      </w:tr>
      <w:tr w:rsidR="0073385B" w14:paraId="46F99A93" w14:textId="77777777">
        <w:tc>
          <w:tcPr>
            <w:tcW w:w="4660" w:type="dxa"/>
            <w:tcBorders>
              <w:top w:val="dashed" w:sz="4" w:space="0" w:color="BFBFBF"/>
              <w:left w:val="none" w:sz="4" w:space="0" w:color="6E6E6E"/>
              <w:bottom w:val="dashed" w:sz="4" w:space="0" w:color="BFBFBF"/>
              <w:right w:val="none" w:sz="4" w:space="0" w:color="6E6E6E"/>
            </w:tcBorders>
          </w:tcPr>
          <w:p w14:paraId="1209C481" w14:textId="77777777" w:rsidR="0073385B" w:rsidRDefault="00CC2F75">
            <w:pPr>
              <w:pStyle w:val="ProductList-TableBody"/>
            </w:pPr>
            <w:r>
              <w:t>Microsoft 365 F1</w:t>
            </w:r>
            <w:r>
              <w:fldChar w:fldCharType="begin"/>
            </w:r>
            <w:r>
              <w:instrText xml:space="preserve"> XE "Microsoft 365 F1"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BC456B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3F79C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2EC1B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C9A8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58B49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15B49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BED3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B5BE7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A5917F9" w14:textId="77777777" w:rsidR="0073385B" w:rsidRDefault="0073385B">
            <w:pPr>
              <w:pStyle w:val="ProductList-TableBody"/>
              <w:jc w:val="center"/>
            </w:pPr>
          </w:p>
        </w:tc>
      </w:tr>
      <w:tr w:rsidR="0073385B" w14:paraId="6AC29F63" w14:textId="77777777">
        <w:tc>
          <w:tcPr>
            <w:tcW w:w="4660" w:type="dxa"/>
            <w:tcBorders>
              <w:top w:val="dashed" w:sz="4" w:space="0" w:color="BFBFBF"/>
              <w:left w:val="none" w:sz="4" w:space="0" w:color="6E6E6E"/>
              <w:bottom w:val="dashed" w:sz="4" w:space="0" w:color="BFBFBF"/>
              <w:right w:val="none" w:sz="4" w:space="0" w:color="6E6E6E"/>
            </w:tcBorders>
          </w:tcPr>
          <w:p w14:paraId="70ABE1A0" w14:textId="77777777" w:rsidR="0073385B" w:rsidRDefault="00CC2F75">
            <w:pPr>
              <w:pStyle w:val="ProductList-TableBody"/>
            </w:pPr>
            <w:r>
              <w:t>Microsoft 365 A5 Compliance</w:t>
            </w:r>
            <w:r>
              <w:fldChar w:fldCharType="begin"/>
            </w:r>
            <w:r>
              <w:instrText xml:space="preserve"> XE "Microsoft 365 A5 Compliance"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CFBAA5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C399B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3ECB27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8810F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FEDBD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C44D5B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C6DA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BAD35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4BCB4B" w14:textId="77777777" w:rsidR="0073385B" w:rsidRDefault="0073385B">
            <w:pPr>
              <w:pStyle w:val="ProductList-TableBody"/>
              <w:jc w:val="center"/>
            </w:pPr>
          </w:p>
        </w:tc>
      </w:tr>
      <w:tr w:rsidR="0073385B" w14:paraId="0C427C4C" w14:textId="77777777">
        <w:tc>
          <w:tcPr>
            <w:tcW w:w="4660" w:type="dxa"/>
            <w:tcBorders>
              <w:top w:val="dashed" w:sz="4" w:space="0" w:color="BFBFBF"/>
              <w:left w:val="none" w:sz="4" w:space="0" w:color="6E6E6E"/>
              <w:bottom w:val="dashed" w:sz="4" w:space="0" w:color="BFBFBF"/>
              <w:right w:val="none" w:sz="4" w:space="0" w:color="6E6E6E"/>
            </w:tcBorders>
          </w:tcPr>
          <w:p w14:paraId="47697A12" w14:textId="77777777" w:rsidR="0073385B" w:rsidRDefault="00CC2F75">
            <w:pPr>
              <w:pStyle w:val="ProductList-TableBody"/>
            </w:pPr>
            <w:r>
              <w:t>Microsoft 365 E5 Compliance</w:t>
            </w:r>
            <w:r>
              <w:fldChar w:fldCharType="begin"/>
            </w:r>
            <w:r>
              <w:instrText xml:space="preserve"> XE "Microsoft 365 E5 Compliance"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47CEDF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C1E6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4A1CD4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4D85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0DDFA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496D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F78FB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51444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9B47D95" w14:textId="77777777" w:rsidR="0073385B" w:rsidRDefault="0073385B">
            <w:pPr>
              <w:pStyle w:val="ProductList-TableBody"/>
              <w:jc w:val="center"/>
            </w:pPr>
          </w:p>
        </w:tc>
      </w:tr>
      <w:tr w:rsidR="0073385B" w14:paraId="56D00CC8" w14:textId="77777777">
        <w:tc>
          <w:tcPr>
            <w:tcW w:w="4660" w:type="dxa"/>
            <w:tcBorders>
              <w:top w:val="dashed" w:sz="4" w:space="0" w:color="BFBFBF"/>
              <w:left w:val="none" w:sz="4" w:space="0" w:color="6E6E6E"/>
              <w:bottom w:val="dashed" w:sz="4" w:space="0" w:color="BFBFBF"/>
              <w:right w:val="none" w:sz="4" w:space="0" w:color="6E6E6E"/>
            </w:tcBorders>
          </w:tcPr>
          <w:p w14:paraId="6DA727CE" w14:textId="77777777" w:rsidR="0073385B" w:rsidRDefault="00CC2F75">
            <w:pPr>
              <w:pStyle w:val="ProductList-TableBody"/>
            </w:pPr>
            <w:r>
              <w:t>Microsoft 365 A5 Security</w:t>
            </w:r>
            <w:r>
              <w:fldChar w:fldCharType="begin"/>
            </w:r>
            <w:r>
              <w:instrText xml:space="preserve"> XE "Microsoft 365 A5 Security"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0AEEC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B4665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0C6B7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8137C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465FA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D176A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C1690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E6867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2C125B2" w14:textId="77777777" w:rsidR="0073385B" w:rsidRDefault="0073385B">
            <w:pPr>
              <w:pStyle w:val="ProductList-TableBody"/>
              <w:jc w:val="center"/>
            </w:pPr>
          </w:p>
        </w:tc>
      </w:tr>
      <w:tr w:rsidR="0073385B" w14:paraId="7EEF5219" w14:textId="77777777">
        <w:tc>
          <w:tcPr>
            <w:tcW w:w="4660" w:type="dxa"/>
            <w:tcBorders>
              <w:top w:val="dashed" w:sz="4" w:space="0" w:color="BFBFBF"/>
              <w:left w:val="none" w:sz="4" w:space="0" w:color="6E6E6E"/>
              <w:bottom w:val="dashed" w:sz="4" w:space="0" w:color="BFBFBF"/>
              <w:right w:val="none" w:sz="4" w:space="0" w:color="6E6E6E"/>
            </w:tcBorders>
          </w:tcPr>
          <w:p w14:paraId="06873CCF" w14:textId="77777777" w:rsidR="0073385B" w:rsidRDefault="00CC2F75">
            <w:pPr>
              <w:pStyle w:val="ProductList-TableBody"/>
            </w:pPr>
            <w:r>
              <w:t>Microsoft 365 E5 Security</w:t>
            </w:r>
            <w:r>
              <w:fldChar w:fldCharType="begin"/>
            </w:r>
            <w:r>
              <w:instrText xml:space="preserve"> XE "Microsoft 365 E5 Security"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D3497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95D2B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FC132C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C70C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452FB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44202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92332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C09DA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86DFF7F" w14:textId="77777777" w:rsidR="0073385B" w:rsidRDefault="0073385B">
            <w:pPr>
              <w:pStyle w:val="ProductList-TableBody"/>
              <w:jc w:val="center"/>
            </w:pPr>
          </w:p>
        </w:tc>
      </w:tr>
      <w:tr w:rsidR="0073385B" w14:paraId="11111B46" w14:textId="77777777">
        <w:tc>
          <w:tcPr>
            <w:tcW w:w="4660" w:type="dxa"/>
            <w:tcBorders>
              <w:top w:val="dashed" w:sz="4" w:space="0" w:color="BFBFBF"/>
              <w:left w:val="none" w:sz="4" w:space="0" w:color="6E6E6E"/>
              <w:bottom w:val="dashed" w:sz="4" w:space="0" w:color="A5A5A5"/>
              <w:right w:val="none" w:sz="4" w:space="0" w:color="6E6E6E"/>
            </w:tcBorders>
          </w:tcPr>
          <w:p w14:paraId="3E2D744E" w14:textId="77777777" w:rsidR="0073385B" w:rsidRDefault="00CC2F75">
            <w:pPr>
              <w:pStyle w:val="ProductList-TableBody"/>
            </w:pPr>
            <w:r>
              <w:rPr>
                <w:color w:val="000000"/>
              </w:rPr>
              <w:t>Лицензия Plus CAL Add-on на Skype для бизнеса к Microsoft 365 E3 (лицензия на подписку «на пользователя»)</w:t>
            </w:r>
            <w:r>
              <w:fldChar w:fldCharType="begin"/>
            </w:r>
            <w:r>
              <w:instrText xml:space="preserve"> XE "Лицензия Plus CAL Add-on на Skype для бизнеса к Microsoft 365 E3 (лицензия на подписку «на пользователя»)" </w:instrText>
            </w:r>
            <w:r>
              <w:fldChar w:fldCharType="end"/>
            </w:r>
          </w:p>
        </w:tc>
        <w:tc>
          <w:tcPr>
            <w:tcW w:w="740" w:type="dxa"/>
            <w:tcBorders>
              <w:top w:val="dashed" w:sz="4" w:space="0" w:color="BFBFBF"/>
              <w:left w:val="none" w:sz="4" w:space="0" w:color="6E6E6E"/>
              <w:bottom w:val="dashed" w:sz="4" w:space="0" w:color="A5A5A5"/>
              <w:right w:val="single" w:sz="6" w:space="0" w:color="FFFFFF"/>
            </w:tcBorders>
          </w:tcPr>
          <w:p w14:paraId="70D3AB7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664AA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4BA34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C442E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4826E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D0A787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BB43D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258EC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7E25630" w14:textId="77777777" w:rsidR="0073385B" w:rsidRDefault="0073385B">
            <w:pPr>
              <w:pStyle w:val="ProductList-TableBody"/>
              <w:jc w:val="center"/>
            </w:pPr>
          </w:p>
        </w:tc>
      </w:tr>
      <w:tr w:rsidR="0073385B" w14:paraId="046B4AC0" w14:textId="77777777">
        <w:tc>
          <w:tcPr>
            <w:tcW w:w="4660" w:type="dxa"/>
            <w:tcBorders>
              <w:top w:val="dashed" w:sz="4" w:space="0" w:color="A5A5A5"/>
              <w:left w:val="none" w:sz="4" w:space="0" w:color="6E6E6E"/>
              <w:bottom w:val="none" w:sz="4" w:space="0" w:color="BFBFBF"/>
              <w:right w:val="none" w:sz="4" w:space="0" w:color="6E6E6E"/>
            </w:tcBorders>
          </w:tcPr>
          <w:p w14:paraId="585009DF" w14:textId="77777777" w:rsidR="0073385B" w:rsidRDefault="00CC2F75">
            <w:pPr>
              <w:pStyle w:val="ProductList-TableBody"/>
            </w:pPr>
            <w:r>
              <w:rPr>
                <w:color w:val="000000"/>
              </w:rPr>
              <w:t>Experts on Demand (лицензия на подписку)</w:t>
            </w:r>
            <w:r>
              <w:fldChar w:fldCharType="begin"/>
            </w:r>
            <w:r>
              <w:instrText xml:space="preserve"> XE "Experts on Demand (лицензия на подписку)" </w:instrText>
            </w:r>
            <w:r>
              <w:fldChar w:fldCharType="end"/>
            </w:r>
          </w:p>
        </w:tc>
        <w:tc>
          <w:tcPr>
            <w:tcW w:w="740" w:type="dxa"/>
            <w:tcBorders>
              <w:top w:val="dashed" w:sz="4" w:space="0" w:color="A5A5A5"/>
              <w:left w:val="none" w:sz="4" w:space="0" w:color="6E6E6E"/>
              <w:bottom w:val="none" w:sz="4" w:space="0" w:color="BFBFBF"/>
              <w:right w:val="single" w:sz="6" w:space="0" w:color="FFFFFF"/>
            </w:tcBorders>
          </w:tcPr>
          <w:p w14:paraId="119787C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3FC57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28826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2A774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2DE13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25C45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E9EA6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D2AFF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BB546D6" w14:textId="77777777" w:rsidR="0073385B" w:rsidRDefault="0073385B">
            <w:pPr>
              <w:pStyle w:val="ProductList-TableBody"/>
              <w:jc w:val="center"/>
            </w:pPr>
          </w:p>
        </w:tc>
      </w:tr>
    </w:tbl>
    <w:p w14:paraId="231F5469" w14:textId="77777777" w:rsidR="0073385B" w:rsidRDefault="0073385B">
      <w:pPr>
        <w:pStyle w:val="ProductList-Body"/>
      </w:pPr>
    </w:p>
    <w:p w14:paraId="03F5FD84" w14:textId="77777777" w:rsidR="0073385B" w:rsidRDefault="00CC2F75">
      <w:pPr>
        <w:pStyle w:val="ProductList-Offering1SubSection"/>
        <w:outlineLvl w:val="2"/>
      </w:pPr>
      <w:bookmarkStart w:id="241" w:name="_Sec768"/>
      <w:r>
        <w:t>2. Существенные условия для продуктов</w:t>
      </w:r>
      <w:bookmarkEnd w:id="241"/>
    </w:p>
    <w:tbl>
      <w:tblPr>
        <w:tblStyle w:val="PURTable"/>
        <w:tblW w:w="0" w:type="dxa"/>
        <w:tblLook w:val="04A0" w:firstRow="1" w:lastRow="0" w:firstColumn="1" w:lastColumn="0" w:noHBand="0" w:noVBand="1"/>
      </w:tblPr>
      <w:tblGrid>
        <w:gridCol w:w="3659"/>
        <w:gridCol w:w="3626"/>
        <w:gridCol w:w="3631"/>
      </w:tblGrid>
      <w:tr w:rsidR="0073385B" w14:paraId="6774393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F0B5B5E"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4">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41BCD148"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3B5907A"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7477809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C3C2DA"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117172A"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xml:space="preserve">: Лицензии Add-on, From SA, см. </w:t>
            </w:r>
            <w:hyperlink w:anchor="_Sec1237">
              <w:r>
                <w:rPr>
                  <w:color w:val="00467F"/>
                  <w:u w:val="single"/>
                </w:rPr>
                <w:t>Приложение C</w:t>
              </w:r>
            </w:hyperlink>
            <w:r>
              <w:t>, Лицензия Experts on Demand (см. 2.4)</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E06460" w14:textId="77777777" w:rsidR="0073385B" w:rsidRDefault="00CC2F75">
            <w:pPr>
              <w:pStyle w:val="ProductList-TableBody"/>
            </w:pPr>
            <w:r>
              <w:rPr>
                <w:color w:val="404040"/>
              </w:rPr>
              <w:t>Специальные предложения: Неприменимо</w:t>
            </w:r>
          </w:p>
        </w:tc>
      </w:tr>
      <w:tr w:rsidR="0073385B" w14:paraId="48BC9ECE" w14:textId="77777777">
        <w:tc>
          <w:tcPr>
            <w:tcW w:w="4040" w:type="dxa"/>
            <w:tcBorders>
              <w:top w:val="single" w:sz="4" w:space="0" w:color="000000"/>
              <w:left w:val="single" w:sz="4" w:space="0" w:color="000000"/>
              <w:bottom w:val="single" w:sz="4" w:space="0" w:color="000000"/>
              <w:right w:val="single" w:sz="4" w:space="0" w:color="000000"/>
            </w:tcBorders>
          </w:tcPr>
          <w:p w14:paraId="278D89F6"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Только планы F</w:t>
            </w:r>
          </w:p>
        </w:tc>
        <w:tc>
          <w:tcPr>
            <w:tcW w:w="4040" w:type="dxa"/>
            <w:tcBorders>
              <w:top w:val="single" w:sz="4" w:space="0" w:color="000000"/>
              <w:left w:val="single" w:sz="4" w:space="0" w:color="000000"/>
              <w:bottom w:val="single" w:sz="4" w:space="0" w:color="000000"/>
              <w:right w:val="single" w:sz="4" w:space="0" w:color="000000"/>
            </w:tcBorders>
          </w:tcPr>
          <w:p w14:paraId="7BF25923"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1B528B74"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Microsoft 365 F1</w:t>
            </w:r>
          </w:p>
        </w:tc>
      </w:tr>
      <w:tr w:rsidR="0073385B" w14:paraId="1A479FE0"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725317C" w14:textId="77777777" w:rsidR="0073385B" w:rsidRDefault="00CC2F75">
            <w:pPr>
              <w:pStyle w:val="ProductList-TableBody"/>
            </w:pPr>
            <w:r>
              <w:fldChar w:fldCharType="begin"/>
            </w:r>
            <w:r>
              <w:instrText xml:space="preserve"> AutoTextList   \s NoStyle \t "Преимущества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tcPr>
          <w:p w14:paraId="38E8240F"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Веб-службы, которую клиент, заключивший соглашение Enterprise или Enterprise Subscription, может заказать, воспользовавшись процедурой сверочного или годового заказа, а не ежемесячного." </w:instrText>
            </w:r>
            <w:r>
              <w:fldChar w:fldCharType="separate"/>
            </w:r>
            <w:r>
              <w:rPr>
                <w:color w:val="0563C1"/>
              </w:rPr>
              <w:t>Право на сверочный заказ</w:t>
            </w:r>
            <w:r>
              <w:fldChar w:fldCharType="end"/>
            </w:r>
            <w:r>
              <w:t>: Все (за исключением From SA)</w:t>
            </w:r>
          </w:p>
        </w:tc>
        <w:tc>
          <w:tcPr>
            <w:tcW w:w="4040" w:type="dxa"/>
            <w:tcBorders>
              <w:top w:val="single" w:sz="4" w:space="0" w:color="000000"/>
              <w:left w:val="single" w:sz="4" w:space="0" w:color="000000"/>
              <w:bottom w:val="single" w:sz="4" w:space="0" w:color="000000"/>
              <w:right w:val="single" w:sz="4" w:space="0" w:color="000000"/>
            </w:tcBorders>
          </w:tcPr>
          <w:p w14:paraId="3CBC2E43"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«Дополнительные лицензии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48CD1E8E" w14:textId="77777777" w:rsidR="0073385B" w:rsidRDefault="0073385B">
      <w:pPr>
        <w:pStyle w:val="ProductList-Body"/>
      </w:pPr>
    </w:p>
    <w:p w14:paraId="001A00B0" w14:textId="77777777" w:rsidR="0073385B" w:rsidRDefault="00CC2F75">
      <w:pPr>
        <w:pStyle w:val="ProductList-ClauseHeading"/>
        <w:outlineLvl w:val="3"/>
      </w:pPr>
      <w:r>
        <w:t>2.1 Применимые Условия лицензии</w:t>
      </w:r>
    </w:p>
    <w:p w14:paraId="0098FDEA" w14:textId="77777777" w:rsidR="0073385B" w:rsidRDefault="00CC2F75">
      <w:pPr>
        <w:pStyle w:val="ProductList-Body"/>
      </w:pPr>
      <w:r>
        <w:t xml:space="preserve">Использование Microsoft 365 регулируется применимыми Условиями лицензии в отношении отдельных продуктов и служб, входящих в состав Microsoft 365, с учетом изменений, вносимых настоящим Описанием продукта Microsoft 365. </w:t>
      </w:r>
    </w:p>
    <w:p w14:paraId="0851A04D" w14:textId="77777777" w:rsidR="0073385B" w:rsidRDefault="00CC2F75">
      <w:pPr>
        <w:pStyle w:val="ProductList-SubClauseHeading"/>
        <w:outlineLvl w:val="4"/>
      </w:pPr>
      <w:r>
        <w:t>2.1.1 Компоненты Microsoft 365</w:t>
      </w:r>
    </w:p>
    <w:p w14:paraId="3E7F64DB" w14:textId="77777777" w:rsidR="0073385B" w:rsidRDefault="00CC2F75" w:rsidP="00CC2F75">
      <w:pPr>
        <w:pStyle w:val="ProductList-Bullet"/>
        <w:numPr>
          <w:ilvl w:val="1"/>
          <w:numId w:val="40"/>
        </w:numPr>
      </w:pPr>
      <w:r>
        <w:t xml:space="preserve">Компоненты Microsoft 365 E3/E5 включают Office 365 E3/E5, Enterprise Mobility + Security E3/E5 и Windows 10 Корпоративная E3/E5 «на пользователя».   </w:t>
      </w:r>
    </w:p>
    <w:p w14:paraId="384CEB2B" w14:textId="77777777" w:rsidR="0073385B" w:rsidRDefault="00CC2F75" w:rsidP="00CC2F75">
      <w:pPr>
        <w:pStyle w:val="ProductList-Bullet"/>
        <w:numPr>
          <w:ilvl w:val="1"/>
          <w:numId w:val="40"/>
        </w:numPr>
      </w:pPr>
      <w:r>
        <w:t>Компоненты Microsoft 365 A3/A5 включают Office 365 A3/A5, Enterprise Mobility + Security E3/E5, Windows 10 для образовательных учреждений E3/E5 «на пользователя», Windows 10 для образовательных учреждений A3/A5 «на пользователя» и Minecraft: Education Edition</w:t>
      </w:r>
      <w:r>
        <w:fldChar w:fldCharType="begin"/>
      </w:r>
      <w:r>
        <w:instrText xml:space="preserve"> XE "Minecraft: Education Edition" </w:instrText>
      </w:r>
      <w:r>
        <w:fldChar w:fldCharType="end"/>
      </w:r>
      <w:r>
        <w:t xml:space="preserve">. </w:t>
      </w:r>
    </w:p>
    <w:p w14:paraId="79E6A0A4" w14:textId="77777777" w:rsidR="0073385B" w:rsidRDefault="00CC2F75" w:rsidP="00CC2F75">
      <w:pPr>
        <w:pStyle w:val="ProductList-Bullet"/>
        <w:numPr>
          <w:ilvl w:val="1"/>
          <w:numId w:val="40"/>
        </w:numPr>
      </w:pPr>
      <w:r>
        <w:t>Компоненты Microsoft 365 F1 включают Office для Интернета, Enterprise Mobility + Security E3 и Windows 10 Корпоративная E3.</w:t>
      </w:r>
    </w:p>
    <w:p w14:paraId="1FADB37C" w14:textId="77777777" w:rsidR="0073385B" w:rsidRDefault="0073385B">
      <w:pPr>
        <w:pStyle w:val="ProductList-BodyIndented"/>
      </w:pPr>
    </w:p>
    <w:p w14:paraId="65CB51EB" w14:textId="77777777" w:rsidR="0073385B" w:rsidRDefault="00CC2F75">
      <w:pPr>
        <w:pStyle w:val="ProductList-SubClauseHeading"/>
        <w:outlineLvl w:val="4"/>
      </w:pPr>
      <w:r>
        <w:t>2.1.2 Назначение лицензий и права на использование Windows</w:t>
      </w:r>
    </w:p>
    <w:p w14:paraId="44129537" w14:textId="77777777" w:rsidR="0073385B" w:rsidRDefault="00CC2F75">
      <w:pPr>
        <w:pStyle w:val="ProductList-BodyIndented"/>
      </w:pPr>
      <w:r>
        <w:t>Права на использование компонента Windows лицензий Microsoft 365 изменены следующим образом.</w:t>
      </w:r>
    </w:p>
    <w:p w14:paraId="17F32797" w14:textId="77777777" w:rsidR="0073385B" w:rsidRDefault="00CC2F75" w:rsidP="00CC2F75">
      <w:pPr>
        <w:pStyle w:val="ProductList-Bullet"/>
        <w:numPr>
          <w:ilvl w:val="1"/>
          <w:numId w:val="41"/>
        </w:numPr>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необязательно должны быть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Основным пользователем</w:t>
      </w:r>
      <w:r>
        <w:fldChar w:fldCharType="end"/>
      </w:r>
      <w:r>
        <w:t xml:space="preserve"> какого-либо устройства.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Лицензированные пользователи</w:t>
      </w:r>
      <w:r>
        <w:fldChar w:fldCharType="end"/>
      </w:r>
      <w:r>
        <w:t xml:space="preserve"> могут использовать Windows Корпоративная только на устройствах с Соответствующей операционной системой. </w:t>
      </w:r>
    </w:p>
    <w:p w14:paraId="66427FB4" w14:textId="77777777" w:rsidR="0073385B" w:rsidRDefault="00CC2F75" w:rsidP="00CC2F75">
      <w:pPr>
        <w:pStyle w:val="ProductList-Bullet"/>
        <w:numPr>
          <w:ilvl w:val="1"/>
          <w:numId w:val="41"/>
        </w:numPr>
      </w:pPr>
      <w:r>
        <w:t xml:space="preserve">Помимо использования Виртуального рабочего стола Windows (см. раздел «Виртуальный рабочий стол Windows» </w:t>
      </w:r>
      <w:hyperlink w:anchor="_Sec624">
        <w:r>
          <w:rPr>
            <w:color w:val="00467F"/>
            <w:u w:val="single"/>
          </w:rPr>
          <w:t>описания Продукта «Службы Microsoft Azure»</w:t>
        </w:r>
      </w:hyperlink>
      <w:r>
        <w:t xml:space="preserve">), права на доступ к удаленным виртуализированным экземплярам Windows и их использование предоставляются только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Лицензированным пользователям</w:t>
      </w:r>
      <w:r>
        <w:fldChar w:fldCharType="end"/>
      </w:r>
      <w:r>
        <w:t xml:space="preserve">, которые являются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Основным пользователем</w:t>
      </w:r>
      <w:r>
        <w:fldChar w:fldCharType="end"/>
      </w:r>
      <w:r>
        <w:t xml:space="preserve"> устройства с лицензией на Соответствующую операционную систему.</w:t>
      </w:r>
    </w:p>
    <w:p w14:paraId="202A10E8" w14:textId="77777777" w:rsidR="0073385B" w:rsidRDefault="0073385B">
      <w:pPr>
        <w:pStyle w:val="ProductList-BodyIndented"/>
      </w:pPr>
    </w:p>
    <w:p w14:paraId="08D75912" w14:textId="77777777" w:rsidR="0073385B" w:rsidRDefault="00CC2F75">
      <w:pPr>
        <w:pStyle w:val="ProductList-SubClauseHeading"/>
        <w:outlineLvl w:val="4"/>
      </w:pPr>
      <w:r>
        <w:t>2.1.3 Microsoft 365 F1</w:t>
      </w:r>
    </w:p>
    <w:p w14:paraId="4880B146" w14:textId="77777777" w:rsidR="0073385B" w:rsidRDefault="00CC2F75">
      <w:pPr>
        <w:pStyle w:val="ProductList-SubSubClauseHeading"/>
        <w:outlineLvl w:val="5"/>
      </w:pPr>
      <w:r>
        <w:t>2.1.3.1 Требования к назначению лицензий</w:t>
      </w:r>
    </w:p>
    <w:p w14:paraId="0C1DAAF1" w14:textId="77777777" w:rsidR="0073385B" w:rsidRDefault="00CC2F75">
      <w:pPr>
        <w:pStyle w:val="ProductList-BodyIndented2"/>
      </w:pPr>
      <w:r>
        <w:t>Лицензии Microsoft 365 F1 могут назначаться только пользователям без Выделенного устройства. Выделенное устройство — это используемое для работы вычислительное устройство с диагональю экрана от 10,1", которое пользователь использует более 60 % своего общего рабочего времени за любой 90-дневный период.</w:t>
      </w:r>
    </w:p>
    <w:p w14:paraId="6933913A" w14:textId="77777777" w:rsidR="0073385B" w:rsidRDefault="0073385B">
      <w:pPr>
        <w:pStyle w:val="ProductList-BodyIndented2"/>
      </w:pPr>
    </w:p>
    <w:p w14:paraId="7A574851" w14:textId="77777777" w:rsidR="0073385B" w:rsidRDefault="00CC2F75">
      <w:pPr>
        <w:pStyle w:val="ProductList-SubSubClauseHeading"/>
        <w:outlineLvl w:val="5"/>
      </w:pPr>
      <w:r>
        <w:t>2.1.3.2 Права на использование Windows 10</w:t>
      </w:r>
    </w:p>
    <w:p w14:paraId="017E3B00" w14:textId="77777777" w:rsidR="0073385B" w:rsidRDefault="00CC2F75">
      <w:pPr>
        <w:pStyle w:val="ProductList-BodyIndented2"/>
      </w:pPr>
      <w:r>
        <w:t>Права на использование компонента Windows лицензий Microsoft 365 F1 дополнительно изменены следующим образом.</w:t>
      </w:r>
    </w:p>
    <w:p w14:paraId="62AA0DF2" w14:textId="77777777" w:rsidR="0073385B" w:rsidRDefault="00CC2F75" w:rsidP="00CC2F75">
      <w:pPr>
        <w:pStyle w:val="ProductList-Bullet"/>
        <w:numPr>
          <w:ilvl w:val="2"/>
          <w:numId w:val="42"/>
        </w:numPr>
      </w:pPr>
      <w:r>
        <w:t xml:space="preserve">Компонент Windows Microsoft 365 F1 является Веб-службой, а не последующей службой любой предыдущей версии операционной системы Windows настольного компьютера. </w:t>
      </w:r>
    </w:p>
    <w:p w14:paraId="30E5D76E" w14:textId="77777777" w:rsidR="0073385B" w:rsidRDefault="00CC2F75" w:rsidP="00CC2F75">
      <w:pPr>
        <w:pStyle w:val="ProductList-Bullet"/>
        <w:numPr>
          <w:ilvl w:val="2"/>
          <w:numId w:val="42"/>
        </w:numPr>
      </w:pPr>
      <w:r>
        <w:t xml:space="preserve">Не распространяются права на использование предыдущих версий, версий на другом языке, иных версий платформы или выпусков Windows с меньшими функциональными возможностями, включая Windows 10 Корпоративная с долгосрочным обслуживанием. </w:t>
      </w:r>
    </w:p>
    <w:p w14:paraId="7C866615" w14:textId="77777777" w:rsidR="0073385B" w:rsidRDefault="00CC2F75" w:rsidP="00CC2F75">
      <w:pPr>
        <w:pStyle w:val="ProductList-Bullet"/>
        <w:numPr>
          <w:ilvl w:val="2"/>
          <w:numId w:val="42"/>
        </w:numPr>
      </w:pPr>
      <w:r>
        <w:t xml:space="preserve">Помимо использования Виртуального рабочего стола Windows (см. раздел «Виртуальный рабочий стол Windows» </w:t>
      </w:r>
      <w:hyperlink w:anchor="_Sec624">
        <w:r>
          <w:rPr>
            <w:color w:val="00467F"/>
            <w:u w:val="single"/>
          </w:rPr>
          <w:t>описания Продукта «Службы Microsoft Azure»</w:t>
        </w:r>
      </w:hyperlink>
      <w:r>
        <w:t xml:space="preserve">), права на доступ к виртуализированным экземплярам Windows и их использование не предоставляются. </w:t>
      </w:r>
    </w:p>
    <w:p w14:paraId="4B072CA3" w14:textId="77777777" w:rsidR="0073385B" w:rsidRDefault="00CC2F75" w:rsidP="00CC2F75">
      <w:pPr>
        <w:pStyle w:val="ProductList-Bullet"/>
        <w:numPr>
          <w:ilvl w:val="2"/>
          <w:numId w:val="42"/>
        </w:numPr>
      </w:pPr>
      <w:r>
        <w:t>Право на установку и использование MDOP не применяется.</w:t>
      </w:r>
    </w:p>
    <w:p w14:paraId="6D48508A" w14:textId="77777777" w:rsidR="0073385B" w:rsidRDefault="00CC2F75">
      <w:pPr>
        <w:pStyle w:val="ProductList-BodyIndented2"/>
      </w:pPr>
      <w:r>
        <w:t>Клиент должен использовать активацию с помощью Azure Active Directory. Клиенты, использующие Облако сообщества для государственных организаций США, вместо активации на базе Azure AD могут применять активацию служб управления ключами.</w:t>
      </w:r>
    </w:p>
    <w:p w14:paraId="0A46AA7C" w14:textId="77777777" w:rsidR="0073385B" w:rsidRDefault="0073385B">
      <w:pPr>
        <w:pStyle w:val="ProductList-BodyIndented2"/>
      </w:pPr>
    </w:p>
    <w:p w14:paraId="5406FD56" w14:textId="77777777" w:rsidR="0073385B" w:rsidRDefault="00CC2F75">
      <w:pPr>
        <w:pStyle w:val="ProductList-SubSubClauseHeading"/>
        <w:outlineLvl w:val="5"/>
      </w:pPr>
      <w:r>
        <w:t>2.1.3.3 Смартфоны и планшеты</w:t>
      </w:r>
    </w:p>
    <w:p w14:paraId="2B319F1D" w14:textId="77777777" w:rsidR="0073385B" w:rsidRDefault="00CC2F75">
      <w:pPr>
        <w:pStyle w:val="ProductList-BodyIndented2"/>
      </w:pPr>
      <w:r>
        <w:t>Каждый пользователь Microsoft 365 F1, которому Клиент назначает лицензию на подписку «на пользователя», может (i) использовать Microsoft Office для мобильных устройств в коммерческих целях и (ii) выполнять вход в Microsoft Office с использованием организационного идентификатора (до пяти смартфонов и пяти планшетов с экранами не более 10,1").</w:t>
      </w:r>
    </w:p>
    <w:p w14:paraId="29B1F154" w14:textId="77777777" w:rsidR="0073385B" w:rsidRDefault="0073385B">
      <w:pPr>
        <w:pStyle w:val="ProductList-BodyIndented2"/>
      </w:pPr>
    </w:p>
    <w:p w14:paraId="2A83FC88" w14:textId="77777777" w:rsidR="0073385B" w:rsidRDefault="00CC2F75">
      <w:pPr>
        <w:pStyle w:val="ProductList-ClauseHeading"/>
        <w:outlineLvl w:val="3"/>
      </w:pPr>
      <w:r>
        <w:t>2.2 Расширенные права на использование для Microsoft 365 E3/E5</w:t>
      </w:r>
    </w:p>
    <w:p w14:paraId="247BBF28" w14:textId="77777777" w:rsidR="0073385B" w:rsidRDefault="00CC2F75">
      <w:pPr>
        <w:pStyle w:val="ProductList-SubClauseHeading"/>
        <w:outlineLvl w:val="4"/>
      </w:pPr>
      <w:r>
        <w:t>2.2.1 Серверы Office</w:t>
      </w:r>
    </w:p>
    <w:p w14:paraId="3A611B87" w14:textId="77777777" w:rsidR="0073385B" w:rsidRDefault="00CC2F75">
      <w:pPr>
        <w:pStyle w:val="ProductList-BodyIndented"/>
      </w:pPr>
      <w:r>
        <w:t>Каждый Лицензированный пользователь, которому предоставлена лицензия на Microsoft 365 E3/E5 (лицензия на подписку «на пользователя»), может:</w:t>
      </w:r>
    </w:p>
    <w:p w14:paraId="3A69D426" w14:textId="77777777" w:rsidR="0073385B" w:rsidRDefault="00CC2F75" w:rsidP="00CC2F75">
      <w:pPr>
        <w:pStyle w:val="ProductList-Bullet"/>
        <w:numPr>
          <w:ilvl w:val="1"/>
          <w:numId w:val="43"/>
        </w:numPr>
      </w:pPr>
      <w:r>
        <w:t>устанавливать любое количество экземпляров следующего серверного программного обеспечения на любой сервер, выделенный для использования Клиентом: Exchange Server</w:t>
      </w:r>
      <w:r>
        <w:fldChar w:fldCharType="begin"/>
      </w:r>
      <w:r>
        <w:instrText xml:space="preserve"> XE "Exchange Server" </w:instrText>
      </w:r>
      <w:r>
        <w:fldChar w:fldCharType="end"/>
      </w:r>
      <w:r>
        <w:t>, SharePoint Server</w:t>
      </w:r>
      <w:r>
        <w:fldChar w:fldCharType="begin"/>
      </w:r>
      <w:r>
        <w:instrText xml:space="preserve"> XE "SharePoint Server" </w:instrText>
      </w:r>
      <w:r>
        <w:fldChar w:fldCharType="end"/>
      </w:r>
      <w:r>
        <w:t xml:space="preserve"> и Skype для бизнеса Server</w:t>
      </w:r>
      <w:r>
        <w:fldChar w:fldCharType="begin"/>
      </w:r>
      <w:r>
        <w:instrText xml:space="preserve"> XE "Skype для бизнеса Server" </w:instrText>
      </w:r>
      <w:r>
        <w:fldChar w:fldCharType="end"/>
      </w:r>
      <w:r>
        <w:t xml:space="preserve">; </w:t>
      </w:r>
    </w:p>
    <w:p w14:paraId="08FC81EF" w14:textId="77777777" w:rsidR="0073385B" w:rsidRDefault="00CC2F75" w:rsidP="00CC2F75">
      <w:pPr>
        <w:pStyle w:val="ProductList-Bullet"/>
        <w:numPr>
          <w:ilvl w:val="1"/>
          <w:numId w:val="43"/>
        </w:numPr>
      </w:pPr>
      <w:r>
        <w:t xml:space="preserve">доступ к вышеперечисленному серверному программному обеспечению предоставляется исключительно пользователям с лицензией на Microsoft 365 E3/E5 (лицензия на подписку «на пользователя») или </w:t>
      </w:r>
      <w:r>
        <w:fldChar w:fldCharType="begin"/>
      </w:r>
      <w:r>
        <w:instrText xml:space="preserve"> AutoTextList   \s NoStyle \t " Внешние пользователи — пользователи, которые не являются сотрудниками Клиента или его Аффилированных лиц, а также не являются подрядчиками или агентами Клиента или его Аффилированных лиц, работающими в их помещениях." </w:instrText>
      </w:r>
      <w:r>
        <w:fldChar w:fldCharType="separate"/>
      </w:r>
      <w:r>
        <w:rPr>
          <w:color w:val="0563C1"/>
        </w:rPr>
        <w:t>Внешним пользователям</w:t>
      </w:r>
      <w:r>
        <w:fldChar w:fldCharType="end"/>
      </w:r>
      <w:r>
        <w:t>.</w:t>
      </w:r>
    </w:p>
    <w:p w14:paraId="5A117647" w14:textId="77777777" w:rsidR="0073385B" w:rsidRDefault="00CC2F75">
      <w:pPr>
        <w:pStyle w:val="ProductList-BodyIndented"/>
      </w:pPr>
      <w:r>
        <w:t xml:space="preserve">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Это положение неприменимо к Лицензиям на подписку «на пользователя», приобретенным по Соглашению Microsoft Cloud.</w:t>
      </w:r>
    </w:p>
    <w:p w14:paraId="6AF3746E" w14:textId="77777777" w:rsidR="0073385B" w:rsidRDefault="0073385B">
      <w:pPr>
        <w:pStyle w:val="ProductList-BodyIndented"/>
      </w:pPr>
    </w:p>
    <w:p w14:paraId="18C69CB8" w14:textId="77777777" w:rsidR="0073385B" w:rsidRDefault="00CC2F75">
      <w:pPr>
        <w:pStyle w:val="ProductList-SubClauseHeading"/>
        <w:outlineLvl w:val="4"/>
      </w:pPr>
      <w:r>
        <w:t>2.2.2 Office профессиональный плюс</w:t>
      </w:r>
    </w:p>
    <w:p w14:paraId="167702F5" w14:textId="77777777" w:rsidR="0073385B" w:rsidRDefault="00CC2F75">
      <w:pPr>
        <w:pStyle w:val="ProductList-SubSubClauseHeading"/>
        <w:outlineLvl w:val="5"/>
      </w:pPr>
      <w:r>
        <w:t>2.2.2.1 Microsoft 365, лицензии From SA (лицензия на подписку «на пользователя»)</w:t>
      </w:r>
    </w:p>
    <w:p w14:paraId="6EB928BF" w14:textId="77777777" w:rsidR="0073385B" w:rsidRDefault="00CC2F75">
      <w:pPr>
        <w:pStyle w:val="ProductList-BodyIndented2"/>
      </w:pPr>
      <w:r>
        <w:t>Для каждого Лицензированного пользователя, которому Клиент назначает лицензию Microsoft 365 From SA (лицензия на подписку «на пользователя»), Клиент может установить следующее:</w:t>
      </w:r>
    </w:p>
    <w:p w14:paraId="505D2CFC" w14:textId="77777777" w:rsidR="0073385B" w:rsidRDefault="00CC2F75" w:rsidP="00CC2F75">
      <w:pPr>
        <w:pStyle w:val="ProductList-Bullet"/>
        <w:numPr>
          <w:ilvl w:val="2"/>
          <w:numId w:val="44"/>
        </w:numPr>
      </w:pPr>
      <w:r>
        <w:t>одну локальную копию Office профессиональный плюс для исключительного использования Лицензированным пользователем в течение всего срока подписки; и</w:t>
      </w:r>
    </w:p>
    <w:p w14:paraId="2193944B" w14:textId="77777777" w:rsidR="0073385B" w:rsidRDefault="00CC2F75" w:rsidP="00CC2F75">
      <w:pPr>
        <w:pStyle w:val="ProductList-Bullet"/>
        <w:numPr>
          <w:ilvl w:val="2"/>
          <w:numId w:val="44"/>
        </w:numPr>
      </w:pPr>
      <w:r>
        <w:t>одну локальную копию Office профессиональный плюс для новых лицензий на подписку «на пользователя», добавляемых в то же соглашение о корпоративном лицензировании, для исключительного использования Лицензированным пользователем в течение всего срока подписки. Число новых лицензий User SL, предоставляющих соответствующие права пользователям, не может превышать число лицензий From SA User SL, которые изначально покрывались этим соглашением.</w:t>
      </w:r>
    </w:p>
    <w:p w14:paraId="35ACC56F" w14:textId="77777777" w:rsidR="0073385B" w:rsidRDefault="0073385B">
      <w:pPr>
        <w:pStyle w:val="ProductList-BodyIndented2"/>
      </w:pPr>
    </w:p>
    <w:p w14:paraId="401EF20A" w14:textId="77777777" w:rsidR="0073385B" w:rsidRDefault="00CC2F75">
      <w:pPr>
        <w:pStyle w:val="ProductList-SubSubClauseHeading"/>
        <w:outlineLvl w:val="5"/>
      </w:pPr>
      <w:r>
        <w:t>2.2.2.2 Лицензии Microsoft 365 (лицензия на подписку «на пользователя»), приобретенные в рамках MPSA</w:t>
      </w:r>
    </w:p>
    <w:p w14:paraId="7E3844BE" w14:textId="77777777" w:rsidR="0073385B" w:rsidRDefault="00CC2F75">
      <w:pPr>
        <w:pStyle w:val="ProductList-BodyIndented2"/>
      </w:pPr>
      <w:r>
        <w:t>Для каждого Лицензированного пользователя с устройством, охваченного соглашением Software Assurance для Office профессиональный плюс, которому Клиент назначает лицензию на Microsoft 365 (лицензия на подписку «на пользователя»), Клиент может установить одну локальную копию Office профессиональный плюс для исключительного использования Лицензированным пользователем в течение всего срока подписки.</w:t>
      </w:r>
    </w:p>
    <w:p w14:paraId="4FB2286E" w14:textId="77777777" w:rsidR="0073385B" w:rsidRDefault="0073385B">
      <w:pPr>
        <w:pStyle w:val="ProductList-BodyIndented2"/>
      </w:pPr>
    </w:p>
    <w:p w14:paraId="00C5E419" w14:textId="77777777" w:rsidR="0073385B" w:rsidRDefault="00CC2F75">
      <w:pPr>
        <w:pStyle w:val="ProductList-ClauseHeading"/>
        <w:outlineLvl w:val="3"/>
      </w:pPr>
      <w:r>
        <w:t>2.3 Права на использование Microsoft 365 бизнес</w:t>
      </w:r>
    </w:p>
    <w:p w14:paraId="42CC4848" w14:textId="77777777" w:rsidR="0073385B" w:rsidRDefault="00CC2F75">
      <w:pPr>
        <w:pStyle w:val="ProductList-Body"/>
      </w:pPr>
      <w:r>
        <w:t>Клиент не может предоставлять более 300 лицензий пользователя на подписку. Права на использование компонента Windows Microsoft 365 бизнес были изменены следующим образом:</w:t>
      </w:r>
    </w:p>
    <w:p w14:paraId="31FDCAA6" w14:textId="77777777" w:rsidR="0073385B" w:rsidRDefault="00CC2F75" w:rsidP="00CC2F75">
      <w:pPr>
        <w:pStyle w:val="ProductList-Bullet"/>
        <w:numPr>
          <w:ilvl w:val="0"/>
          <w:numId w:val="45"/>
        </w:numPr>
      </w:pPr>
      <w:r>
        <w:t>компонент Windows Business является Веб-службой, а не последующей службой любой предыдущей версии операционной системы Windows настольного компьютера.</w:t>
      </w:r>
    </w:p>
    <w:p w14:paraId="70541519" w14:textId="77777777" w:rsidR="0073385B" w:rsidRDefault="00CC2F75" w:rsidP="00CC2F75">
      <w:pPr>
        <w:pStyle w:val="ProductList-Bullet"/>
        <w:numPr>
          <w:ilvl w:val="0"/>
          <w:numId w:val="45"/>
        </w:numPr>
      </w:pPr>
      <w:r>
        <w:t>Не распространяются права на использование предыдущих версий, версий на другом языке, иных версий платформы или выпусков Windows с меньшими функциональными возможностями, включая Windows 10 Корпоративная с долгосрочным обслуживанием.</w:t>
      </w:r>
    </w:p>
    <w:p w14:paraId="64BA5545" w14:textId="77777777" w:rsidR="0073385B" w:rsidRDefault="00CC2F75" w:rsidP="00CC2F75">
      <w:pPr>
        <w:pStyle w:val="ProductList-Bullet"/>
        <w:numPr>
          <w:ilvl w:val="0"/>
          <w:numId w:val="45"/>
        </w:numPr>
      </w:pPr>
      <w:r>
        <w:t xml:space="preserve">Помимо использования Виртуального рабочего стола Windows (см. раздел «Виртуальный рабочий стол Windows» </w:t>
      </w:r>
      <w:hyperlink w:anchor="_Sec624">
        <w:r>
          <w:rPr>
            <w:color w:val="00467F"/>
            <w:u w:val="single"/>
          </w:rPr>
          <w:t>описания Продукта «Службы Microsoft Azure»</w:t>
        </w:r>
      </w:hyperlink>
      <w:r>
        <w:t xml:space="preserve">), права на доступ к виртуализированным экземплярам Windows и их использование не предоставляются. </w:t>
      </w:r>
    </w:p>
    <w:p w14:paraId="5B661533" w14:textId="77777777" w:rsidR="0073385B" w:rsidRDefault="0073385B">
      <w:pPr>
        <w:pStyle w:val="ProductList-Body"/>
      </w:pPr>
    </w:p>
    <w:p w14:paraId="76483D42" w14:textId="77777777" w:rsidR="0073385B" w:rsidRDefault="00CC2F75">
      <w:pPr>
        <w:pStyle w:val="ProductList-ClauseHeading"/>
        <w:outlineLvl w:val="3"/>
      </w:pPr>
      <w:r>
        <w:t>2.4 Лицензия Experts on Demand</w:t>
      </w:r>
    </w:p>
    <w:p w14:paraId="4C631738" w14:textId="77777777" w:rsidR="0073385B" w:rsidRDefault="00CC2F75">
      <w:pPr>
        <w:pStyle w:val="ProductList-Body"/>
      </w:pPr>
      <w:r>
        <w:t>Клиенты службы «эксперты Майкрософт по угрозам» имеют право на приобретение подписок Experts on Demand. Клиенту 1-го числа каждого месяца будет присваиваться по 2 балла, которые можно будет использовать, чтобы задавать вопросы; срок действия неиспользованных баллов истекает через 90 дней после их присвоения или с окончанием срока действия подписки, в зависимости от того, что наступит раньше.</w:t>
      </w:r>
    </w:p>
    <w:p w14:paraId="107E9E22" w14:textId="77777777" w:rsidR="0073385B" w:rsidRDefault="0073385B">
      <w:pPr>
        <w:pStyle w:val="ProductList-Body"/>
      </w:pPr>
    </w:p>
    <w:p w14:paraId="64852935" w14:textId="77777777" w:rsidR="0073385B" w:rsidRDefault="00CC2F75">
      <w:pPr>
        <w:pStyle w:val="ProductList-ClauseHeading"/>
        <w:outlineLvl w:val="3"/>
      </w:pPr>
      <w:r>
        <w:t>2.5 Программы для образовательных учреждений</w:t>
      </w:r>
    </w:p>
    <w:p w14:paraId="638AD28F" w14:textId="77777777" w:rsidR="0073385B" w:rsidRDefault="00CC2F75">
      <w:pPr>
        <w:pStyle w:val="ProductList-Body"/>
      </w:pPr>
      <w:r>
        <w:t>Следующие положения касаются клиентов по Программам корпоративного лицензирования для образовательных учреждений.</w:t>
      </w:r>
    </w:p>
    <w:p w14:paraId="5FBC9EE6" w14:textId="77777777" w:rsidR="0073385B" w:rsidRDefault="00CC2F75">
      <w:pPr>
        <w:pStyle w:val="ProductList-SubClauseHeading"/>
        <w:outlineLvl w:val="4"/>
      </w:pPr>
      <w:r>
        <w:t>2.5.1 Microsoft 365 A1 (лицензия на подписку «на устройство»)</w:t>
      </w:r>
    </w:p>
    <w:p w14:paraId="6228CD6C" w14:textId="77777777" w:rsidR="0073385B" w:rsidRDefault="00CC2F75">
      <w:pPr>
        <w:pStyle w:val="ProductList-SubSubClauseHeading"/>
        <w:outlineLvl w:val="5"/>
      </w:pPr>
      <w:r>
        <w:t>2.5.1.1 Срок действия</w:t>
      </w:r>
    </w:p>
    <w:p w14:paraId="525D8957" w14:textId="77777777" w:rsidR="0073385B" w:rsidRDefault="00CC2F75">
      <w:pPr>
        <w:pStyle w:val="ProductList-BodyIndented2"/>
      </w:pPr>
      <w:r>
        <w:t>Срок действия плана Microsoft 365 A1 (лицензия на подписку «на устройство») составляет шесть лет со дня заказа. Если срок действия лицензии превышает срок действия соглашения о корпоративном лицензировании Клиента, по которому план M365 A1 (лицензия на подписку «на устройство») был приобретен, условия этого соглашения продолжают действовать в необходимом объеме до окончания действия плана M365 A1 (лицензия на подписку «на устройство»).</w:t>
      </w:r>
    </w:p>
    <w:p w14:paraId="696AB807" w14:textId="77777777" w:rsidR="0073385B" w:rsidRDefault="0073385B">
      <w:pPr>
        <w:pStyle w:val="ProductList-BodyIndented2"/>
      </w:pPr>
    </w:p>
    <w:p w14:paraId="3E22D430" w14:textId="77777777" w:rsidR="0073385B" w:rsidRDefault="00CC2F75">
      <w:pPr>
        <w:pStyle w:val="ProductList-SubSubClauseHeading"/>
        <w:outlineLvl w:val="5"/>
      </w:pPr>
      <w:r>
        <w:t>2.5.1.2 Отмена и переназначение</w:t>
      </w:r>
    </w:p>
    <w:p w14:paraId="593301A3" w14:textId="77777777" w:rsidR="0073385B" w:rsidRDefault="00CC2F75">
      <w:pPr>
        <w:pStyle w:val="ProductList-BodyIndented2"/>
      </w:pPr>
      <w:r>
        <w:t>План M365 A1 (лицензия на подписку «на устройство») не может быть отменен и может быть только переназначен новому устройству той же модели (или эквивалентной замене, предоставленной производителем) в случае необратимого аппаратного отказа устройства, которому ранее была назначен этот план M365 A1 (лицензия на подписку «на устройство»).</w:t>
      </w:r>
    </w:p>
    <w:p w14:paraId="14D2C001" w14:textId="77777777" w:rsidR="0073385B" w:rsidRDefault="0073385B">
      <w:pPr>
        <w:pStyle w:val="ProductList-BodyIndented2"/>
      </w:pPr>
    </w:p>
    <w:p w14:paraId="741CAE84" w14:textId="77777777" w:rsidR="0073385B" w:rsidRDefault="00CC2F75">
      <w:pPr>
        <w:pStyle w:val="ProductList-SubSubClauseHeading"/>
        <w:outlineLvl w:val="5"/>
      </w:pPr>
      <w:r>
        <w:t>2.5.1.3 Версии ОС Window 10</w:t>
      </w:r>
    </w:p>
    <w:p w14:paraId="0B5FFB16" w14:textId="77777777" w:rsidR="0073385B" w:rsidRDefault="00CC2F75">
      <w:pPr>
        <w:pStyle w:val="ProductList-BodyIndented2"/>
      </w:pPr>
      <w:r>
        <w:t>Лицензия Microsoft 365 для образования A1 включает обновление до Windows 10 Pro Education для всех устройств с лицензией на Windows 7 Профессиональная, Windows 8/8.1 Профессиональная и Windows 10 Pro.</w:t>
      </w:r>
    </w:p>
    <w:p w14:paraId="7C303BA7" w14:textId="77777777" w:rsidR="0073385B" w:rsidRDefault="0073385B">
      <w:pPr>
        <w:pStyle w:val="ProductList-BodyIndented2"/>
      </w:pPr>
    </w:p>
    <w:p w14:paraId="616D6C81" w14:textId="77777777" w:rsidR="0073385B" w:rsidRDefault="00CC2F75">
      <w:pPr>
        <w:pStyle w:val="ProductList-SubClauseHeading"/>
        <w:outlineLvl w:val="4"/>
      </w:pPr>
      <w:r>
        <w:t>2.5.2 Microsoft 365 A3/A5 (лицензия на подписку «на пользователя»)</w:t>
      </w:r>
    </w:p>
    <w:p w14:paraId="3DE86E00" w14:textId="77777777" w:rsidR="0073385B" w:rsidRDefault="00CC2F75">
      <w:pPr>
        <w:pStyle w:val="ProductList-SubSubClauseHeading"/>
        <w:outlineLvl w:val="5"/>
      </w:pPr>
      <w:r>
        <w:t>2.5.2.1 Серверы Office</w:t>
      </w:r>
    </w:p>
    <w:p w14:paraId="18D0C760" w14:textId="77777777" w:rsidR="0073385B" w:rsidRDefault="00CC2F75">
      <w:pPr>
        <w:pStyle w:val="ProductList-BodyIndented2"/>
      </w:pPr>
      <w:r>
        <w:t xml:space="preserve">Клиенты, приобретающие лицензии для всего профессорско-преподавательского состава и прочих сотрудников,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Квалифицированных пользователей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Информационных работников</w:t>
      </w:r>
      <w:r>
        <w:fldChar w:fldCharType="end"/>
      </w:r>
      <w:r>
        <w:t xml:space="preserve"> на Microsoft 365 A3/A5 (Пользовательская лицензия на подписку) в рамках программы Enrollment for Education Solutions, могут:</w:t>
      </w:r>
    </w:p>
    <w:p w14:paraId="1C7D6B65" w14:textId="77777777" w:rsidR="0073385B" w:rsidRDefault="00CC2F75" w:rsidP="00CC2F75">
      <w:pPr>
        <w:pStyle w:val="ProductList-Bullet"/>
        <w:numPr>
          <w:ilvl w:val="2"/>
          <w:numId w:val="46"/>
        </w:numPr>
      </w:pPr>
      <w:r>
        <w:t>устанавливать любое количество экземпляров следующего серверного программного обеспечения на любой сервер, выделенный для использования Клиентом: Exchange Server</w:t>
      </w:r>
      <w:r>
        <w:fldChar w:fldCharType="begin"/>
      </w:r>
      <w:r>
        <w:instrText xml:space="preserve"> XE "Exchange Server" </w:instrText>
      </w:r>
      <w:r>
        <w:fldChar w:fldCharType="end"/>
      </w:r>
      <w:r>
        <w:t>, SharePoint Server</w:t>
      </w:r>
      <w:r>
        <w:fldChar w:fldCharType="begin"/>
      </w:r>
      <w:r>
        <w:instrText xml:space="preserve"> XE "SharePoint Server" </w:instrText>
      </w:r>
      <w:r>
        <w:fldChar w:fldCharType="end"/>
      </w:r>
      <w:r>
        <w:t xml:space="preserve"> и Skype для бизнеса Server</w:t>
      </w:r>
      <w:r>
        <w:fldChar w:fldCharType="begin"/>
      </w:r>
      <w:r>
        <w:instrText xml:space="preserve"> XE "Skype для бизнеса Server" </w:instrText>
      </w:r>
      <w:r>
        <w:fldChar w:fldCharType="end"/>
      </w:r>
      <w:r>
        <w:t>;</w:t>
      </w:r>
    </w:p>
    <w:p w14:paraId="128DBA0A" w14:textId="77777777" w:rsidR="0073385B" w:rsidRDefault="00CC2F75" w:rsidP="00CC2F75">
      <w:pPr>
        <w:pStyle w:val="ProductList-Bullet"/>
        <w:numPr>
          <w:ilvl w:val="2"/>
          <w:numId w:val="46"/>
        </w:numPr>
      </w:pPr>
      <w:r>
        <w:t xml:space="preserve">доступ к вышеперечисленному серверному программному обеспечению предоставляется исключительно пользователям с лицензией на Microsoft 365 A3/A5 (лицензия на подписку «на пользователя») или </w:t>
      </w:r>
      <w:r>
        <w:fldChar w:fldCharType="begin"/>
      </w:r>
      <w:r>
        <w:instrText xml:space="preserve"> AutoTextList   \s NoStyle \t " Внешние пользователи — пользователи, которые не являются сотрудниками Клиента или его Аффилированных лиц, а также не являются подрядчиками или агентами Клиента или его Аффилированных лиц, работающими в их помещениях." </w:instrText>
      </w:r>
      <w:r>
        <w:fldChar w:fldCharType="separate"/>
      </w:r>
      <w:r>
        <w:rPr>
          <w:color w:val="0563C1"/>
        </w:rPr>
        <w:t>Внешним пользователям</w:t>
      </w:r>
      <w:r>
        <w:fldChar w:fldCharType="end"/>
      </w:r>
      <w:r>
        <w:t>.</w:t>
      </w:r>
    </w:p>
    <w:p w14:paraId="6226DBE3" w14:textId="77777777" w:rsidR="0073385B" w:rsidRDefault="00CC2F75">
      <w:pPr>
        <w:pStyle w:val="ProductList-BodyIndented2"/>
      </w:pPr>
      <w:r>
        <w:t xml:space="preserve">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Это положение неприменимо к Лицензиям на подписку «на пользователя», приобретенным по Соглашению Microsoft Cloud или в рамках программы </w:t>
      </w:r>
      <w:r>
        <w:fldChar w:fldCharType="begin"/>
      </w:r>
      <w:r>
        <w:instrText xml:space="preserve"> AutoTextList   \s NoStyle \t "Преимущества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w:t>
      </w:r>
    </w:p>
    <w:p w14:paraId="07CE6D88" w14:textId="77777777" w:rsidR="0073385B" w:rsidRDefault="0073385B">
      <w:pPr>
        <w:pStyle w:val="ProductList-BodyIndented2"/>
      </w:pPr>
    </w:p>
    <w:p w14:paraId="154CBA9F" w14:textId="77777777" w:rsidR="0073385B" w:rsidRDefault="00CC2F75">
      <w:pPr>
        <w:pStyle w:val="ProductList-SubSubClauseHeading"/>
        <w:outlineLvl w:val="5"/>
      </w:pPr>
      <w:r>
        <w:t>2.5.2.2 Microsoft 365 A3 с лицензией Core CAL</w:t>
      </w:r>
    </w:p>
    <w:p w14:paraId="3BA032CA" w14:textId="77777777" w:rsidR="0073385B" w:rsidRDefault="00CC2F75">
      <w:pPr>
        <w:pStyle w:val="ProductList-BodyIndented2"/>
      </w:pPr>
      <w:r>
        <w:t>Продукт Microsoft 365 A3 с лицензией Core CAL предлагается только в качестве замены продукта Education Desktop с лицензией Core CAL.</w:t>
      </w:r>
    </w:p>
    <w:p w14:paraId="0BC93EBC" w14:textId="77777777" w:rsidR="0073385B" w:rsidRDefault="0073385B">
      <w:pPr>
        <w:pStyle w:val="ProductList-ClauseHeading"/>
        <w:outlineLvl w:val="3"/>
      </w:pPr>
    </w:p>
    <w:p w14:paraId="4278737C"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0A8F555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1F336F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7C93D93" w14:textId="77777777" w:rsidR="0073385B" w:rsidRDefault="0073385B">
      <w:pPr>
        <w:pStyle w:val="ProductList-Body"/>
      </w:pPr>
    </w:p>
    <w:p w14:paraId="3E4C03DF" w14:textId="77777777" w:rsidR="0073385B" w:rsidRDefault="00CC2F75">
      <w:pPr>
        <w:pStyle w:val="ProductList-Offering1HeadingNoBorder"/>
        <w:outlineLvl w:val="1"/>
      </w:pPr>
      <w:bookmarkStart w:id="242" w:name="_Sec657"/>
      <w:r>
        <w:t>Enterprise Mobility + Security</w:t>
      </w:r>
      <w:bookmarkEnd w:id="242"/>
      <w:r>
        <w:fldChar w:fldCharType="begin"/>
      </w:r>
      <w:r>
        <w:instrText xml:space="preserve"> TC "</w:instrText>
      </w:r>
      <w:bookmarkStart w:id="243" w:name="_Toc31293608"/>
      <w:r>
        <w:instrText>Enterprise Mobility + Security</w:instrText>
      </w:r>
      <w:bookmarkEnd w:id="243"/>
      <w:r>
        <w:instrText>" \l 2</w:instrText>
      </w:r>
      <w:r>
        <w:fldChar w:fldCharType="end"/>
      </w:r>
    </w:p>
    <w:p w14:paraId="053D6931" w14:textId="77777777" w:rsidR="0073385B" w:rsidRDefault="00CC2F75">
      <w:pPr>
        <w:pStyle w:val="ProductList-Offering1SubSection"/>
        <w:outlineLvl w:val="2"/>
      </w:pPr>
      <w:bookmarkStart w:id="244" w:name="_Sec709"/>
      <w:r>
        <w:t>1. Доступность в рамках программ</w:t>
      </w:r>
      <w:bookmarkEnd w:id="244"/>
    </w:p>
    <w:tbl>
      <w:tblPr>
        <w:tblStyle w:val="PURTable"/>
        <w:tblW w:w="0" w:type="dxa"/>
        <w:tblLook w:val="04A0" w:firstRow="1" w:lastRow="0" w:firstColumn="1" w:lastColumn="0" w:noHBand="0" w:noVBand="1"/>
      </w:tblPr>
      <w:tblGrid>
        <w:gridCol w:w="4281"/>
        <w:gridCol w:w="719"/>
        <w:gridCol w:w="698"/>
        <w:gridCol w:w="703"/>
        <w:gridCol w:w="713"/>
        <w:gridCol w:w="729"/>
        <w:gridCol w:w="830"/>
        <w:gridCol w:w="706"/>
        <w:gridCol w:w="732"/>
        <w:gridCol w:w="805"/>
      </w:tblGrid>
      <w:tr w:rsidR="0073385B" w14:paraId="450FB268"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1FF934D9"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366D3D94"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7E01AF4"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B76C15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5E49B2B"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E21BC08"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F37389A"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483408A"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A4FCABE"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221C858"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25EBA4D1" w14:textId="77777777">
        <w:tc>
          <w:tcPr>
            <w:tcW w:w="4660" w:type="dxa"/>
            <w:tcBorders>
              <w:top w:val="single" w:sz="6" w:space="0" w:color="FFFFFF"/>
              <w:left w:val="none" w:sz="4" w:space="0" w:color="6E6E6E"/>
              <w:bottom w:val="dashed" w:sz="4" w:space="0" w:color="BFBFBF"/>
              <w:right w:val="none" w:sz="4" w:space="0" w:color="6E6E6E"/>
            </w:tcBorders>
          </w:tcPr>
          <w:p w14:paraId="063C22D7" w14:textId="77777777" w:rsidR="0073385B" w:rsidRDefault="00CC2F75">
            <w:pPr>
              <w:pStyle w:val="ProductList-TableBody"/>
            </w:pPr>
            <w:r>
              <w:t>Enterprise Mobility + Security E3</w:t>
            </w:r>
            <w:r>
              <w:fldChar w:fldCharType="begin"/>
            </w:r>
            <w:r>
              <w:instrText xml:space="preserve"> XE "Enterprise Mobility + Security E3" </w:instrText>
            </w:r>
            <w:r>
              <w:fldChar w:fldCharType="end"/>
            </w:r>
            <w:r>
              <w:t xml:space="preserve"> (User SL)</w:t>
            </w:r>
          </w:p>
        </w:tc>
        <w:tc>
          <w:tcPr>
            <w:tcW w:w="740" w:type="dxa"/>
            <w:tcBorders>
              <w:top w:val="single" w:sz="6" w:space="0" w:color="FFFFFF"/>
              <w:left w:val="none" w:sz="4" w:space="0" w:color="6E6E6E"/>
              <w:bottom w:val="dashed" w:sz="4" w:space="0" w:color="BFBFBF"/>
              <w:right w:val="single" w:sz="6" w:space="0" w:color="FFFFFF"/>
            </w:tcBorders>
          </w:tcPr>
          <w:p w14:paraId="4C114A87"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64EE4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157CA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5BACE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0496B2"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3160BC6"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CE7C6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8659B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2CE8CC" w14:textId="77777777" w:rsidR="0073385B" w:rsidRDefault="0073385B">
            <w:pPr>
              <w:pStyle w:val="ProductList-TableBody"/>
              <w:jc w:val="center"/>
            </w:pPr>
          </w:p>
        </w:tc>
      </w:tr>
      <w:tr w:rsidR="0073385B" w14:paraId="6E69DBC0" w14:textId="77777777">
        <w:tc>
          <w:tcPr>
            <w:tcW w:w="4660" w:type="dxa"/>
            <w:tcBorders>
              <w:top w:val="dashed" w:sz="4" w:space="0" w:color="BFBFBF"/>
              <w:left w:val="none" w:sz="4" w:space="0" w:color="6E6E6E"/>
              <w:bottom w:val="dashed" w:sz="4" w:space="0" w:color="BFBFBF"/>
              <w:right w:val="none" w:sz="4" w:space="0" w:color="6E6E6E"/>
            </w:tcBorders>
          </w:tcPr>
          <w:p w14:paraId="5C1E9D12" w14:textId="77777777" w:rsidR="0073385B" w:rsidRDefault="00CC2F75">
            <w:pPr>
              <w:pStyle w:val="ProductList-TableBody"/>
            </w:pPr>
            <w:r>
              <w:t>Enterprise Mobility + Security A3</w:t>
            </w:r>
            <w:r>
              <w:fldChar w:fldCharType="begin"/>
            </w:r>
            <w:r>
              <w:instrText xml:space="preserve"> XE "Enterprise Mobility + Security A3"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D7CAFC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36F4E63"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1F0C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3135D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EC6BC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EF7AF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4C84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958C30"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r>
              <w:t>,</w:t>
            </w: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82FD777" w14:textId="77777777" w:rsidR="0073385B" w:rsidRDefault="0073385B">
            <w:pPr>
              <w:pStyle w:val="ProductList-TableBody"/>
              <w:jc w:val="center"/>
            </w:pPr>
          </w:p>
        </w:tc>
      </w:tr>
      <w:tr w:rsidR="0073385B" w14:paraId="5AFDB393" w14:textId="77777777">
        <w:tc>
          <w:tcPr>
            <w:tcW w:w="4660" w:type="dxa"/>
            <w:tcBorders>
              <w:top w:val="dashed" w:sz="4" w:space="0" w:color="BFBFBF"/>
              <w:left w:val="none" w:sz="4" w:space="0" w:color="6E6E6E"/>
              <w:bottom w:val="dashed" w:sz="4" w:space="0" w:color="BFBFBF"/>
              <w:right w:val="none" w:sz="4" w:space="0" w:color="6E6E6E"/>
            </w:tcBorders>
          </w:tcPr>
          <w:p w14:paraId="6E2047B0" w14:textId="77777777" w:rsidR="0073385B" w:rsidRDefault="00CC2F75">
            <w:pPr>
              <w:pStyle w:val="ProductList-TableBody"/>
            </w:pPr>
            <w:r>
              <w:t>Enterprise Mobility + Security E3 Add-on</w:t>
            </w:r>
            <w:r>
              <w:fldChar w:fldCharType="begin"/>
            </w:r>
            <w:r>
              <w:instrText xml:space="preserve"> XE "Enterprise Mobility + Security E3 Add-on"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676B1D5A"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351EDA0"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15C42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11F7E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5F876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DA15EB"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87A53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DB49A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A5C831" w14:textId="77777777" w:rsidR="0073385B" w:rsidRDefault="0073385B">
            <w:pPr>
              <w:pStyle w:val="ProductList-TableBody"/>
              <w:jc w:val="center"/>
            </w:pPr>
          </w:p>
        </w:tc>
      </w:tr>
      <w:tr w:rsidR="0073385B" w14:paraId="0C6A45C7" w14:textId="77777777">
        <w:tc>
          <w:tcPr>
            <w:tcW w:w="4660" w:type="dxa"/>
            <w:tcBorders>
              <w:top w:val="dashed" w:sz="4" w:space="0" w:color="BFBFBF"/>
              <w:left w:val="none" w:sz="4" w:space="0" w:color="6E6E6E"/>
              <w:bottom w:val="dashed" w:sz="4" w:space="0" w:color="BFBFBF"/>
              <w:right w:val="none" w:sz="4" w:space="0" w:color="6E6E6E"/>
            </w:tcBorders>
          </w:tcPr>
          <w:p w14:paraId="51DEFBF2" w14:textId="77777777" w:rsidR="0073385B" w:rsidRDefault="00CC2F75">
            <w:pPr>
              <w:pStyle w:val="ProductList-TableBody"/>
            </w:pPr>
            <w:r>
              <w:t>Enterprise Mobility + Security A3 Add-on</w:t>
            </w:r>
            <w:r>
              <w:fldChar w:fldCharType="begin"/>
            </w:r>
            <w:r>
              <w:instrText xml:space="preserve"> XE "Enterprise Mobility + Security A3 Add-on"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7274622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E774CC"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789A2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BE1D6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7C1AA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817E8F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51133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5AE366"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r>
              <w:t>,</w:t>
            </w: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D27F4C" w14:textId="77777777" w:rsidR="0073385B" w:rsidRDefault="0073385B">
            <w:pPr>
              <w:pStyle w:val="ProductList-TableBody"/>
              <w:jc w:val="center"/>
            </w:pPr>
          </w:p>
        </w:tc>
      </w:tr>
      <w:tr w:rsidR="0073385B" w14:paraId="42E8C82E" w14:textId="77777777">
        <w:tc>
          <w:tcPr>
            <w:tcW w:w="4660" w:type="dxa"/>
            <w:tcBorders>
              <w:top w:val="dashed" w:sz="4" w:space="0" w:color="BFBFBF"/>
              <w:left w:val="none" w:sz="4" w:space="0" w:color="6E6E6E"/>
              <w:bottom w:val="dashed" w:sz="4" w:space="0" w:color="BFBFBF"/>
              <w:right w:val="none" w:sz="4" w:space="0" w:color="6E6E6E"/>
            </w:tcBorders>
          </w:tcPr>
          <w:p w14:paraId="64039B7D" w14:textId="77777777" w:rsidR="0073385B" w:rsidRDefault="00CC2F75">
            <w:pPr>
              <w:pStyle w:val="ProductList-TableBody"/>
            </w:pPr>
            <w:r>
              <w:t>Enterprise Mobility + Security E3, From SA</w:t>
            </w:r>
            <w:r>
              <w:fldChar w:fldCharType="begin"/>
            </w:r>
            <w:r>
              <w:instrText xml:space="preserve"> XE "Enterprise Mobility + Security E3, From SA"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7970ED1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446DA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2FD23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A0A8D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7A8C5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67851A"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6A34E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7D32F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C187FBA" w14:textId="77777777" w:rsidR="0073385B" w:rsidRDefault="0073385B">
            <w:pPr>
              <w:pStyle w:val="ProductList-TableBody"/>
              <w:jc w:val="center"/>
            </w:pPr>
          </w:p>
        </w:tc>
      </w:tr>
      <w:tr w:rsidR="0073385B" w14:paraId="6E7CF853" w14:textId="77777777">
        <w:tc>
          <w:tcPr>
            <w:tcW w:w="4660" w:type="dxa"/>
            <w:tcBorders>
              <w:top w:val="dashed" w:sz="4" w:space="0" w:color="BFBFBF"/>
              <w:left w:val="none" w:sz="4" w:space="0" w:color="6E6E6E"/>
              <w:bottom w:val="dashed" w:sz="4" w:space="0" w:color="BFBFBF"/>
              <w:right w:val="none" w:sz="4" w:space="0" w:color="6E6E6E"/>
            </w:tcBorders>
          </w:tcPr>
          <w:p w14:paraId="77545CBB" w14:textId="77777777" w:rsidR="0073385B" w:rsidRDefault="00CC2F75">
            <w:pPr>
              <w:pStyle w:val="ProductList-TableBody"/>
            </w:pPr>
            <w:r>
              <w:t xml:space="preserve">Enterprise Mobility + Security E5 </w:t>
            </w:r>
            <w:r>
              <w:fldChar w:fldCharType="begin"/>
            </w:r>
            <w:r>
              <w:instrText xml:space="preserve"> XE "Enterprise Mobility + Security E5 " </w:instrText>
            </w:r>
            <w:r>
              <w:fldChar w:fldCharType="end"/>
            </w:r>
            <w:r>
              <w:t>(подписная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A7671D5"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F9FAF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1E39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99D73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7E2EEE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7F36F5B"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03B75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9CA6A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B1EA79" w14:textId="77777777" w:rsidR="0073385B" w:rsidRDefault="0073385B">
            <w:pPr>
              <w:pStyle w:val="ProductList-TableBody"/>
              <w:jc w:val="center"/>
            </w:pPr>
          </w:p>
        </w:tc>
      </w:tr>
      <w:tr w:rsidR="0073385B" w14:paraId="521F024E" w14:textId="77777777">
        <w:tc>
          <w:tcPr>
            <w:tcW w:w="4660" w:type="dxa"/>
            <w:tcBorders>
              <w:top w:val="dashed" w:sz="4" w:space="0" w:color="BFBFBF"/>
              <w:left w:val="none" w:sz="4" w:space="0" w:color="6E6E6E"/>
              <w:bottom w:val="dashed" w:sz="4" w:space="0" w:color="BFBFBF"/>
              <w:right w:val="none" w:sz="4" w:space="0" w:color="6E6E6E"/>
            </w:tcBorders>
          </w:tcPr>
          <w:p w14:paraId="4B4F7639" w14:textId="77777777" w:rsidR="0073385B" w:rsidRDefault="00CC2F75">
            <w:pPr>
              <w:pStyle w:val="ProductList-TableBody"/>
            </w:pPr>
            <w:r>
              <w:t xml:space="preserve">Enterprise Mobility + Security A5 </w:t>
            </w:r>
            <w:r>
              <w:fldChar w:fldCharType="begin"/>
            </w:r>
            <w:r>
              <w:instrText xml:space="preserve"> XE "Enterprise Mobility + Security A5 " </w:instrText>
            </w:r>
            <w:r>
              <w:fldChar w:fldCharType="end"/>
            </w:r>
            <w:r>
              <w:t>(подписная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2773C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4991A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65963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3FF6F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F27D2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DB7508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9A0AD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9E96E0"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r>
              <w:t>,</w:t>
            </w: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0ECEC5" w14:textId="77777777" w:rsidR="0073385B" w:rsidRDefault="0073385B">
            <w:pPr>
              <w:pStyle w:val="ProductList-TableBody"/>
              <w:jc w:val="center"/>
            </w:pPr>
          </w:p>
        </w:tc>
      </w:tr>
      <w:tr w:rsidR="0073385B" w14:paraId="78DCBB01" w14:textId="77777777">
        <w:tc>
          <w:tcPr>
            <w:tcW w:w="4660" w:type="dxa"/>
            <w:tcBorders>
              <w:top w:val="dashed" w:sz="4" w:space="0" w:color="BFBFBF"/>
              <w:left w:val="none" w:sz="4" w:space="0" w:color="6E6E6E"/>
              <w:bottom w:val="dashed" w:sz="4" w:space="0" w:color="BFBFBF"/>
              <w:right w:val="none" w:sz="4" w:space="0" w:color="6E6E6E"/>
            </w:tcBorders>
          </w:tcPr>
          <w:p w14:paraId="0AA840A8" w14:textId="77777777" w:rsidR="0073385B" w:rsidRDefault="00CC2F75">
            <w:pPr>
              <w:pStyle w:val="ProductList-TableBody"/>
            </w:pPr>
            <w:r>
              <w:t>Enterprise Mobility + Security E5 Add-on</w:t>
            </w:r>
            <w:r>
              <w:fldChar w:fldCharType="begin"/>
            </w:r>
            <w:r>
              <w:instrText xml:space="preserve"> XE "Enterprise Mobility + Security E5 Add-on"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73C52A18"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DECDC5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CDFF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C047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9389B7"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1703AE"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F4E7A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67C96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A68F86" w14:textId="77777777" w:rsidR="0073385B" w:rsidRDefault="0073385B">
            <w:pPr>
              <w:pStyle w:val="ProductList-TableBody"/>
              <w:jc w:val="center"/>
            </w:pPr>
          </w:p>
        </w:tc>
      </w:tr>
      <w:tr w:rsidR="0073385B" w14:paraId="6C40D5E7" w14:textId="77777777">
        <w:tc>
          <w:tcPr>
            <w:tcW w:w="4660" w:type="dxa"/>
            <w:tcBorders>
              <w:top w:val="dashed" w:sz="4" w:space="0" w:color="BFBFBF"/>
              <w:left w:val="none" w:sz="4" w:space="0" w:color="6E6E6E"/>
              <w:bottom w:val="dashed" w:sz="4" w:space="0" w:color="BFBFBF"/>
              <w:right w:val="none" w:sz="4" w:space="0" w:color="6E6E6E"/>
            </w:tcBorders>
          </w:tcPr>
          <w:p w14:paraId="46FEFF76" w14:textId="77777777" w:rsidR="0073385B" w:rsidRDefault="00CC2F75">
            <w:pPr>
              <w:pStyle w:val="ProductList-TableBody"/>
            </w:pPr>
            <w:r>
              <w:t>Enterprise Mobility + Security A5 Add-on</w:t>
            </w:r>
            <w:r>
              <w:fldChar w:fldCharType="begin"/>
            </w:r>
            <w:r>
              <w:instrText xml:space="preserve"> XE "Enterprise Mobility + Security A5 Add-on" </w:instrText>
            </w:r>
            <w:r>
              <w:fldChar w:fldCharType="end"/>
            </w:r>
            <w:r>
              <w:t xml:space="preserve"> (User SL)</w:t>
            </w:r>
          </w:p>
        </w:tc>
        <w:tc>
          <w:tcPr>
            <w:tcW w:w="740" w:type="dxa"/>
            <w:tcBorders>
              <w:top w:val="dashed" w:sz="4" w:space="0" w:color="BFBFBF"/>
              <w:left w:val="none" w:sz="4" w:space="0" w:color="6E6E6E"/>
              <w:bottom w:val="dashed" w:sz="4" w:space="0" w:color="BFBFBF"/>
              <w:right w:val="single" w:sz="6" w:space="0" w:color="FFFFFF"/>
            </w:tcBorders>
          </w:tcPr>
          <w:p w14:paraId="3F9B338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1382F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94839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8A133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104ED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AD85D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F46D2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A0B9DFF"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r>
              <w:t>,</w:t>
            </w: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AB92803" w14:textId="77777777" w:rsidR="0073385B" w:rsidRDefault="0073385B">
            <w:pPr>
              <w:pStyle w:val="ProductList-TableBody"/>
              <w:jc w:val="center"/>
            </w:pPr>
          </w:p>
        </w:tc>
      </w:tr>
      <w:tr w:rsidR="0073385B" w14:paraId="2251A1B6" w14:textId="77777777">
        <w:tc>
          <w:tcPr>
            <w:tcW w:w="4660" w:type="dxa"/>
            <w:tcBorders>
              <w:top w:val="dashed" w:sz="4" w:space="0" w:color="BFBFBF"/>
              <w:left w:val="none" w:sz="4" w:space="0" w:color="6E6E6E"/>
              <w:bottom w:val="none" w:sz="4" w:space="0" w:color="BFBFBF"/>
              <w:right w:val="none" w:sz="4" w:space="0" w:color="6E6E6E"/>
            </w:tcBorders>
          </w:tcPr>
          <w:p w14:paraId="0E5ADE74" w14:textId="77777777" w:rsidR="0073385B" w:rsidRDefault="00CC2F75">
            <w:pPr>
              <w:pStyle w:val="ProductList-TableBody"/>
            </w:pPr>
            <w:r>
              <w:t>Enterprise Mobility + Security E5, From SA</w:t>
            </w:r>
            <w:r>
              <w:fldChar w:fldCharType="begin"/>
            </w:r>
            <w:r>
              <w:instrText xml:space="preserve"> XE "Enterprise Mobility + Security E5, From SA" </w:instrText>
            </w:r>
            <w:r>
              <w:fldChar w:fldCharType="end"/>
            </w:r>
            <w:r>
              <w:t xml:space="preserve"> (User SL)</w:t>
            </w:r>
          </w:p>
        </w:tc>
        <w:tc>
          <w:tcPr>
            <w:tcW w:w="740" w:type="dxa"/>
            <w:tcBorders>
              <w:top w:val="dashed" w:sz="4" w:space="0" w:color="BFBFBF"/>
              <w:left w:val="none" w:sz="4" w:space="0" w:color="6E6E6E"/>
              <w:bottom w:val="none" w:sz="4" w:space="0" w:color="BFBFBF"/>
              <w:right w:val="single" w:sz="6" w:space="0" w:color="FFFFFF"/>
            </w:tcBorders>
          </w:tcPr>
          <w:p w14:paraId="4F14D26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D846C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1F40B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01936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80ACB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86F8BBA"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5039E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CA633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4DA221" w14:textId="77777777" w:rsidR="0073385B" w:rsidRDefault="0073385B">
            <w:pPr>
              <w:pStyle w:val="ProductList-TableBody"/>
              <w:jc w:val="center"/>
            </w:pPr>
          </w:p>
        </w:tc>
      </w:tr>
    </w:tbl>
    <w:p w14:paraId="30B585CE" w14:textId="77777777" w:rsidR="0073385B" w:rsidRDefault="00CC2F75">
      <w:pPr>
        <w:pStyle w:val="ProductList-Offering1SubSection"/>
        <w:outlineLvl w:val="2"/>
      </w:pPr>
      <w:bookmarkStart w:id="245" w:name="_Sec764"/>
      <w:r>
        <w:t>2. Существенные условия для продуктов</w:t>
      </w:r>
      <w:bookmarkEnd w:id="245"/>
    </w:p>
    <w:tbl>
      <w:tblPr>
        <w:tblStyle w:val="PURTable"/>
        <w:tblW w:w="0" w:type="dxa"/>
        <w:tblLook w:val="04A0" w:firstRow="1" w:lastRow="0" w:firstColumn="1" w:lastColumn="0" w:noHBand="0" w:noVBand="1"/>
      </w:tblPr>
      <w:tblGrid>
        <w:gridCol w:w="3658"/>
        <w:gridCol w:w="3628"/>
        <w:gridCol w:w="3630"/>
      </w:tblGrid>
      <w:tr w:rsidR="0073385B" w14:paraId="07BC10C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EDAFCA3"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5">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721ADA0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B2AE5BC"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275DAA5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DC4D9A"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299E656"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5263F79" w14:textId="77777777" w:rsidR="0073385B" w:rsidRDefault="00CC2F75">
            <w:pPr>
              <w:pStyle w:val="ProductList-TableBody"/>
            </w:pPr>
            <w:r>
              <w:rPr>
                <w:color w:val="404040"/>
              </w:rPr>
              <w:t>Специальные предложения: неприменимо</w:t>
            </w:r>
          </w:p>
        </w:tc>
      </w:tr>
      <w:tr w:rsidR="0073385B" w14:paraId="484E60F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F5CE44F"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9AF8B95"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для всех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8AA7A6" w14:textId="77777777" w:rsidR="0073385B" w:rsidRDefault="00CC2F75">
            <w:pPr>
              <w:pStyle w:val="ProductList-TableBody"/>
            </w:pPr>
            <w:r>
              <w:rPr>
                <w:color w:val="404040"/>
              </w:rPr>
              <w:t>Право на сокращение (SCE): неприменимо</w:t>
            </w:r>
          </w:p>
        </w:tc>
      </w:tr>
      <w:tr w:rsidR="0073385B" w14:paraId="6EF7BF3B" w14:textId="77777777">
        <w:tc>
          <w:tcPr>
            <w:tcW w:w="4040" w:type="dxa"/>
            <w:tcBorders>
              <w:top w:val="single" w:sz="4" w:space="0" w:color="000000"/>
              <w:left w:val="single" w:sz="4" w:space="0" w:color="000000"/>
              <w:bottom w:val="single" w:sz="4" w:space="0" w:color="000000"/>
              <w:right w:val="single" w:sz="4" w:space="0" w:color="000000"/>
            </w:tcBorders>
          </w:tcPr>
          <w:p w14:paraId="01EA155C"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tcPr>
          <w:p w14:paraId="0C421E0D"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5F8791F8"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31703DC9" w14:textId="77777777" w:rsidR="0073385B" w:rsidRDefault="0073385B">
      <w:pPr>
        <w:pStyle w:val="ProductList-ClauseHeading"/>
        <w:outlineLvl w:val="3"/>
      </w:pPr>
    </w:p>
    <w:p w14:paraId="39FF0B88"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6C524B30"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86A2D2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C1B6879" w14:textId="77777777" w:rsidR="0073385B" w:rsidRDefault="0073385B">
      <w:pPr>
        <w:pStyle w:val="ProductList-Body"/>
      </w:pPr>
    </w:p>
    <w:p w14:paraId="3283C37F" w14:textId="77777777" w:rsidR="0073385B" w:rsidRDefault="00CC2F75">
      <w:pPr>
        <w:pStyle w:val="ProductList-Offering1HeadingNoBorder"/>
        <w:outlineLvl w:val="1"/>
      </w:pPr>
      <w:bookmarkStart w:id="246" w:name="_Sec1246"/>
      <w:r>
        <w:t>Серверные подписки на Azure</w:t>
      </w:r>
      <w:bookmarkEnd w:id="246"/>
      <w:r>
        <w:fldChar w:fldCharType="begin"/>
      </w:r>
      <w:r>
        <w:instrText xml:space="preserve"> TC "</w:instrText>
      </w:r>
      <w:bookmarkStart w:id="247" w:name="_Toc31293609"/>
      <w:r>
        <w:instrText>Серверные подписки на Azure</w:instrText>
      </w:r>
      <w:bookmarkEnd w:id="247"/>
      <w:r>
        <w:instrText xml:space="preserve"> " \l 2</w:instrText>
      </w:r>
      <w:r>
        <w:fldChar w:fldCharType="end"/>
      </w:r>
    </w:p>
    <w:p w14:paraId="03EFBB4D" w14:textId="77777777" w:rsidR="0073385B" w:rsidRDefault="00CC2F75">
      <w:pPr>
        <w:pStyle w:val="ProductList-Offering1SubSection"/>
        <w:outlineLvl w:val="2"/>
      </w:pPr>
      <w:bookmarkStart w:id="248" w:name="_Sec1247"/>
      <w:r>
        <w:t>1. Доступность в рамках программ</w:t>
      </w:r>
      <w:bookmarkEnd w:id="248"/>
    </w:p>
    <w:tbl>
      <w:tblPr>
        <w:tblStyle w:val="PURTable"/>
        <w:tblW w:w="0" w:type="dxa"/>
        <w:tblLook w:val="04A0" w:firstRow="1" w:lastRow="0" w:firstColumn="1" w:lastColumn="0" w:noHBand="0" w:noVBand="1"/>
      </w:tblPr>
      <w:tblGrid>
        <w:gridCol w:w="4428"/>
        <w:gridCol w:w="724"/>
        <w:gridCol w:w="710"/>
        <w:gridCol w:w="718"/>
        <w:gridCol w:w="724"/>
        <w:gridCol w:w="733"/>
        <w:gridCol w:w="730"/>
        <w:gridCol w:w="720"/>
        <w:gridCol w:w="714"/>
        <w:gridCol w:w="715"/>
      </w:tblGrid>
      <w:tr w:rsidR="0073385B" w14:paraId="58F41651" w14:textId="77777777">
        <w:trPr>
          <w:cnfStyle w:val="100000000000" w:firstRow="1" w:lastRow="0" w:firstColumn="0" w:lastColumn="0" w:oddVBand="0" w:evenVBand="0" w:oddHBand="0" w:evenHBand="0" w:firstRowFirstColumn="0" w:firstRowLastColumn="0" w:lastRowFirstColumn="0" w:lastRowLastColumn="0"/>
        </w:trPr>
        <w:tc>
          <w:tcPr>
            <w:tcW w:w="4660" w:type="dxa"/>
            <w:tcBorders>
              <w:top w:val="single" w:sz="4" w:space="0" w:color="FFFFFF"/>
              <w:left w:val="single" w:sz="4" w:space="0" w:color="FFFFFF"/>
              <w:bottom w:val="single" w:sz="4" w:space="0" w:color="FFFFFF"/>
              <w:right w:val="single" w:sz="4" w:space="0" w:color="FFFFFF"/>
            </w:tcBorders>
            <w:shd w:val="clear" w:color="auto" w:fill="00188F"/>
          </w:tcPr>
          <w:p w14:paraId="1EF13C7C" w14:textId="77777777" w:rsidR="0073385B" w:rsidRDefault="00CC2F75">
            <w:pPr>
              <w:pStyle w:val="ProductList-TableBody"/>
            </w:pPr>
            <w:r>
              <w:rPr>
                <w:color w:val="FFFFFF"/>
              </w:rPr>
              <w:t>Веб-службы</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7AA2DC6" w14:textId="77777777" w:rsidR="0073385B" w:rsidRDefault="00CC2F75">
            <w:pPr>
              <w:pStyle w:val="ProductList-TableBody"/>
              <w:jc w:val="center"/>
            </w:pPr>
            <w:r>
              <w:rPr>
                <w:color w:val="FFFFFF"/>
              </w:rPr>
              <w:t>Точка</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6AADEC5" w14:textId="77777777" w:rsidR="0073385B" w:rsidRDefault="00CC2F75">
            <w:pPr>
              <w:pStyle w:val="ProductList-TableBody"/>
              <w:jc w:val="center"/>
            </w:pPr>
            <w:r>
              <w:rPr>
                <w:color w:val="FFFFFF"/>
              </w:rPr>
              <w:t>OL</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430FD3E" w14:textId="77777777" w:rsidR="0073385B" w:rsidRDefault="00CC2F75">
            <w:pPr>
              <w:pStyle w:val="ProductList-TableBody"/>
              <w:jc w:val="center"/>
            </w:pPr>
            <w:r>
              <w:rPr>
                <w:color w:val="FFFFFF"/>
              </w:rPr>
              <w:t>S/S+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66FE68E" w14:textId="77777777" w:rsidR="0073385B" w:rsidRDefault="00CC2F75">
            <w:pPr>
              <w:pStyle w:val="ProductList-TableBody"/>
              <w:jc w:val="center"/>
            </w:pPr>
            <w:r>
              <w:rPr>
                <w:color w:val="FFFFFF"/>
              </w:rPr>
              <w:t>MPSA</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DEC7D74" w14:textId="77777777" w:rsidR="0073385B" w:rsidRDefault="00CC2F75">
            <w:pPr>
              <w:pStyle w:val="ProductList-TableBody"/>
              <w:jc w:val="center"/>
            </w:pPr>
            <w:r>
              <w:rPr>
                <w:color w:val="FFFFFF"/>
              </w:rPr>
              <w:t>OV/OVS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4957088" w14:textId="77777777" w:rsidR="0073385B" w:rsidRDefault="00CC2F75">
            <w:pPr>
              <w:pStyle w:val="ProductList-TableBody"/>
              <w:jc w:val="center"/>
            </w:pPr>
            <w:r>
              <w:rPr>
                <w:color w:val="FFFFFF"/>
              </w:rPr>
              <w:t>EA/EAS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40ADD62" w14:textId="77777777" w:rsidR="0073385B" w:rsidRDefault="00CC2F75">
            <w:pPr>
              <w:pStyle w:val="ProductList-TableBody"/>
              <w:jc w:val="center"/>
            </w:pPr>
            <w:r>
              <w:rPr>
                <w:color w:val="FFFFFF"/>
              </w:rPr>
              <w:t>OVS-ES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1FDBD97C" w14:textId="77777777" w:rsidR="0073385B" w:rsidRDefault="00CC2F75">
            <w:pPr>
              <w:pStyle w:val="ProductList-TableBody"/>
              <w:jc w:val="center"/>
            </w:pPr>
            <w:r>
              <w:rPr>
                <w:color w:val="FFFFFF"/>
              </w:rPr>
              <w:t>EES</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0333E91" w14:textId="77777777" w:rsidR="0073385B" w:rsidRDefault="00CC2F75">
            <w:pPr>
              <w:pStyle w:val="ProductList-TableBody"/>
              <w:jc w:val="center"/>
            </w:pPr>
            <w:r>
              <w:rPr>
                <w:color w:val="FFFFFF"/>
              </w:rPr>
              <w:t>CSP</w:t>
            </w:r>
          </w:p>
        </w:tc>
      </w:tr>
      <w:tr w:rsidR="0073385B" w14:paraId="6D755A5D" w14:textId="77777777">
        <w:tc>
          <w:tcPr>
            <w:tcW w:w="4660" w:type="dxa"/>
            <w:tcBorders>
              <w:top w:val="single" w:sz="4" w:space="0" w:color="FFFFFF"/>
              <w:left w:val="single" w:sz="4" w:space="0" w:color="FFFFFF"/>
              <w:bottom w:val="dashed" w:sz="4" w:space="0" w:color="BFBFBF"/>
              <w:right w:val="single" w:sz="4" w:space="0" w:color="FFFFFF"/>
            </w:tcBorders>
          </w:tcPr>
          <w:p w14:paraId="270912DE" w14:textId="77777777" w:rsidR="0073385B" w:rsidRDefault="00CC2F75">
            <w:pPr>
              <w:pStyle w:val="ProductList-TableBody"/>
            </w:pPr>
            <w:r>
              <w:t>SQL Server Standard (пакеты по 2 лицензии «на ядро»)</w:t>
            </w:r>
            <w:r>
              <w:fldChar w:fldCharType="begin"/>
            </w:r>
            <w:r>
              <w:instrText xml:space="preserve"> XE "SQL Server Standard (пакеты по 2 лицензии «на ядро»)" </w:instrText>
            </w:r>
            <w:r>
              <w:fldChar w:fldCharType="end"/>
            </w:r>
          </w:p>
        </w:tc>
        <w:tc>
          <w:tcPr>
            <w:tcW w:w="740" w:type="dxa"/>
            <w:tcBorders>
              <w:top w:val="single" w:sz="4" w:space="0" w:color="FFFFFF"/>
              <w:left w:val="single" w:sz="4" w:space="0" w:color="FFFFFF"/>
              <w:bottom w:val="dashed" w:sz="4" w:space="0" w:color="BFBFBF"/>
              <w:right w:val="single" w:sz="4" w:space="0" w:color="FFFFFF"/>
            </w:tcBorders>
          </w:tcPr>
          <w:p w14:paraId="2225A8A4"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9C354D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599F3CC"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E2ACE7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B3ED6A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4BD0247"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20D608C"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63D8CFD"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2568D3E" w14:textId="77777777" w:rsidR="0073385B" w:rsidRDefault="0073385B">
            <w:pPr>
              <w:pStyle w:val="ProductList-TableBody"/>
              <w:jc w:val="center"/>
            </w:pPr>
          </w:p>
        </w:tc>
      </w:tr>
      <w:tr w:rsidR="0073385B" w14:paraId="6A610D34" w14:textId="77777777">
        <w:tc>
          <w:tcPr>
            <w:tcW w:w="4660" w:type="dxa"/>
            <w:tcBorders>
              <w:top w:val="dashed" w:sz="4" w:space="0" w:color="BFBFBF"/>
              <w:left w:val="single" w:sz="4" w:space="0" w:color="FFFFFF"/>
              <w:bottom w:val="dashed" w:sz="4" w:space="0" w:color="BFBFBF"/>
              <w:right w:val="single" w:sz="4" w:space="0" w:color="FFFFFF"/>
            </w:tcBorders>
          </w:tcPr>
          <w:p w14:paraId="4A188FA1" w14:textId="77777777" w:rsidR="0073385B" w:rsidRDefault="00CC2F75">
            <w:pPr>
              <w:pStyle w:val="ProductList-TableBody"/>
            </w:pPr>
            <w:r>
              <w:t>SQL Server Enterprise Core (пакеты по 2 лицензии «на ядро»)</w:t>
            </w:r>
            <w:r>
              <w:fldChar w:fldCharType="begin"/>
            </w:r>
            <w:r>
              <w:instrText xml:space="preserve"> XE "SQL Server Enterprise Core (пакеты по 2 лицензии «на ядро»)" </w:instrText>
            </w:r>
            <w:r>
              <w:fldChar w:fldCharType="end"/>
            </w:r>
          </w:p>
        </w:tc>
        <w:tc>
          <w:tcPr>
            <w:tcW w:w="740" w:type="dxa"/>
            <w:tcBorders>
              <w:top w:val="dashed" w:sz="4" w:space="0" w:color="BFBFBF"/>
              <w:left w:val="single" w:sz="4" w:space="0" w:color="FFFFFF"/>
              <w:bottom w:val="dashed" w:sz="4" w:space="0" w:color="BFBFBF"/>
              <w:right w:val="single" w:sz="4" w:space="0" w:color="FFFFFF"/>
            </w:tcBorders>
          </w:tcPr>
          <w:p w14:paraId="2B4AF86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628EE0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B411FA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C67DC54"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77C3EC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48073D0"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EE7DC8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003614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6CB8033C" w14:textId="77777777" w:rsidR="0073385B" w:rsidRDefault="0073385B">
            <w:pPr>
              <w:pStyle w:val="ProductList-TableBody"/>
              <w:jc w:val="center"/>
            </w:pPr>
          </w:p>
        </w:tc>
      </w:tr>
      <w:tr w:rsidR="0073385B" w14:paraId="52586F57" w14:textId="77777777">
        <w:tc>
          <w:tcPr>
            <w:tcW w:w="4660" w:type="dxa"/>
            <w:tcBorders>
              <w:top w:val="dashed" w:sz="4" w:space="0" w:color="BFBFBF"/>
              <w:left w:val="single" w:sz="4" w:space="0" w:color="FFFFFF"/>
              <w:bottom w:val="dashed" w:sz="4" w:space="0" w:color="BFBFBF"/>
              <w:right w:val="single" w:sz="4" w:space="0" w:color="FFFFFF"/>
            </w:tcBorders>
          </w:tcPr>
          <w:p w14:paraId="28448033" w14:textId="77777777" w:rsidR="0073385B" w:rsidRDefault="00CC2F75">
            <w:pPr>
              <w:pStyle w:val="ProductList-TableBody"/>
            </w:pPr>
            <w:r>
              <w:t>SQL Server Big Data Node (пакеты по 2 лицензии «на ядро»)</w:t>
            </w:r>
            <w:r>
              <w:fldChar w:fldCharType="begin"/>
            </w:r>
            <w:r>
              <w:instrText xml:space="preserve"> XE "SQL Server Big Data Node (пакеты по 2 лицензии «на ядро»)" </w:instrText>
            </w:r>
            <w:r>
              <w:fldChar w:fldCharType="end"/>
            </w:r>
          </w:p>
        </w:tc>
        <w:tc>
          <w:tcPr>
            <w:tcW w:w="740" w:type="dxa"/>
            <w:tcBorders>
              <w:top w:val="dashed" w:sz="4" w:space="0" w:color="BFBFBF"/>
              <w:left w:val="single" w:sz="4" w:space="0" w:color="FFFFFF"/>
              <w:bottom w:val="dashed" w:sz="4" w:space="0" w:color="BFBFBF"/>
              <w:right w:val="single" w:sz="4" w:space="0" w:color="FFFFFF"/>
            </w:tcBorders>
          </w:tcPr>
          <w:p w14:paraId="66F6E51D"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8C0796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AFE458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7BE0F1C"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156482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61B466F"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F69B54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55BBA3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5B04630A" w14:textId="77777777" w:rsidR="0073385B" w:rsidRDefault="0073385B">
            <w:pPr>
              <w:pStyle w:val="ProductList-TableBody"/>
              <w:jc w:val="center"/>
            </w:pPr>
          </w:p>
        </w:tc>
      </w:tr>
      <w:tr w:rsidR="0073385B" w14:paraId="0DE7BE8F" w14:textId="77777777">
        <w:tc>
          <w:tcPr>
            <w:tcW w:w="4660" w:type="dxa"/>
            <w:tcBorders>
              <w:top w:val="dashed" w:sz="4" w:space="0" w:color="BFBFBF"/>
              <w:left w:val="single" w:sz="4" w:space="0" w:color="FFFFFF"/>
              <w:bottom w:val="dashed" w:sz="4" w:space="0" w:color="BFBFBF"/>
              <w:right w:val="single" w:sz="4" w:space="0" w:color="FFFFFF"/>
            </w:tcBorders>
          </w:tcPr>
          <w:p w14:paraId="25B44E59" w14:textId="77777777" w:rsidR="0073385B" w:rsidRDefault="00CC2F75">
            <w:pPr>
              <w:pStyle w:val="ProductList-TableBody"/>
            </w:pPr>
            <w:r>
              <w:t>Windows Server Standard (пакеты по 8 лицензий «на ядро»)</w:t>
            </w:r>
            <w:r>
              <w:fldChar w:fldCharType="begin"/>
            </w:r>
            <w:r>
              <w:instrText xml:space="preserve"> XE "Windows Server Standard (пакеты по 8 лицензий «на ядро»)" </w:instrText>
            </w:r>
            <w:r>
              <w:fldChar w:fldCharType="end"/>
            </w:r>
          </w:p>
        </w:tc>
        <w:tc>
          <w:tcPr>
            <w:tcW w:w="740" w:type="dxa"/>
            <w:tcBorders>
              <w:top w:val="dashed" w:sz="4" w:space="0" w:color="BFBFBF"/>
              <w:left w:val="single" w:sz="4" w:space="0" w:color="FFFFFF"/>
              <w:bottom w:val="dashed" w:sz="4" w:space="0" w:color="BFBFBF"/>
              <w:right w:val="single" w:sz="4" w:space="0" w:color="FFFFFF"/>
            </w:tcBorders>
          </w:tcPr>
          <w:p w14:paraId="112E7BD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F516981"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1494C8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408FE7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81773B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6BE6AA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20E4D3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9B58BA0"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54BA65FF" w14:textId="77777777" w:rsidR="0073385B" w:rsidRDefault="0073385B">
            <w:pPr>
              <w:pStyle w:val="ProductList-TableBody"/>
              <w:jc w:val="center"/>
            </w:pPr>
          </w:p>
        </w:tc>
      </w:tr>
      <w:tr w:rsidR="0073385B" w14:paraId="3651149C" w14:textId="77777777">
        <w:tc>
          <w:tcPr>
            <w:tcW w:w="4660" w:type="dxa"/>
            <w:tcBorders>
              <w:top w:val="dashed" w:sz="4" w:space="0" w:color="BFBFBF"/>
              <w:left w:val="single" w:sz="4" w:space="0" w:color="FFFFFF"/>
              <w:bottom w:val="dashed" w:sz="4" w:space="0" w:color="BFBFBF"/>
              <w:right w:val="single" w:sz="4" w:space="0" w:color="FFFFFF"/>
            </w:tcBorders>
          </w:tcPr>
          <w:p w14:paraId="0E861C0A" w14:textId="77777777" w:rsidR="0073385B" w:rsidRDefault="00CC2F75">
            <w:pPr>
              <w:pStyle w:val="ProductList-TableBody"/>
            </w:pPr>
            <w:r>
              <w:t>Клиентская лицензия Windows Server CAL</w:t>
            </w:r>
            <w:r>
              <w:fldChar w:fldCharType="begin"/>
            </w:r>
            <w:r>
              <w:instrText xml:space="preserve"> XE "Клиентская лицензия Windows Server CAL" </w:instrText>
            </w:r>
            <w:r>
              <w:fldChar w:fldCharType="end"/>
            </w:r>
          </w:p>
        </w:tc>
        <w:tc>
          <w:tcPr>
            <w:tcW w:w="740" w:type="dxa"/>
            <w:tcBorders>
              <w:top w:val="dashed" w:sz="4" w:space="0" w:color="BFBFBF"/>
              <w:left w:val="single" w:sz="4" w:space="0" w:color="FFFFFF"/>
              <w:bottom w:val="dashed" w:sz="4" w:space="0" w:color="BFBFBF"/>
              <w:right w:val="single" w:sz="4" w:space="0" w:color="FFFFFF"/>
            </w:tcBorders>
          </w:tcPr>
          <w:p w14:paraId="49EE65ED"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9C91B1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32089E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257799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0E0C72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A445A6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B4D600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26A16B5"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AF5E4A3" w14:textId="77777777" w:rsidR="0073385B" w:rsidRDefault="0073385B">
            <w:pPr>
              <w:pStyle w:val="ProductList-TableBody"/>
              <w:jc w:val="center"/>
            </w:pPr>
          </w:p>
        </w:tc>
      </w:tr>
      <w:tr w:rsidR="0073385B" w14:paraId="7DD21516" w14:textId="77777777">
        <w:tc>
          <w:tcPr>
            <w:tcW w:w="4660" w:type="dxa"/>
            <w:tcBorders>
              <w:top w:val="dashed" w:sz="4" w:space="0" w:color="BFBFBF"/>
              <w:left w:val="single" w:sz="4" w:space="0" w:color="FFFFFF"/>
              <w:bottom w:val="dashed" w:sz="4" w:space="0" w:color="BFBFBF"/>
              <w:right w:val="single" w:sz="4" w:space="0" w:color="FFFFFF"/>
            </w:tcBorders>
          </w:tcPr>
          <w:p w14:paraId="5F9084E1" w14:textId="77777777" w:rsidR="0073385B" w:rsidRDefault="00CC2F75">
            <w:pPr>
              <w:pStyle w:val="ProductList-TableBody"/>
            </w:pPr>
            <w:r>
              <w:t>Службы удаленных рабочих столов Windows Server CAL («на пользователя»)</w:t>
            </w:r>
            <w:r>
              <w:fldChar w:fldCharType="begin"/>
            </w:r>
            <w:r>
              <w:instrText xml:space="preserve"> XE "Службы удаленных рабочих столов Windows Server CAL («на пользователя»)" </w:instrText>
            </w:r>
            <w:r>
              <w:fldChar w:fldCharType="end"/>
            </w:r>
          </w:p>
        </w:tc>
        <w:tc>
          <w:tcPr>
            <w:tcW w:w="740" w:type="dxa"/>
            <w:tcBorders>
              <w:top w:val="dashed" w:sz="4" w:space="0" w:color="BFBFBF"/>
              <w:left w:val="single" w:sz="4" w:space="0" w:color="FFFFFF"/>
              <w:bottom w:val="dashed" w:sz="4" w:space="0" w:color="BFBFBF"/>
              <w:right w:val="single" w:sz="4" w:space="0" w:color="FFFFFF"/>
            </w:tcBorders>
          </w:tcPr>
          <w:p w14:paraId="46468E45"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BCCC170"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925AD6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579CF0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D077F54"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3ACA02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089659D"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20C29A0"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07A5C70E" w14:textId="77777777" w:rsidR="0073385B" w:rsidRDefault="0073385B">
            <w:pPr>
              <w:pStyle w:val="ProductList-TableBody"/>
              <w:jc w:val="center"/>
            </w:pPr>
          </w:p>
        </w:tc>
      </w:tr>
      <w:tr w:rsidR="0073385B" w14:paraId="2AE7E1F8" w14:textId="77777777">
        <w:tc>
          <w:tcPr>
            <w:tcW w:w="4660" w:type="dxa"/>
            <w:tcBorders>
              <w:top w:val="dashed" w:sz="4" w:space="0" w:color="BFBFBF"/>
              <w:left w:val="single" w:sz="4" w:space="0" w:color="FFFFFF"/>
              <w:bottom w:val="dashed" w:sz="4" w:space="0" w:color="BFBFBF"/>
              <w:right w:val="single" w:sz="4" w:space="0" w:color="FFFFFF"/>
            </w:tcBorders>
          </w:tcPr>
          <w:p w14:paraId="7F7FE540" w14:textId="77777777" w:rsidR="0073385B" w:rsidRDefault="00CC2F75">
            <w:pPr>
              <w:pStyle w:val="ProductList-TableBody"/>
            </w:pPr>
            <w:r>
              <w:t>Windows Server Active Directory Rights Management Services CAL</w:t>
            </w:r>
            <w:r>
              <w:fldChar w:fldCharType="begin"/>
            </w:r>
            <w:r>
              <w:instrText xml:space="preserve"> XE "Windows Server Active Directory Rights Management Services CAL" </w:instrText>
            </w:r>
            <w:r>
              <w:fldChar w:fldCharType="end"/>
            </w:r>
          </w:p>
        </w:tc>
        <w:tc>
          <w:tcPr>
            <w:tcW w:w="740" w:type="dxa"/>
            <w:tcBorders>
              <w:top w:val="dashed" w:sz="4" w:space="0" w:color="BFBFBF"/>
              <w:left w:val="single" w:sz="4" w:space="0" w:color="FFFFFF"/>
              <w:bottom w:val="dashed" w:sz="4" w:space="0" w:color="BFBFBF"/>
              <w:right w:val="single" w:sz="4" w:space="0" w:color="FFFFFF"/>
            </w:tcBorders>
          </w:tcPr>
          <w:p w14:paraId="688AB69E"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C8CBAA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DE201D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26D9F7F"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28CB7C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B735C07"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39E79B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1B06761"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77ABE6B" w14:textId="77777777" w:rsidR="0073385B" w:rsidRDefault="0073385B">
            <w:pPr>
              <w:pStyle w:val="ProductList-TableBody"/>
              <w:jc w:val="center"/>
            </w:pPr>
          </w:p>
        </w:tc>
      </w:tr>
    </w:tbl>
    <w:p w14:paraId="1CD4AB6E" w14:textId="77777777" w:rsidR="0073385B" w:rsidRDefault="00CC2F75">
      <w:pPr>
        <w:pStyle w:val="ProductList-Body"/>
      </w:pPr>
      <w:r>
        <w:rPr>
          <w:i/>
        </w:rPr>
        <w:t>Лицензии, указанные выше, будут дополнительно доступны по Соглашению Microsoft с Клиентом</w:t>
      </w:r>
      <w:r>
        <w:t>.</w:t>
      </w:r>
    </w:p>
    <w:p w14:paraId="25C1679D" w14:textId="77777777" w:rsidR="0073385B" w:rsidRDefault="00CC2F75">
      <w:pPr>
        <w:pStyle w:val="ProductList-Offering1SubSection"/>
        <w:outlineLvl w:val="2"/>
      </w:pPr>
      <w:bookmarkStart w:id="249" w:name="_Sec1248"/>
      <w:r>
        <w:t>2. Существенные условия для продуктов</w:t>
      </w:r>
      <w:bookmarkEnd w:id="249"/>
    </w:p>
    <w:tbl>
      <w:tblPr>
        <w:tblStyle w:val="PURTable"/>
        <w:tblW w:w="0" w:type="dxa"/>
        <w:tblLook w:val="04A0" w:firstRow="1" w:lastRow="0" w:firstColumn="1" w:lastColumn="0" w:noHBand="0" w:noVBand="1"/>
      </w:tblPr>
      <w:tblGrid>
        <w:gridCol w:w="3658"/>
        <w:gridCol w:w="3628"/>
        <w:gridCol w:w="3630"/>
      </w:tblGrid>
      <w:tr w:rsidR="0073385B" w14:paraId="72CF141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7B0C4E9"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6">
              <w:r>
                <w:rPr>
                  <w:color w:val="00467F"/>
                  <w:u w:val="single"/>
                </w:rPr>
                <w:t>OST</w:t>
              </w:r>
            </w:hyperlink>
            <w:r>
              <w:t xml:space="preserve"> (при развертывании на серверах Клиента: </w:t>
            </w:r>
            <w:hyperlink w:anchor="_Sec537">
              <w:r>
                <w:rPr>
                  <w:color w:val="00467F"/>
                  <w:u w:val="single"/>
                </w:rPr>
                <w:t>универсальные</w:t>
              </w:r>
            </w:hyperlink>
            <w:r>
              <w:t xml:space="preserve">, </w:t>
            </w:r>
            <w:hyperlink w:anchor="_Sec543">
              <w:r>
                <w:rPr>
                  <w:color w:val="00467F"/>
                  <w:u w:val="single"/>
                </w:rPr>
                <w:t>«на ядро»</w:t>
              </w:r>
            </w:hyperlink>
            <w:r>
              <w:t xml:space="preserve"> — SQL, </w:t>
            </w:r>
            <w:hyperlink w:anchor="_Sec541">
              <w:r>
                <w:rPr>
                  <w:color w:val="00467F"/>
                  <w:u w:val="single"/>
                </w:rPr>
                <w:t>«на ядро»/CAL</w:t>
              </w:r>
            </w:hyperlink>
            <w:r>
              <w:t xml:space="preserve"> — Windows Server)</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37ECE14" w14:textId="77777777" w:rsidR="0073385B" w:rsidRDefault="00CC2F75">
            <w:pPr>
              <w:pStyle w:val="ProductList-TableBody"/>
            </w:pPr>
            <w:r>
              <w:rPr>
                <w:color w:val="404040"/>
              </w:rPr>
              <w:t>Категория продуктов: неприменимо</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2B487EB" w14:textId="77777777" w:rsidR="0073385B" w:rsidRDefault="00CC2F75">
            <w:pPr>
              <w:pStyle w:val="ProductList-TableBody"/>
            </w:pPr>
            <w:r>
              <w:rPr>
                <w:color w:val="404040"/>
              </w:rPr>
              <w:t>Право на продленный срок: неприменимо</w:t>
            </w:r>
          </w:p>
        </w:tc>
      </w:tr>
      <w:tr w:rsidR="0073385B" w14:paraId="723608D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D43A342"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DAE53A"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698E27F" w14:textId="77777777" w:rsidR="0073385B" w:rsidRDefault="00CC2F75">
            <w:pPr>
              <w:pStyle w:val="ProductList-TableBody"/>
            </w:pPr>
            <w:r>
              <w:rPr>
                <w:color w:val="404040"/>
              </w:rPr>
              <w:t>Специальные предложения: неприменимо</w:t>
            </w:r>
          </w:p>
        </w:tc>
      </w:tr>
      <w:tr w:rsidR="0073385B" w14:paraId="53A6230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FEE140"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6141B81" w14:textId="77777777" w:rsidR="0073385B" w:rsidRDefault="00CC2F75">
            <w:pPr>
              <w:pStyle w:val="ProductList-TableBody"/>
            </w:pPr>
            <w:r>
              <w:rPr>
                <w:color w:val="404040"/>
              </w:rPr>
              <w:t>Право на сокращение: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C701A19" w14:textId="77777777" w:rsidR="0073385B" w:rsidRDefault="00CC2F75">
            <w:pPr>
              <w:pStyle w:val="ProductList-TableBody"/>
            </w:pPr>
            <w:r>
              <w:rPr>
                <w:color w:val="404040"/>
              </w:rPr>
              <w:t>Право на сокращение (SCE): неприменимо</w:t>
            </w:r>
          </w:p>
        </w:tc>
      </w:tr>
      <w:tr w:rsidR="0073385B" w14:paraId="0317123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9B67C4" w14:textId="77777777" w:rsidR="0073385B" w:rsidRDefault="00CC2F75">
            <w:pPr>
              <w:pStyle w:val="ProductList-TableBody"/>
            </w:pPr>
            <w:r>
              <w:rPr>
                <w:color w:val="404040"/>
              </w:rPr>
              <w:t>Преимущество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E88CF8"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774B380" w14:textId="77777777" w:rsidR="0073385B" w:rsidRDefault="0073385B">
            <w:pPr>
              <w:pStyle w:val="ProductList-TableBody"/>
            </w:pPr>
          </w:p>
        </w:tc>
      </w:tr>
    </w:tbl>
    <w:p w14:paraId="2721895D" w14:textId="77777777" w:rsidR="0073385B" w:rsidRDefault="0073385B">
      <w:pPr>
        <w:pStyle w:val="ProductList-Body"/>
      </w:pPr>
    </w:p>
    <w:p w14:paraId="4C9F8B08" w14:textId="77777777" w:rsidR="0073385B" w:rsidRDefault="00CC2F75">
      <w:pPr>
        <w:pStyle w:val="ProductList-ClauseHeading"/>
        <w:outlineLvl w:val="3"/>
      </w:pPr>
      <w:r>
        <w:t>2.1 Права на обновление версии</w:t>
      </w:r>
    </w:p>
    <w:p w14:paraId="1FA57F02" w14:textId="77777777" w:rsidR="0073385B" w:rsidRDefault="00CC2F75">
      <w:pPr>
        <w:pStyle w:val="ProductList-Body"/>
      </w:pPr>
      <w:r>
        <w:t xml:space="preserve">Клиенты с Серверными подписками на Azure могут использовать новые версии, выпущенные за время действия подписки, с учетом Прав на использование, действующих на момент выпуска соответствующих версий. Аналогичным образом, Лицензионные подписки CAL и External Connector на Azure разрешают доступ к новым версиям соответствующего программного обеспечения, выпущенного в течение срока действия подписки. </w:t>
      </w:r>
    </w:p>
    <w:p w14:paraId="2B06460C" w14:textId="77777777" w:rsidR="0073385B" w:rsidRDefault="0073385B">
      <w:pPr>
        <w:pStyle w:val="ProductList-Body"/>
      </w:pPr>
    </w:p>
    <w:p w14:paraId="2AB9F76D" w14:textId="77777777" w:rsidR="0073385B" w:rsidRDefault="00CC2F75">
      <w:pPr>
        <w:pStyle w:val="ProductList-ClauseHeading"/>
        <w:outlineLvl w:val="3"/>
      </w:pPr>
      <w:r>
        <w:t>2.2 Варианты развертывания для Windows Server</w:t>
      </w:r>
    </w:p>
    <w:p w14:paraId="3B55EBDC" w14:textId="77777777" w:rsidR="0073385B" w:rsidRDefault="00CC2F75">
      <w:pPr>
        <w:pStyle w:val="ProductList-SubClauseHeading"/>
        <w:outlineLvl w:val="4"/>
      </w:pPr>
      <w:r>
        <w:t>2.2.1 Использование Программного обеспечения в Microsoft Azure</w:t>
      </w:r>
    </w:p>
    <w:p w14:paraId="6A4639E6" w14:textId="77777777" w:rsidR="0073385B" w:rsidRDefault="00CC2F75">
      <w:pPr>
        <w:pStyle w:val="ProductList-BodyIndented"/>
      </w:pPr>
      <w:r>
        <w:t xml:space="preserve">Если Клиент использует Виртуальные машины Windows Server на Microsoft Azure, то с Клиента не будет взиматься плата за использование Windows Server, но он все равно должен будет оплачивать стоимость вычислительных операций (далее «Базовый экземпляр»). При создании или настройке виртуальной машины в операционной системе Azure Клиент может указать, что он использует Windows Server в рамках Преимущества гибридного использования Azure для Windows Server. Использование Windows Server на Azure регулируется </w:t>
      </w:r>
      <w:hyperlink r:id="rId117">
        <w:r>
          <w:rPr>
            <w:color w:val="00467F"/>
            <w:u w:val="single"/>
          </w:rPr>
          <w:t>Условиями использования Веб-служб</w:t>
        </w:r>
      </w:hyperlink>
      <w:r>
        <w:t>. Каждый комплект из 16 лицензий «на ядро» дает Клиенту право использовать Windows Server в Microsoft Azure максимум на 16 Виртуальных ядрах, выделенных двум или менее Базовым экземплярам Azure. Каждый дополнительный набор из 8 лицензий «на ядро» позволяет использовать дополнительно до 8 Виртуальных ядер на одном Базовом экземпляре. В течение срока действия подписки Клиент также может использовать Клиентские лицензии Служб удаленных рабочих столов для Azure с Windows Server на Azure для предоставления доступа к функциям Служб удаленных рабочих столов или графическому пользовательскому интерфейсу, размещенному на Windows Server с помощью Служб удаленных рабочих столов или другой технологии.</w:t>
      </w:r>
    </w:p>
    <w:p w14:paraId="23282ABC" w14:textId="77777777" w:rsidR="0073385B" w:rsidRDefault="0073385B">
      <w:pPr>
        <w:pStyle w:val="ProductList-BodyIndented"/>
      </w:pPr>
    </w:p>
    <w:p w14:paraId="56FC43A4" w14:textId="77777777" w:rsidR="0073385B" w:rsidRDefault="00CC2F75">
      <w:pPr>
        <w:pStyle w:val="ProductList-SubClauseHeading"/>
        <w:outlineLvl w:val="4"/>
      </w:pPr>
      <w:r>
        <w:t>2.2.2 Использование Программного обеспечения на Серверах Клиента</w:t>
      </w:r>
    </w:p>
    <w:p w14:paraId="26BBC026" w14:textId="77777777" w:rsidR="0073385B" w:rsidRDefault="00CC2F75">
      <w:pPr>
        <w:pStyle w:val="ProductList-BodyIndented"/>
      </w:pPr>
      <w:r>
        <w:t xml:space="preserve">В качестве альтернативы Клиент может использовать Windows Server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Клиента. За исключением случаев, указанных в разделе «Перемещение Серверных нагрузок на Azure», лицензии запрещается параллельно выделять платформе Azure.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подписку на Windows Server Standard, лицензии CAL на подписку 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External Connector обеспечивают те же права, что и другие лицензии «на ядро», лицензии CAL и лицензии External Connector на Windows Server Standard, соответственно, в рамках корпоративного лицензирования, и на тех же условиях, которые приведены в пункте «Права на использования» раздела о продукте Windows Server текущей версии Условий для продуктов. В течение срока действия подписки Клиент дополнительно получает права, эквивалентные правам, предоставленным клиентам SA в рамках Резидентного размещения, Аварийного восстановления и для выпусков Semi-Annual Channel (при наличии такой возможности). Использование программного обеспечения регулируется теми же условиями.</w:t>
      </w:r>
    </w:p>
    <w:p w14:paraId="0BC735EB" w14:textId="77777777" w:rsidR="0073385B" w:rsidRDefault="0073385B">
      <w:pPr>
        <w:pStyle w:val="ProductList-BodyIndented"/>
      </w:pPr>
    </w:p>
    <w:p w14:paraId="746C301D" w14:textId="77777777" w:rsidR="0073385B" w:rsidRDefault="00CC2F75">
      <w:pPr>
        <w:pStyle w:val="ProductList-SubClauseHeading"/>
        <w:outlineLvl w:val="4"/>
      </w:pPr>
      <w:r>
        <w:t>2.2.3 Перемещение Серверных нагрузок на Azure</w:t>
      </w:r>
    </w:p>
    <w:p w14:paraId="757ECE21" w14:textId="77777777" w:rsidR="0073385B" w:rsidRDefault="00CC2F75">
      <w:pPr>
        <w:pStyle w:val="ProductList-BodyIndented"/>
      </w:pPr>
      <w:r>
        <w:t xml:space="preserve">Клиент не может параллельно выделять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подписку платформе Azure и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Лицензированным серверам</w:t>
      </w:r>
      <w:r>
        <w:fldChar w:fldCharType="end"/>
      </w:r>
      <w:r>
        <w:t xml:space="preserve"> клиента, за исключением случая единовременного назначения на срок, не превышающий 180 дней, для переноса Клиентом рабочих нагрузок с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серверов</w:t>
      </w:r>
      <w:r>
        <w:fldChar w:fldCharType="end"/>
      </w:r>
      <w:r>
        <w:t xml:space="preserve"> на Azure. После завершения переноса на Azure или через 180 дней с начала переноса (используется событие, которое наступит раньше)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будут считаться «назначенными платформе Azure». Клиент может позже снова назначить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своим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Лицензированным серверам</w:t>
      </w:r>
      <w:r>
        <w:fldChar w:fldCharType="end"/>
      </w:r>
      <w:r>
        <w:t xml:space="preserve"> при условии, что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оставались назначены платформе Azure в течение минимум 90 дней.</w:t>
      </w:r>
    </w:p>
    <w:p w14:paraId="1CB6C319" w14:textId="77777777" w:rsidR="0073385B" w:rsidRDefault="0073385B">
      <w:pPr>
        <w:pStyle w:val="ProductList-BodyIndented"/>
      </w:pPr>
    </w:p>
    <w:p w14:paraId="2A675A58" w14:textId="77777777" w:rsidR="0073385B" w:rsidRDefault="00CC2F75">
      <w:pPr>
        <w:pStyle w:val="ProductList-ClauseHeading"/>
        <w:outlineLvl w:val="3"/>
      </w:pPr>
      <w:r>
        <w:t>2.3 Варианты развертывания для SQL Server</w:t>
      </w:r>
    </w:p>
    <w:p w14:paraId="5A01A7A7" w14:textId="77777777" w:rsidR="0073385B" w:rsidRDefault="00CC2F75">
      <w:pPr>
        <w:pStyle w:val="ProductList-SubClauseHeading"/>
        <w:outlineLvl w:val="4"/>
      </w:pPr>
      <w:r>
        <w:t>2.3.1 Использование Программного обеспечения в Microsoft Azure</w:t>
      </w:r>
    </w:p>
    <w:p w14:paraId="0C8988AA" w14:textId="77777777" w:rsidR="0073385B" w:rsidRDefault="00CC2F75">
      <w:pPr>
        <w:pStyle w:val="ProductList-BodyIndented"/>
      </w:pPr>
      <w:r>
        <w:t>Клиент может использовать Службы данных Microsoft Azure, приведенные в таблице ниже, в указанном соотношении. Если клиент хочет воспользоваться Лицензиями на подписку, чтобы использовать две и более Служб данных Microsoft Azure, для каждой службы необходимо выделить отдельный набор лицензий.</w:t>
      </w:r>
    </w:p>
    <w:tbl>
      <w:tblPr>
        <w:tblStyle w:val="PURTable0"/>
        <w:tblW w:w="0" w:type="dxa"/>
        <w:tblLook w:val="04A0" w:firstRow="1" w:lastRow="0" w:firstColumn="1" w:lastColumn="0" w:noHBand="0" w:noVBand="1"/>
      </w:tblPr>
      <w:tblGrid>
        <w:gridCol w:w="3122"/>
        <w:gridCol w:w="3806"/>
        <w:gridCol w:w="3628"/>
      </w:tblGrid>
      <w:tr w:rsidR="0073385B" w14:paraId="192089F6" w14:textId="77777777">
        <w:trPr>
          <w:cnfStyle w:val="100000000000" w:firstRow="1" w:lastRow="0" w:firstColumn="0" w:lastColumn="0" w:oddVBand="0" w:evenVBand="0" w:oddHBand="0" w:evenHBand="0" w:firstRowFirstColumn="0" w:firstRowLastColumn="0" w:lastRowFirstColumn="0" w:lastRowLastColumn="0"/>
        </w:trPr>
        <w:tc>
          <w:tcPr>
            <w:tcW w:w="3540" w:type="dxa"/>
            <w:tcBorders>
              <w:right w:val="single" w:sz="4" w:space="0" w:color="6E6E6E"/>
            </w:tcBorders>
            <w:shd w:val="clear" w:color="auto" w:fill="0070C0"/>
          </w:tcPr>
          <w:p w14:paraId="134C90D1" w14:textId="77777777" w:rsidR="0073385B" w:rsidRDefault="00CC2F75">
            <w:pPr>
              <w:pStyle w:val="ProductList-TableBody"/>
            </w:pPr>
            <w:r>
              <w:rPr>
                <w:color w:val="FFFFFF"/>
              </w:rPr>
              <w:t>Соответствующая лицензия</w:t>
            </w:r>
          </w:p>
        </w:tc>
        <w:tc>
          <w:tcPr>
            <w:tcW w:w="4280" w:type="dxa"/>
            <w:tcBorders>
              <w:left w:val="single" w:sz="4" w:space="0" w:color="6E6E6E"/>
              <w:bottom w:val="none" w:sz="4" w:space="0" w:color="6E6E6E"/>
              <w:right w:val="single" w:sz="4" w:space="0" w:color="6E6E6E"/>
            </w:tcBorders>
            <w:shd w:val="clear" w:color="auto" w:fill="0070C0"/>
          </w:tcPr>
          <w:p w14:paraId="7B5C5818" w14:textId="77777777" w:rsidR="0073385B" w:rsidRDefault="00CC2F75">
            <w:pPr>
              <w:pStyle w:val="ProductList-TableBody"/>
            </w:pPr>
            <w:r>
              <w:rPr>
                <w:color w:val="FFFFFF"/>
              </w:rPr>
              <w:t>Служба данных Microsoft Azure</w:t>
            </w:r>
            <w:r>
              <w:rPr>
                <w:vertAlign w:val="superscript"/>
              </w:rPr>
              <w:t>1</w:t>
            </w:r>
          </w:p>
        </w:tc>
        <w:tc>
          <w:tcPr>
            <w:tcW w:w="4160" w:type="dxa"/>
            <w:tcBorders>
              <w:left w:val="single" w:sz="4" w:space="0" w:color="6E6E6E"/>
            </w:tcBorders>
            <w:shd w:val="clear" w:color="auto" w:fill="0070C0"/>
          </w:tcPr>
          <w:p w14:paraId="20AC9D70" w14:textId="77777777" w:rsidR="0073385B" w:rsidRDefault="00CC2F75">
            <w:pPr>
              <w:pStyle w:val="ProductList-TableBody"/>
            </w:pPr>
            <w:r>
              <w:rPr>
                <w:color w:val="FFFFFF"/>
              </w:rPr>
              <w:t>Соотношение количества Соответствующих лицензий и виртуальных ядер Azure</w:t>
            </w:r>
          </w:p>
        </w:tc>
      </w:tr>
      <w:tr w:rsidR="0073385B" w14:paraId="0BEAC39B" w14:textId="77777777">
        <w:tc>
          <w:tcPr>
            <w:tcW w:w="3540" w:type="dxa"/>
            <w:tcBorders>
              <w:left w:val="single" w:sz="4" w:space="0" w:color="6E6E6E"/>
              <w:bottom w:val="none" w:sz="4" w:space="0" w:color="6E6E6E"/>
              <w:right w:val="single" w:sz="4" w:space="0" w:color="6E6E6E"/>
            </w:tcBorders>
          </w:tcPr>
          <w:p w14:paraId="105965A8" w14:textId="77777777" w:rsidR="0073385B" w:rsidRDefault="00CC2F75">
            <w:pPr>
              <w:pStyle w:val="ProductList-TableBody"/>
            </w:pPr>
            <w:r>
              <w:t>SQL Server Enterprise («на ядро»)</w:t>
            </w:r>
          </w:p>
        </w:tc>
        <w:tc>
          <w:tcPr>
            <w:tcW w:w="4280" w:type="dxa"/>
            <w:tcBorders>
              <w:top w:val="none" w:sz="4" w:space="0" w:color="6E6E6E"/>
              <w:left w:val="single" w:sz="4" w:space="0" w:color="6E6E6E"/>
              <w:right w:val="single" w:sz="4" w:space="0" w:color="6E6E6E"/>
            </w:tcBorders>
          </w:tcPr>
          <w:p w14:paraId="509D95DA" w14:textId="77777777" w:rsidR="0073385B" w:rsidRDefault="00CC2F75">
            <w:pPr>
              <w:pStyle w:val="ProductList-TableBody"/>
            </w:pPr>
            <w:r>
              <w:t>База данных SQL Azure (управляемый экземпляр, эластичный пул и отдельная база данных) — общее назначение</w:t>
            </w:r>
          </w:p>
        </w:tc>
        <w:tc>
          <w:tcPr>
            <w:tcW w:w="4160" w:type="dxa"/>
            <w:tcBorders>
              <w:left w:val="single" w:sz="4" w:space="0" w:color="6E6E6E"/>
              <w:bottom w:val="single" w:sz="4" w:space="0" w:color="6E6E6E"/>
              <w:right w:val="single" w:sz="4" w:space="0" w:color="6E6E6E"/>
            </w:tcBorders>
          </w:tcPr>
          <w:p w14:paraId="488AB266" w14:textId="77777777" w:rsidR="0073385B" w:rsidRDefault="00CC2F75">
            <w:pPr>
              <w:pStyle w:val="ProductList-TableBody"/>
            </w:pPr>
            <w:r>
              <w:t>1 лицензия «на ядро» : 4 виртуальных ядра</w:t>
            </w:r>
          </w:p>
        </w:tc>
      </w:tr>
      <w:tr w:rsidR="0073385B" w14:paraId="24AD66E7" w14:textId="77777777">
        <w:tc>
          <w:tcPr>
            <w:tcW w:w="3540" w:type="dxa"/>
            <w:tcBorders>
              <w:top w:val="none" w:sz="4" w:space="0" w:color="6E6E6E"/>
              <w:left w:val="single" w:sz="4" w:space="0" w:color="6E6E6E"/>
              <w:bottom w:val="none" w:sz="4" w:space="0" w:color="6E6E6E"/>
            </w:tcBorders>
          </w:tcPr>
          <w:p w14:paraId="485ECEE6" w14:textId="77777777" w:rsidR="0073385B" w:rsidRDefault="0073385B">
            <w:pPr>
              <w:pStyle w:val="ProductList-TableBody"/>
            </w:pPr>
          </w:p>
        </w:tc>
        <w:tc>
          <w:tcPr>
            <w:tcW w:w="4280" w:type="dxa"/>
          </w:tcPr>
          <w:p w14:paraId="7834333B" w14:textId="77777777" w:rsidR="0073385B" w:rsidRDefault="00CC2F75">
            <w:pPr>
              <w:pStyle w:val="ProductList-TableBody"/>
            </w:pPr>
            <w:r>
              <w:t xml:space="preserve">База данных SQL Azure (управляемый экземпляр, эластичный пул и отдельная база данных) — критически важная для бизнеса </w:t>
            </w:r>
          </w:p>
        </w:tc>
        <w:tc>
          <w:tcPr>
            <w:tcW w:w="4160" w:type="dxa"/>
            <w:tcBorders>
              <w:top w:val="single" w:sz="4" w:space="0" w:color="6E6E6E"/>
              <w:bottom w:val="single" w:sz="4" w:space="0" w:color="6E6E6E"/>
              <w:right w:val="single" w:sz="4" w:space="0" w:color="6E6E6E"/>
            </w:tcBorders>
          </w:tcPr>
          <w:p w14:paraId="059E4AEF" w14:textId="77777777" w:rsidR="0073385B" w:rsidRDefault="00CC2F75">
            <w:pPr>
              <w:pStyle w:val="ProductList-TableBody"/>
            </w:pPr>
            <w:r>
              <w:t>1 лицензия «на ядро» : 1 виртуальное ядро</w:t>
            </w:r>
          </w:p>
        </w:tc>
      </w:tr>
      <w:tr w:rsidR="0073385B" w14:paraId="33348984" w14:textId="77777777">
        <w:tc>
          <w:tcPr>
            <w:tcW w:w="3540" w:type="dxa"/>
            <w:tcBorders>
              <w:top w:val="none" w:sz="4" w:space="0" w:color="6E6E6E"/>
              <w:left w:val="single" w:sz="4" w:space="0" w:color="6E6E6E"/>
              <w:bottom w:val="none" w:sz="4" w:space="0" w:color="6E6E6E"/>
            </w:tcBorders>
          </w:tcPr>
          <w:p w14:paraId="2B51689D" w14:textId="77777777" w:rsidR="0073385B" w:rsidRDefault="0073385B">
            <w:pPr>
              <w:pStyle w:val="ProductList-TableBody"/>
            </w:pPr>
          </w:p>
        </w:tc>
        <w:tc>
          <w:tcPr>
            <w:tcW w:w="4280" w:type="dxa"/>
          </w:tcPr>
          <w:p w14:paraId="6D270774" w14:textId="77777777" w:rsidR="0073385B" w:rsidRDefault="00CC2F75">
            <w:pPr>
              <w:pStyle w:val="ProductList-TableBody"/>
            </w:pPr>
            <w:r>
              <w:t>База данных SQL Azure (управляемый экземпляр и отдельная база данных) — гипермасштабирование</w:t>
            </w:r>
          </w:p>
        </w:tc>
        <w:tc>
          <w:tcPr>
            <w:tcW w:w="4160" w:type="dxa"/>
            <w:tcBorders>
              <w:top w:val="single" w:sz="4" w:space="0" w:color="6E6E6E"/>
              <w:bottom w:val="single" w:sz="4" w:space="0" w:color="6E6E6E"/>
              <w:right w:val="single" w:sz="4" w:space="0" w:color="6E6E6E"/>
            </w:tcBorders>
          </w:tcPr>
          <w:p w14:paraId="0D55E4BB" w14:textId="77777777" w:rsidR="0073385B" w:rsidRDefault="00CC2F75">
            <w:pPr>
              <w:pStyle w:val="ProductList-TableBody"/>
            </w:pPr>
            <w:r>
              <w:t>1 лицензия «на ядро» : 4 виртуальное ядро</w:t>
            </w:r>
          </w:p>
        </w:tc>
      </w:tr>
      <w:tr w:rsidR="0073385B" w14:paraId="74154CC5" w14:textId="77777777">
        <w:tc>
          <w:tcPr>
            <w:tcW w:w="3540" w:type="dxa"/>
            <w:tcBorders>
              <w:top w:val="none" w:sz="4" w:space="0" w:color="6E6E6E"/>
              <w:left w:val="single" w:sz="4" w:space="0" w:color="6E6E6E"/>
              <w:bottom w:val="none" w:sz="4" w:space="0" w:color="6E6E6E"/>
              <w:right w:val="single" w:sz="4" w:space="0" w:color="6E6E6E"/>
            </w:tcBorders>
          </w:tcPr>
          <w:p w14:paraId="018C4D8C" w14:textId="77777777" w:rsidR="0073385B" w:rsidRDefault="0073385B">
            <w:pPr>
              <w:pStyle w:val="ProductList-TableBody"/>
            </w:pPr>
          </w:p>
        </w:tc>
        <w:tc>
          <w:tcPr>
            <w:tcW w:w="4280" w:type="dxa"/>
            <w:tcBorders>
              <w:left w:val="single" w:sz="4" w:space="0" w:color="6E6E6E"/>
              <w:bottom w:val="single" w:sz="4" w:space="0" w:color="6E6E6E"/>
              <w:right w:val="single" w:sz="4" w:space="0" w:color="6E6E6E"/>
            </w:tcBorders>
          </w:tcPr>
          <w:p w14:paraId="7E8796FF" w14:textId="77777777" w:rsidR="0073385B" w:rsidRDefault="00CC2F75">
            <w:pPr>
              <w:pStyle w:val="ProductList-TableBody"/>
            </w:pPr>
            <w:r>
              <w:t>SQL Server Integration Services для фабрики данных Azure (Enterprise)</w:t>
            </w:r>
          </w:p>
        </w:tc>
        <w:tc>
          <w:tcPr>
            <w:tcW w:w="4160" w:type="dxa"/>
            <w:tcBorders>
              <w:top w:val="single" w:sz="4" w:space="0" w:color="6E6E6E"/>
              <w:left w:val="single" w:sz="4" w:space="0" w:color="6E6E6E"/>
              <w:bottom w:val="single" w:sz="4" w:space="0" w:color="6E6E6E"/>
              <w:right w:val="single" w:sz="4" w:space="0" w:color="6E6E6E"/>
            </w:tcBorders>
          </w:tcPr>
          <w:p w14:paraId="32B8BC1C" w14:textId="77777777" w:rsidR="0073385B" w:rsidRDefault="00CC2F75">
            <w:pPr>
              <w:pStyle w:val="ProductList-TableBody"/>
            </w:pPr>
            <w:r>
              <w:t>1 лицензия «на ядро» : 1 виртуальное ядро</w:t>
            </w:r>
          </w:p>
        </w:tc>
      </w:tr>
      <w:tr w:rsidR="0073385B" w14:paraId="63CF0CAB" w14:textId="77777777">
        <w:tc>
          <w:tcPr>
            <w:tcW w:w="3540" w:type="dxa"/>
            <w:tcBorders>
              <w:top w:val="none" w:sz="4" w:space="0" w:color="6E6E6E"/>
              <w:left w:val="single" w:sz="4" w:space="0" w:color="6E6E6E"/>
              <w:bottom w:val="single" w:sz="4" w:space="0" w:color="6E6E6E"/>
              <w:right w:val="single" w:sz="4" w:space="0" w:color="6E6E6E"/>
            </w:tcBorders>
          </w:tcPr>
          <w:p w14:paraId="702F1028" w14:textId="77777777" w:rsidR="0073385B" w:rsidRDefault="0073385B">
            <w:pPr>
              <w:pStyle w:val="ProductList-TableBody"/>
            </w:pPr>
          </w:p>
        </w:tc>
        <w:tc>
          <w:tcPr>
            <w:tcW w:w="4280" w:type="dxa"/>
            <w:tcBorders>
              <w:top w:val="single" w:sz="4" w:space="0" w:color="6E6E6E"/>
              <w:left w:val="single" w:sz="4" w:space="0" w:color="6E6E6E"/>
              <w:right w:val="single" w:sz="4" w:space="0" w:color="6E6E6E"/>
            </w:tcBorders>
          </w:tcPr>
          <w:p w14:paraId="588BD2A1" w14:textId="77777777" w:rsidR="0073385B" w:rsidRDefault="00CC2F75">
            <w:pPr>
              <w:pStyle w:val="ProductList-TableBody"/>
            </w:pPr>
            <w:r>
              <w:t>Виртуальные машины с SQL Server Enterprise</w:t>
            </w:r>
          </w:p>
        </w:tc>
        <w:tc>
          <w:tcPr>
            <w:tcW w:w="4160" w:type="dxa"/>
            <w:tcBorders>
              <w:top w:val="single" w:sz="4" w:space="0" w:color="6E6E6E"/>
              <w:left w:val="single" w:sz="4" w:space="0" w:color="6E6E6E"/>
              <w:bottom w:val="single" w:sz="4" w:space="0" w:color="6E6E6E"/>
              <w:right w:val="single" w:sz="4" w:space="0" w:color="6E6E6E"/>
            </w:tcBorders>
          </w:tcPr>
          <w:p w14:paraId="071C4D53" w14:textId="77777777" w:rsidR="0073385B" w:rsidRDefault="00CC2F75">
            <w:pPr>
              <w:pStyle w:val="ProductList-TableBody"/>
            </w:pPr>
            <w:r>
              <w:t>1 лицензия «на ядро»</w:t>
            </w:r>
            <w:r>
              <w:rPr>
                <w:vertAlign w:val="superscript"/>
              </w:rPr>
              <w:t>2</w:t>
            </w:r>
            <w:r>
              <w:t>: 1 виртуальный ЦП</w:t>
            </w:r>
          </w:p>
        </w:tc>
      </w:tr>
      <w:tr w:rsidR="0073385B" w14:paraId="69BC438A" w14:textId="77777777">
        <w:tc>
          <w:tcPr>
            <w:tcW w:w="3540" w:type="dxa"/>
            <w:tcBorders>
              <w:top w:val="single" w:sz="4" w:space="0" w:color="6E6E6E"/>
              <w:left w:val="single" w:sz="4" w:space="0" w:color="6E6E6E"/>
              <w:bottom w:val="none" w:sz="4" w:space="0" w:color="6E6E6E"/>
            </w:tcBorders>
          </w:tcPr>
          <w:p w14:paraId="1925D9B6" w14:textId="77777777" w:rsidR="0073385B" w:rsidRDefault="00CC2F75">
            <w:pPr>
              <w:pStyle w:val="ProductList-TableBody"/>
            </w:pPr>
            <w:r>
              <w:t>SQL Server Standard («на ядро»)</w:t>
            </w:r>
          </w:p>
        </w:tc>
        <w:tc>
          <w:tcPr>
            <w:tcW w:w="4280" w:type="dxa"/>
          </w:tcPr>
          <w:p w14:paraId="5C1DC992" w14:textId="77777777" w:rsidR="0073385B" w:rsidRDefault="00CC2F75">
            <w:pPr>
              <w:pStyle w:val="ProductList-TableBody"/>
            </w:pPr>
            <w:r>
              <w:t>База данных SQL Azure (управляемый экземпляр, эластичный пул и отдельная база данных) — общее назначение</w:t>
            </w:r>
          </w:p>
        </w:tc>
        <w:tc>
          <w:tcPr>
            <w:tcW w:w="4160" w:type="dxa"/>
            <w:tcBorders>
              <w:top w:val="single" w:sz="4" w:space="0" w:color="6E6E6E"/>
              <w:bottom w:val="single" w:sz="4" w:space="0" w:color="6E6E6E"/>
              <w:right w:val="single" w:sz="4" w:space="0" w:color="6E6E6E"/>
            </w:tcBorders>
          </w:tcPr>
          <w:p w14:paraId="7DCAD78D" w14:textId="77777777" w:rsidR="0073385B" w:rsidRDefault="00CC2F75">
            <w:pPr>
              <w:pStyle w:val="ProductList-TableBody"/>
            </w:pPr>
            <w:r>
              <w:t>1 лицензия «на ядро» : 1 виртуальное ядро</w:t>
            </w:r>
          </w:p>
        </w:tc>
      </w:tr>
      <w:tr w:rsidR="0073385B" w14:paraId="27BFCAF7" w14:textId="77777777">
        <w:tc>
          <w:tcPr>
            <w:tcW w:w="3540" w:type="dxa"/>
            <w:tcBorders>
              <w:top w:val="none" w:sz="4" w:space="0" w:color="6E6E6E"/>
              <w:left w:val="single" w:sz="4" w:space="0" w:color="6E6E6E"/>
              <w:bottom w:val="none" w:sz="4" w:space="0" w:color="6E6E6E"/>
            </w:tcBorders>
          </w:tcPr>
          <w:p w14:paraId="76780721" w14:textId="77777777" w:rsidR="0073385B" w:rsidRDefault="0073385B">
            <w:pPr>
              <w:pStyle w:val="ProductList-TableBody"/>
            </w:pPr>
          </w:p>
        </w:tc>
        <w:tc>
          <w:tcPr>
            <w:tcW w:w="4280" w:type="dxa"/>
          </w:tcPr>
          <w:p w14:paraId="75B682CF" w14:textId="77777777" w:rsidR="0073385B" w:rsidRDefault="00CC2F75">
            <w:pPr>
              <w:pStyle w:val="ProductList-TableBody"/>
            </w:pPr>
            <w:r>
              <w:t>База данных SQL Azure (управляемый экземпляр и отдельная база данных) — гипермасштабирование</w:t>
            </w:r>
          </w:p>
        </w:tc>
        <w:tc>
          <w:tcPr>
            <w:tcW w:w="4160" w:type="dxa"/>
            <w:tcBorders>
              <w:top w:val="single" w:sz="4" w:space="0" w:color="6E6E6E"/>
              <w:bottom w:val="single" w:sz="4" w:space="0" w:color="6E6E6E"/>
              <w:right w:val="single" w:sz="4" w:space="0" w:color="6E6E6E"/>
            </w:tcBorders>
          </w:tcPr>
          <w:p w14:paraId="75C528EC" w14:textId="77777777" w:rsidR="0073385B" w:rsidRDefault="00CC2F75">
            <w:pPr>
              <w:pStyle w:val="ProductList-TableBody"/>
            </w:pPr>
            <w:r>
              <w:t>1 лицензия «на ядро» : 1 виртуальное ядро</w:t>
            </w:r>
          </w:p>
        </w:tc>
      </w:tr>
      <w:tr w:rsidR="0073385B" w14:paraId="30A00B00" w14:textId="77777777">
        <w:tc>
          <w:tcPr>
            <w:tcW w:w="3540" w:type="dxa"/>
            <w:tcBorders>
              <w:top w:val="none" w:sz="4" w:space="0" w:color="6E6E6E"/>
              <w:left w:val="single" w:sz="4" w:space="0" w:color="6E6E6E"/>
              <w:bottom w:val="none" w:sz="4" w:space="0" w:color="6E6E6E"/>
              <w:right w:val="single" w:sz="4" w:space="0" w:color="6E6E6E"/>
            </w:tcBorders>
          </w:tcPr>
          <w:p w14:paraId="03DA287F" w14:textId="77777777" w:rsidR="0073385B" w:rsidRDefault="0073385B">
            <w:pPr>
              <w:pStyle w:val="ProductList-TableBody"/>
            </w:pPr>
          </w:p>
        </w:tc>
        <w:tc>
          <w:tcPr>
            <w:tcW w:w="4280" w:type="dxa"/>
            <w:tcBorders>
              <w:left w:val="single" w:sz="4" w:space="0" w:color="6E6E6E"/>
              <w:bottom w:val="single" w:sz="4" w:space="0" w:color="6E6E6E"/>
              <w:right w:val="single" w:sz="4" w:space="0" w:color="6E6E6E"/>
            </w:tcBorders>
          </w:tcPr>
          <w:p w14:paraId="63503D8B" w14:textId="77777777" w:rsidR="0073385B" w:rsidRDefault="00CC2F75">
            <w:pPr>
              <w:pStyle w:val="ProductList-TableBody"/>
            </w:pPr>
            <w:r>
              <w:t>SQL Server Integration Services для фабрики данных Azure (стандартн.)</w:t>
            </w:r>
          </w:p>
        </w:tc>
        <w:tc>
          <w:tcPr>
            <w:tcW w:w="4160" w:type="dxa"/>
            <w:tcBorders>
              <w:top w:val="single" w:sz="4" w:space="0" w:color="6E6E6E"/>
              <w:left w:val="single" w:sz="4" w:space="0" w:color="6E6E6E"/>
              <w:bottom w:val="single" w:sz="4" w:space="0" w:color="6E6E6E"/>
              <w:right w:val="single" w:sz="4" w:space="0" w:color="6E6E6E"/>
            </w:tcBorders>
          </w:tcPr>
          <w:p w14:paraId="1855DA2F" w14:textId="77777777" w:rsidR="0073385B" w:rsidRDefault="00CC2F75">
            <w:pPr>
              <w:pStyle w:val="ProductList-TableBody"/>
            </w:pPr>
            <w:r>
              <w:t>1 лицензия «на ядро»: 1 виртуальное ядро</w:t>
            </w:r>
          </w:p>
        </w:tc>
      </w:tr>
      <w:tr w:rsidR="0073385B" w14:paraId="60996611" w14:textId="77777777">
        <w:tc>
          <w:tcPr>
            <w:tcW w:w="3540" w:type="dxa"/>
            <w:tcBorders>
              <w:top w:val="none" w:sz="4" w:space="0" w:color="6E6E6E"/>
              <w:left w:val="single" w:sz="4" w:space="0" w:color="6E6E6E"/>
              <w:bottom w:val="single" w:sz="4" w:space="0" w:color="6E6E6E"/>
              <w:right w:val="single" w:sz="4" w:space="0" w:color="6E6E6E"/>
            </w:tcBorders>
          </w:tcPr>
          <w:p w14:paraId="06D2D53F" w14:textId="77777777" w:rsidR="0073385B" w:rsidRDefault="0073385B">
            <w:pPr>
              <w:pStyle w:val="ProductList-TableBody"/>
            </w:pPr>
          </w:p>
        </w:tc>
        <w:tc>
          <w:tcPr>
            <w:tcW w:w="4280" w:type="dxa"/>
            <w:tcBorders>
              <w:top w:val="single" w:sz="4" w:space="0" w:color="6E6E6E"/>
              <w:left w:val="single" w:sz="4" w:space="0" w:color="6E6E6E"/>
              <w:bottom w:val="single" w:sz="4" w:space="0" w:color="6E6E6E"/>
              <w:right w:val="single" w:sz="4" w:space="0" w:color="6E6E6E"/>
            </w:tcBorders>
          </w:tcPr>
          <w:p w14:paraId="614B87FC" w14:textId="77777777" w:rsidR="0073385B" w:rsidRDefault="00CC2F75">
            <w:pPr>
              <w:pStyle w:val="ProductList-TableBody"/>
            </w:pPr>
            <w:r>
              <w:t>Виртуальные машины с SQL Server Standard</w:t>
            </w:r>
          </w:p>
        </w:tc>
        <w:tc>
          <w:tcPr>
            <w:tcW w:w="4160" w:type="dxa"/>
            <w:tcBorders>
              <w:top w:val="single" w:sz="4" w:space="0" w:color="6E6E6E"/>
              <w:left w:val="single" w:sz="4" w:space="0" w:color="6E6E6E"/>
              <w:bottom w:val="single" w:sz="4" w:space="0" w:color="6E6E6E"/>
              <w:right w:val="single" w:sz="4" w:space="0" w:color="6E6E6E"/>
            </w:tcBorders>
          </w:tcPr>
          <w:p w14:paraId="29ACADEF" w14:textId="77777777" w:rsidR="0073385B" w:rsidRDefault="00CC2F75">
            <w:pPr>
              <w:pStyle w:val="ProductList-TableBody"/>
            </w:pPr>
            <w:r>
              <w:t>1 лицензия «на ядро»</w:t>
            </w:r>
            <w:r>
              <w:rPr>
                <w:vertAlign w:val="superscript"/>
              </w:rPr>
              <w:t>2</w:t>
            </w:r>
            <w:r>
              <w:t>: 1 виртуальный ЦП</w:t>
            </w:r>
          </w:p>
        </w:tc>
      </w:tr>
    </w:tbl>
    <w:p w14:paraId="77ED7583" w14:textId="77777777" w:rsidR="0073385B" w:rsidRDefault="00CC2F75">
      <w:pPr>
        <w:pStyle w:val="ProductList-BodyIndented"/>
      </w:pPr>
      <w:r>
        <w:rPr>
          <w:i/>
          <w:vertAlign w:val="superscript"/>
        </w:rPr>
        <w:t>1</w:t>
      </w:r>
      <w:r>
        <w:rPr>
          <w:i/>
        </w:rPr>
        <w:t xml:space="preserve"> Преимущество гибридного использования Azure недоступно в бессерверном уровне вычислений базы данных Azure SQL.</w:t>
      </w:r>
    </w:p>
    <w:p w14:paraId="6BC20C89" w14:textId="77777777" w:rsidR="0073385B" w:rsidRDefault="00CC2F75">
      <w:pPr>
        <w:pStyle w:val="ProductList-BodyIndented"/>
      </w:pPr>
      <w:r>
        <w:rPr>
          <w:i/>
          <w:vertAlign w:val="superscript"/>
        </w:rPr>
        <w:t>2</w:t>
      </w:r>
      <w:r>
        <w:rPr>
          <w:i/>
        </w:rPr>
        <w:t xml:space="preserve"> Количество  Лицензий «на ядро» для каждой Виртуальной машины должно быть не меньше четырех.</w:t>
      </w:r>
    </w:p>
    <w:p w14:paraId="0E67DDFB" w14:textId="77777777" w:rsidR="0073385B" w:rsidRDefault="0073385B">
      <w:pPr>
        <w:pStyle w:val="ProductList-BodyIndented"/>
      </w:pPr>
    </w:p>
    <w:p w14:paraId="41BBA38D" w14:textId="77777777" w:rsidR="0073385B" w:rsidRDefault="00CC2F75">
      <w:pPr>
        <w:pStyle w:val="ProductList-BodyIndented"/>
      </w:pPr>
      <w:r>
        <w:t xml:space="preserve">С Клиента не будет взиматься плата за пользование Службой данных Microsoft Azure, но при этом он будет обязан оплачивать стоимость вычислений (т. е. базовый тариф), пользования хранилищем и резервного копирования, а также ввод-вывод данных в связи с пользованием службами (в соответствующих случаях). При настройке рабочих нагрузок в Azure Клиент обязан указывать, что он использует Базу данных SQL Azure (Управляемый экземпляр, Эластичный пул и Отдельная база данных), SQL Server Integration Services для фабрики данных Azure или Виртуальные машины с SQL Server в рамках Преимущества гибридного использования Azure для SQL Server. Клиенты могут дополнять эти рабочие нагрузки службами Azure, пользование которыми учитывается полностью.  </w:t>
      </w:r>
    </w:p>
    <w:p w14:paraId="567E28FF" w14:textId="77777777" w:rsidR="0073385B" w:rsidRDefault="0073385B">
      <w:pPr>
        <w:pStyle w:val="ProductList-BodyIndented"/>
      </w:pPr>
    </w:p>
    <w:p w14:paraId="40F79122" w14:textId="77777777" w:rsidR="0073385B" w:rsidRDefault="00CC2F75">
      <w:pPr>
        <w:pStyle w:val="ProductList-SubClauseHeading"/>
        <w:outlineLvl w:val="4"/>
      </w:pPr>
      <w:r>
        <w:t>2.3.2 Права перехода на резервный ресурс в случае отказа ПО SQL Server</w:t>
      </w:r>
    </w:p>
    <w:p w14:paraId="74879EAA" w14:textId="77777777" w:rsidR="0073385B" w:rsidRDefault="00CC2F75">
      <w:pPr>
        <w:pStyle w:val="ProductList-BodyIndented"/>
      </w:pPr>
      <w:r>
        <w:t xml:space="preserve">Выделяя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подписку на SQL Server для использования с Виртуальными машинами с SQL Server в Azure, Клиент имеет право на использование:</w:t>
      </w:r>
    </w:p>
    <w:p w14:paraId="11DECD62" w14:textId="77777777" w:rsidR="0073385B" w:rsidRDefault="00CC2F75" w:rsidP="00CC2F75">
      <w:pPr>
        <w:pStyle w:val="ProductList-Bullet"/>
        <w:numPr>
          <w:ilvl w:val="1"/>
          <w:numId w:val="47"/>
        </w:numPr>
      </w:pPr>
      <w:r>
        <w:t xml:space="preserve">одной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которую можно использовать в любых целях, включая высокую доступность; и</w:t>
      </w:r>
    </w:p>
    <w:p w14:paraId="2B79D230" w14:textId="77777777" w:rsidR="0073385B" w:rsidRDefault="00CC2F75" w:rsidP="00CC2F75">
      <w:pPr>
        <w:pStyle w:val="ProductList-Bullet"/>
        <w:numPr>
          <w:ilvl w:val="1"/>
          <w:numId w:val="47"/>
        </w:numPr>
      </w:pPr>
      <w:r>
        <w:t xml:space="preserve">одной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xml:space="preserve"> исключительно в целях аварийного восстановления.</w:t>
      </w:r>
    </w:p>
    <w:p w14:paraId="7B814E01" w14:textId="77777777" w:rsidR="0073385B" w:rsidRDefault="0073385B">
      <w:pPr>
        <w:pStyle w:val="ProductList-BodyIndented"/>
      </w:pPr>
    </w:p>
    <w:p w14:paraId="2A9A8303" w14:textId="77777777" w:rsidR="0073385B" w:rsidRDefault="00CC2F75">
      <w:pPr>
        <w:pStyle w:val="ProductList-BodyIndented"/>
      </w:pPr>
      <w:r>
        <w:t xml:space="preserve">Кроме того, Клиент может каждые 90 дней в течение короткого периода выполнять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Основную рабочую нагрузку</w:t>
      </w:r>
      <w:r>
        <w:fldChar w:fldCharType="end"/>
      </w:r>
      <w:r>
        <w:t xml:space="preserve"> и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Операционную среду отработки отказа</w:t>
      </w:r>
      <w:r>
        <w:fldChar w:fldCharType="end"/>
      </w:r>
      <w:r>
        <w:t xml:space="preserve"> для аварийного восстановления одновременно с целью тестирования механизмов аварийного восстановления. Клиент может выполнять следующие связанные с обслуживанием операции для любой разрешенной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w:t>
      </w:r>
    </w:p>
    <w:p w14:paraId="04A0CD4E" w14:textId="77777777" w:rsidR="0073385B" w:rsidRDefault="00CC2F75" w:rsidP="00CC2F75">
      <w:pPr>
        <w:pStyle w:val="ProductList-Bullet"/>
        <w:numPr>
          <w:ilvl w:val="1"/>
          <w:numId w:val="48"/>
        </w:numPr>
      </w:pPr>
      <w:r>
        <w:t xml:space="preserve">Проверки согласованности баз данных или Checkdb </w:t>
      </w:r>
    </w:p>
    <w:p w14:paraId="27F0DA31" w14:textId="77777777" w:rsidR="0073385B" w:rsidRDefault="00CC2F75" w:rsidP="00CC2F75">
      <w:pPr>
        <w:pStyle w:val="ProductList-Bullet"/>
        <w:numPr>
          <w:ilvl w:val="1"/>
          <w:numId w:val="48"/>
        </w:numPr>
      </w:pPr>
      <w:r>
        <w:t xml:space="preserve">Резервные копии журналов </w:t>
      </w:r>
    </w:p>
    <w:p w14:paraId="5DEF4DC2" w14:textId="77777777" w:rsidR="0073385B" w:rsidRDefault="00CC2F75" w:rsidP="00CC2F75">
      <w:pPr>
        <w:pStyle w:val="ProductList-Bullet"/>
        <w:numPr>
          <w:ilvl w:val="1"/>
          <w:numId w:val="48"/>
        </w:numPr>
      </w:pPr>
      <w:r>
        <w:t xml:space="preserve">Полные резервные копии </w:t>
      </w:r>
    </w:p>
    <w:p w14:paraId="40870203" w14:textId="77777777" w:rsidR="0073385B" w:rsidRDefault="00CC2F75" w:rsidP="00CC2F75">
      <w:pPr>
        <w:pStyle w:val="ProductList-Bullet"/>
        <w:numPr>
          <w:ilvl w:val="1"/>
          <w:numId w:val="48"/>
        </w:numPr>
      </w:pPr>
      <w:r>
        <w:t>Мониторинг данных об использовании ресурсов</w:t>
      </w:r>
    </w:p>
    <w:p w14:paraId="16651492" w14:textId="77777777" w:rsidR="0073385B" w:rsidRDefault="0073385B">
      <w:pPr>
        <w:pStyle w:val="ProductList-BodyIndented"/>
      </w:pPr>
    </w:p>
    <w:p w14:paraId="3ED2D299" w14:textId="77777777" w:rsidR="0073385B" w:rsidRDefault="00CC2F75">
      <w:pPr>
        <w:pStyle w:val="ProductList-BodyIndented"/>
      </w:pP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отработки отказа</w:t>
      </w:r>
      <w:r>
        <w:fldChar w:fldCharType="end"/>
      </w:r>
      <w:r>
        <w:t xml:space="preserve">, которые можно использовать для аварийного восстановления, должны быть асинхронными и управляться вручную. Количество лицензий, которое потребовалось бы для запуска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операционной среды отработки отказа</w:t>
      </w:r>
      <w:r>
        <w:fldChar w:fldCharType="end"/>
      </w:r>
      <w:r>
        <w:t xml:space="preserve">, не должно превышать количество лицензий, необходимое для выполнения соответствующей </w:t>
      </w:r>
      <w:r>
        <w:fldChar w:fldCharType="begin"/>
      </w:r>
      <w:r>
        <w:instrText xml:space="preserve"> AutoTextList   \s NoStyle \t "Основная рабочая нагрузка — это либо Операционная среда,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 </w:instrText>
      </w:r>
      <w:r>
        <w:fldChar w:fldCharType="separate"/>
      </w:r>
      <w:r>
        <w:rPr>
          <w:color w:val="0563C1"/>
        </w:rPr>
        <w:t>Основной рабочей нагрузки</w:t>
      </w:r>
      <w:r>
        <w:fldChar w:fldCharType="end"/>
      </w:r>
      <w:r>
        <w:t xml:space="preserve">. </w:t>
      </w:r>
      <w:r>
        <w:fldChar w:fldCharType="begin"/>
      </w:r>
      <w:r>
        <w:instrText xml:space="preserve"> AutoTextList   \s NoStyle \t "Операционная среда отработки отказа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 </w:instrText>
      </w:r>
      <w:r>
        <w:fldChar w:fldCharType="separate"/>
      </w:r>
      <w:r>
        <w:rPr>
          <w:color w:val="0563C1"/>
        </w:rPr>
        <w:t>Операционные среды обработки отказа</w:t>
      </w:r>
      <w:r>
        <w:fldChar w:fldCharType="end"/>
      </w:r>
      <w:r>
        <w:t xml:space="preserve"> не могут использоваться для предоставления пользователям или устройствам данных SQL Server либо выполнения активных рабочих нагрузок SQL Server каким-либо другим способом.</w:t>
      </w:r>
    </w:p>
    <w:p w14:paraId="38E5FBD8" w14:textId="77777777" w:rsidR="0073385B" w:rsidRDefault="0073385B">
      <w:pPr>
        <w:pStyle w:val="ProductList-BodyIndented"/>
      </w:pPr>
    </w:p>
    <w:p w14:paraId="69FB5326" w14:textId="77777777" w:rsidR="0073385B" w:rsidRDefault="00CC2F75">
      <w:pPr>
        <w:pStyle w:val="ProductList-SubClauseHeading"/>
        <w:outlineLvl w:val="4"/>
      </w:pPr>
      <w:r>
        <w:t>2.3.3 Использование Программного обеспечения на Серверах Клиента</w:t>
      </w:r>
    </w:p>
    <w:p w14:paraId="69B1D628" w14:textId="77777777" w:rsidR="0073385B" w:rsidRDefault="00CC2F75">
      <w:pPr>
        <w:pStyle w:val="ProductList-BodyIndented"/>
      </w:pPr>
      <w:r>
        <w:t xml:space="preserve">В качестве альтернативы Клиент может использовать SQL Server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Клиента. В этом случае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подписку на SQL Server Standard и SQL Server Enterprise для Azure обеспечивают те же права, что и лицензии «на ядро» на SQL Server Standard или SQL Server Enterprise, соответственно, в рамках корпоративного лицензирования, и на тех же условиях, которые приведены в пункте «Права на использования» раздела о продукте SQL Server текущей версии Условий для продуктов. В течение срока действия подписки Клиент дополнительно получает права, эквивалентные правам, предоставленным клиентам SA в рамках Резидентного размещения, Аварийного восстановления, Перемещения лицензий между Фермами серверов, Прав перехода на резервный ресурс в случае отказа устройства и Неограниченной виртуализации*, а также прав на использование Machine Learning Server для Windows*, Machine Learning Server для Linux*, Machine Learning для Hadoop* и Power BI Report Server*. Использование программного обеспечения регулируется теми же условиями.</w:t>
      </w:r>
    </w:p>
    <w:p w14:paraId="6671B850" w14:textId="77777777" w:rsidR="0073385B" w:rsidRDefault="00CC2F75">
      <w:pPr>
        <w:pStyle w:val="ProductList-BodyIndented"/>
      </w:pPr>
      <w:r>
        <w:t>*Зависит от наличия. Права, доступные только Клиентам SQL Server Enterprise Core.</w:t>
      </w:r>
    </w:p>
    <w:p w14:paraId="33B8B19A" w14:textId="77777777" w:rsidR="0073385B" w:rsidRDefault="0073385B">
      <w:pPr>
        <w:pStyle w:val="ProductList-BodyIndented"/>
      </w:pPr>
    </w:p>
    <w:p w14:paraId="4F8220EF" w14:textId="77777777" w:rsidR="0073385B" w:rsidRDefault="00CC2F75">
      <w:pPr>
        <w:pStyle w:val="ProductList-SubClauseHeading"/>
        <w:outlineLvl w:val="4"/>
      </w:pPr>
      <w:r>
        <w:t>2.3.4 Перемещение Серверных нагрузок на Azure</w:t>
      </w:r>
    </w:p>
    <w:p w14:paraId="4E364F4F" w14:textId="77777777" w:rsidR="0073385B" w:rsidRDefault="00CC2F75">
      <w:pPr>
        <w:pStyle w:val="ProductList-BodyIndented"/>
      </w:pPr>
      <w:r>
        <w:t xml:space="preserve">Клиент не может параллельно выделять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для использования на Azure и назначать ту же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одному из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серверов</w:t>
      </w:r>
      <w:r>
        <w:fldChar w:fldCharType="end"/>
      </w:r>
      <w:r>
        <w:t xml:space="preserve"> Клиента, за исключением случая единовременного назначения на срок, не превышающий 180 дней, для переноса Клиентом соответствующих рабочих нагрузок на Azure. После завершения переноса на Azure или через 180 дней с начала переноса (используется событие, которое наступит раньше)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будут считаться «назначенными платформе Azure». Клиент может позже снова назначить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своим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Лицензированным серверам</w:t>
      </w:r>
      <w:r>
        <w:fldChar w:fldCharType="end"/>
      </w:r>
      <w:r>
        <w:t xml:space="preserve"> при условии, что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оставались назначены платформе Azure в течение минимум 90 дней. </w:t>
      </w:r>
    </w:p>
    <w:p w14:paraId="148D656A" w14:textId="77777777" w:rsidR="0073385B" w:rsidRDefault="0073385B">
      <w:pPr>
        <w:pStyle w:val="ProductList-BodyIndented"/>
      </w:pPr>
    </w:p>
    <w:p w14:paraId="0F785393" w14:textId="77777777" w:rsidR="0073385B" w:rsidRDefault="00CC2F75">
      <w:pPr>
        <w:pStyle w:val="ProductList-SubClauseHeading"/>
        <w:outlineLvl w:val="4"/>
      </w:pPr>
      <w:r>
        <w:t>2.3.5 Права на неограниченную виртуализацию SQL Server Enterprise Core на Выделенном узле Azure</w:t>
      </w:r>
    </w:p>
    <w:p w14:paraId="162AED7F" w14:textId="77777777" w:rsidR="0073385B" w:rsidRDefault="00CC2F75">
      <w:pPr>
        <w:pStyle w:val="ProductList-BodyIndented"/>
      </w:pPr>
      <w:r>
        <w:t xml:space="preserve">В качестве исключения из общих условий, регулирующих выделение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и использование SQL Server, в рамках Преимущества гибридного использования Azure для SQL Server Клиент может использовать SQL Server на любом количестве Виртуальных машин на Сервере выделенного узла Azure при условии, что Клиент выделит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подписку SQL Server Enterprise Core для всех Физических ядер, доступных Клиенту на Сервере выделенного узла Azure. Параллельное использование на Выделенном узле Azure и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Клиента ограничено указанным периодом переноса продолжительностью 180 дней.</w:t>
      </w:r>
    </w:p>
    <w:p w14:paraId="07E5D25E" w14:textId="77777777" w:rsidR="0073385B" w:rsidRDefault="0073385B">
      <w:pPr>
        <w:pStyle w:val="ProductList-BodyIndented"/>
      </w:pPr>
    </w:p>
    <w:p w14:paraId="16C42097" w14:textId="77777777" w:rsidR="0073385B" w:rsidRDefault="00CC2F75">
      <w:pPr>
        <w:pStyle w:val="ProductList-ClauseHeading"/>
        <w:outlineLvl w:val="3"/>
      </w:pPr>
      <w:r>
        <w:t>2.4 Кластеры SQL Server Big Data Node</w:t>
      </w:r>
    </w:p>
    <w:p w14:paraId="7D22FC6C" w14:textId="77777777" w:rsidR="0073385B" w:rsidRDefault="00CC2F75">
      <w:pPr>
        <w:pStyle w:val="ProductList-Body"/>
      </w:pPr>
      <w:r>
        <w:t xml:space="preserve">Использование клиентом кластеров SQL Server Big Data Node регулируется Правами на использование SQL Server Enterprise Core, изложенными в посвященной соответствующему продукту статье, а также следующими положениями. Клиент может использовать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Экземпляры</w:t>
      </w:r>
      <w:r>
        <w:fldChar w:fldCharType="end"/>
      </w:r>
      <w:r>
        <w:t xml:space="preserve"> SQL Big Data Node только с Основным кластером. Основной кластер — это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xml:space="preserve">, в которой в соответствии с Лицензиями Клиента с соглашением Software Assurance или аналогичными правами, предоставляемыми по подписке, выполняется SQL Server Standard Core или SQL Server Enterprise Core. Следующие права на получение услуг Software Assurance также распространяются на использование Клиентом кластера SQL Server Big Data Node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Неограниченная виртуализация. В качестве альтернативы развертыванию программного обеспечения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 может назначать лицензии на Big Data Node платформе Microsoft Azure (одну лицензию на виртуальный ЦП и не менее четырех лицензий на каждую виртуальную машину) и выполнять ПО Big Data Node на виртуальных машинах Azure.</w:t>
      </w:r>
    </w:p>
    <w:p w14:paraId="423AA495"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5904FEE6"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EC8D0F4"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FB3AABA" w14:textId="77777777" w:rsidR="0073385B" w:rsidRDefault="0073385B">
      <w:pPr>
        <w:pStyle w:val="ProductList-Body"/>
      </w:pPr>
    </w:p>
    <w:p w14:paraId="1AA96E00" w14:textId="77777777" w:rsidR="0073385B" w:rsidRDefault="00CC2F75">
      <w:pPr>
        <w:pStyle w:val="ProductList-Offering1HeadingNoBorder"/>
        <w:outlineLvl w:val="1"/>
      </w:pPr>
      <w:bookmarkStart w:id="250" w:name="_Sec1151"/>
      <w:r>
        <w:t>Microsoft Dynamics 365 Services</w:t>
      </w:r>
      <w:bookmarkEnd w:id="250"/>
      <w:r>
        <w:fldChar w:fldCharType="begin"/>
      </w:r>
      <w:r>
        <w:instrText xml:space="preserve"> TC "</w:instrText>
      </w:r>
      <w:bookmarkStart w:id="251" w:name="_Toc31293610"/>
      <w:r>
        <w:instrText>Microsoft Dynamics 365 Services</w:instrText>
      </w:r>
      <w:bookmarkEnd w:id="251"/>
      <w:r>
        <w:instrText>" \l 2</w:instrText>
      </w:r>
      <w:r>
        <w:fldChar w:fldCharType="end"/>
      </w:r>
    </w:p>
    <w:p w14:paraId="70EDB3F7" w14:textId="77777777" w:rsidR="0073385B" w:rsidRDefault="00CC2F75">
      <w:pPr>
        <w:pStyle w:val="ProductList-Offering1SubSection"/>
        <w:outlineLvl w:val="2"/>
      </w:pPr>
      <w:bookmarkStart w:id="252" w:name="_Sec1152"/>
      <w:r>
        <w:t>1. Доступность программы</w:t>
      </w:r>
      <w:bookmarkEnd w:id="252"/>
    </w:p>
    <w:tbl>
      <w:tblPr>
        <w:tblStyle w:val="PURTable"/>
        <w:tblW w:w="0" w:type="dxa"/>
        <w:tblLook w:val="04A0" w:firstRow="1" w:lastRow="0" w:firstColumn="1" w:lastColumn="0" w:noHBand="0" w:noVBand="1"/>
      </w:tblPr>
      <w:tblGrid>
        <w:gridCol w:w="4372"/>
        <w:gridCol w:w="707"/>
        <w:gridCol w:w="666"/>
        <w:gridCol w:w="784"/>
        <w:gridCol w:w="700"/>
        <w:gridCol w:w="723"/>
        <w:gridCol w:w="815"/>
        <w:gridCol w:w="689"/>
        <w:gridCol w:w="683"/>
        <w:gridCol w:w="777"/>
      </w:tblGrid>
      <w:tr w:rsidR="0073385B" w14:paraId="1CEEA174"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6A1DECE2"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19159882"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C88771C"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A4E5CBD"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B48AA55"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DBB5964"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7613B5A"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82EC66E"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57F68E4"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3E7C146"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26A41993" w14:textId="77777777">
        <w:tc>
          <w:tcPr>
            <w:tcW w:w="4660" w:type="dxa"/>
            <w:tcBorders>
              <w:top w:val="single" w:sz="6" w:space="0" w:color="FFFFFF"/>
              <w:left w:val="none" w:sz="4" w:space="0" w:color="6E6E6E"/>
              <w:bottom w:val="dashed" w:sz="4" w:space="0" w:color="BFBFBF"/>
              <w:right w:val="none" w:sz="4" w:space="0" w:color="6E6E6E"/>
            </w:tcBorders>
          </w:tcPr>
          <w:p w14:paraId="09B49EE9" w14:textId="77777777" w:rsidR="0073385B" w:rsidRDefault="00CC2F75">
            <w:pPr>
              <w:pStyle w:val="ProductList-TableBody"/>
            </w:pPr>
            <w:r>
              <w:t>Dynamics 365 Business Central Premium/Essentials/Team Member</w:t>
            </w:r>
            <w:r>
              <w:fldChar w:fldCharType="begin"/>
            </w:r>
            <w:r>
              <w:instrText xml:space="preserve"> XE "Dynamics 365 Business Central Premium/Essentials/Team Member" </w:instrText>
            </w:r>
            <w:r>
              <w:fldChar w:fldCharType="end"/>
            </w:r>
            <w:r>
              <w:t xml:space="preserve"> (лицензия на подписку «на пользователя»)</w:t>
            </w:r>
          </w:p>
        </w:tc>
        <w:tc>
          <w:tcPr>
            <w:tcW w:w="740" w:type="dxa"/>
            <w:tcBorders>
              <w:top w:val="single" w:sz="6" w:space="0" w:color="FFFFFF"/>
              <w:left w:val="none" w:sz="4" w:space="0" w:color="6E6E6E"/>
              <w:bottom w:val="dashed" w:sz="4" w:space="0" w:color="BFBFBF"/>
              <w:right w:val="single" w:sz="6" w:space="0" w:color="FFFFFF"/>
            </w:tcBorders>
          </w:tcPr>
          <w:p w14:paraId="7140F3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D826F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5CEA0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8A6C1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60FF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643233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AA952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27C38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8579F3" w14:textId="77777777" w:rsidR="0073385B" w:rsidRDefault="0073385B">
            <w:pPr>
              <w:pStyle w:val="ProductList-TableBody"/>
              <w:jc w:val="center"/>
            </w:pPr>
          </w:p>
        </w:tc>
      </w:tr>
      <w:tr w:rsidR="0073385B" w14:paraId="4F1DDDB5" w14:textId="77777777">
        <w:tc>
          <w:tcPr>
            <w:tcW w:w="4660" w:type="dxa"/>
            <w:tcBorders>
              <w:top w:val="dashed" w:sz="4" w:space="0" w:color="BFBFBF"/>
              <w:left w:val="none" w:sz="4" w:space="0" w:color="6E6E6E"/>
              <w:bottom w:val="dashed" w:sz="4" w:space="0" w:color="BFBFBF"/>
              <w:right w:val="none" w:sz="4" w:space="0" w:color="6E6E6E"/>
            </w:tcBorders>
          </w:tcPr>
          <w:p w14:paraId="0075DC05" w14:textId="77777777" w:rsidR="0073385B" w:rsidRDefault="00CC2F75">
            <w:pPr>
              <w:pStyle w:val="ProductList-TableBody"/>
            </w:pPr>
            <w:r>
              <w:t>Лицензия Add-on на Dynamics 365 Business Central Premium или Team Members Cloud</w:t>
            </w:r>
            <w:r>
              <w:fldChar w:fldCharType="begin"/>
            </w:r>
            <w:r>
              <w:instrText xml:space="preserve"> XE "Лицензия Add-on на Dynamics 365 Business Central Premium или Team Members Cloud"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486677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3BE3D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B9FDF4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46A27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D3244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24172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991F2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4C781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A856FC" w14:textId="77777777" w:rsidR="0073385B" w:rsidRDefault="0073385B">
            <w:pPr>
              <w:pStyle w:val="ProductList-TableBody"/>
              <w:jc w:val="center"/>
            </w:pPr>
          </w:p>
        </w:tc>
      </w:tr>
      <w:tr w:rsidR="0073385B" w14:paraId="5FE47D3B" w14:textId="77777777">
        <w:tc>
          <w:tcPr>
            <w:tcW w:w="4660" w:type="dxa"/>
            <w:tcBorders>
              <w:top w:val="dashed" w:sz="4" w:space="0" w:color="BFBFBF"/>
              <w:left w:val="none" w:sz="4" w:space="0" w:color="6E6E6E"/>
              <w:bottom w:val="dashed" w:sz="4" w:space="0" w:color="BFBFBF"/>
              <w:right w:val="none" w:sz="4" w:space="0" w:color="6E6E6E"/>
            </w:tcBorders>
          </w:tcPr>
          <w:p w14:paraId="47CF52A1" w14:textId="77777777" w:rsidR="0073385B" w:rsidRDefault="00CC2F75">
            <w:pPr>
              <w:pStyle w:val="ProductList-TableBody"/>
            </w:pPr>
            <w:r>
              <w:t>Dynamics 365 Business Central Device</w:t>
            </w:r>
            <w:r>
              <w:fldChar w:fldCharType="begin"/>
            </w:r>
            <w:r>
              <w:instrText xml:space="preserve"> XE "Dynamics 365 Business Central Device"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77A1B73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FE92D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E53540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CBBDA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3693B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4CEBA1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C5C4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12E21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777586" w14:textId="77777777" w:rsidR="0073385B" w:rsidRDefault="0073385B">
            <w:pPr>
              <w:pStyle w:val="ProductList-TableBody"/>
              <w:jc w:val="center"/>
            </w:pPr>
          </w:p>
        </w:tc>
      </w:tr>
      <w:tr w:rsidR="0073385B" w14:paraId="421113A6" w14:textId="77777777">
        <w:tc>
          <w:tcPr>
            <w:tcW w:w="4660" w:type="dxa"/>
            <w:tcBorders>
              <w:top w:val="dashed" w:sz="4" w:space="0" w:color="BFBFBF"/>
              <w:left w:val="none" w:sz="4" w:space="0" w:color="6E6E6E"/>
              <w:bottom w:val="dashed" w:sz="4" w:space="0" w:color="BFBFBF"/>
              <w:right w:val="none" w:sz="4" w:space="0" w:color="6E6E6E"/>
            </w:tcBorders>
          </w:tcPr>
          <w:p w14:paraId="5BA51B78" w14:textId="77777777" w:rsidR="0073385B" w:rsidRDefault="00CC2F75">
            <w:pPr>
              <w:pStyle w:val="ProductList-TableBody"/>
            </w:pPr>
            <w:r>
              <w:t>Dynamics 365 Customer Insights</w:t>
            </w:r>
            <w:r>
              <w:fldChar w:fldCharType="begin"/>
            </w:r>
            <w:r>
              <w:instrText xml:space="preserve"> XE "Dynamics 365 Customer Insights"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81BBF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7C7A1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64723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7E61C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78DE5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F57B8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91BDE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2FB73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E948077" w14:textId="77777777" w:rsidR="0073385B" w:rsidRDefault="0073385B">
            <w:pPr>
              <w:pStyle w:val="ProductList-TableBody"/>
              <w:jc w:val="center"/>
            </w:pPr>
          </w:p>
        </w:tc>
      </w:tr>
      <w:tr w:rsidR="0073385B" w14:paraId="1DDFBBC7" w14:textId="77777777">
        <w:tc>
          <w:tcPr>
            <w:tcW w:w="4660" w:type="dxa"/>
            <w:tcBorders>
              <w:top w:val="dashed" w:sz="4" w:space="0" w:color="BFBFBF"/>
              <w:left w:val="none" w:sz="4" w:space="0" w:color="6E6E6E"/>
              <w:bottom w:val="dashed" w:sz="4" w:space="0" w:color="BFBFBF"/>
              <w:right w:val="none" w:sz="4" w:space="0" w:color="6E6E6E"/>
            </w:tcBorders>
          </w:tcPr>
          <w:p w14:paraId="242B920C" w14:textId="77777777" w:rsidR="0073385B" w:rsidRDefault="00CC2F75">
            <w:pPr>
              <w:pStyle w:val="ProductList-TableBody"/>
            </w:pPr>
            <w:r>
              <w:t>Dynamics 365 Customer Insights Additional Profiles</w:t>
            </w:r>
            <w:r>
              <w:fldChar w:fldCharType="begin"/>
            </w:r>
            <w:r>
              <w:instrText xml:space="preserve"> XE "Dynamics 365 Customer Insights Additional Profiles"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68EA42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3B9B0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B6F38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A913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6F3AE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634746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6394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3571C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59B774" w14:textId="77777777" w:rsidR="0073385B" w:rsidRDefault="0073385B">
            <w:pPr>
              <w:pStyle w:val="ProductList-TableBody"/>
              <w:jc w:val="center"/>
            </w:pPr>
          </w:p>
        </w:tc>
      </w:tr>
      <w:tr w:rsidR="0073385B" w14:paraId="5863B92E" w14:textId="77777777">
        <w:tc>
          <w:tcPr>
            <w:tcW w:w="4660" w:type="dxa"/>
            <w:tcBorders>
              <w:top w:val="dashed" w:sz="4" w:space="0" w:color="BFBFBF"/>
              <w:left w:val="none" w:sz="4" w:space="0" w:color="6E6E6E"/>
              <w:bottom w:val="dashed" w:sz="4" w:space="0" w:color="BFBFBF"/>
              <w:right w:val="none" w:sz="4" w:space="0" w:color="6E6E6E"/>
            </w:tcBorders>
          </w:tcPr>
          <w:p w14:paraId="2B338495" w14:textId="77777777" w:rsidR="0073385B" w:rsidRDefault="00CC2F75">
            <w:pPr>
              <w:pStyle w:val="ProductList-TableBody"/>
            </w:pPr>
            <w:r>
              <w:t>Dynamics 365 Operations, лицензия уровня Device</w:t>
            </w:r>
            <w:r>
              <w:fldChar w:fldCharType="begin"/>
            </w:r>
            <w:r>
              <w:instrText xml:space="preserve"> XE "Dynamics 365 Operations, лицензия уровня Device"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7271FF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74F37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3AD863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03696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EEE0A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B2CE01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9D2A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6E4BF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64D59E" w14:textId="77777777" w:rsidR="0073385B" w:rsidRDefault="0073385B">
            <w:pPr>
              <w:pStyle w:val="ProductList-TableBody"/>
              <w:jc w:val="center"/>
            </w:pPr>
          </w:p>
        </w:tc>
      </w:tr>
      <w:tr w:rsidR="0073385B" w14:paraId="6A859FFF" w14:textId="77777777">
        <w:tc>
          <w:tcPr>
            <w:tcW w:w="4660" w:type="dxa"/>
            <w:tcBorders>
              <w:top w:val="dashed" w:sz="4" w:space="0" w:color="BFBFBF"/>
              <w:left w:val="none" w:sz="4" w:space="0" w:color="6E6E6E"/>
              <w:bottom w:val="dashed" w:sz="4" w:space="0" w:color="BFBFBF"/>
              <w:right w:val="none" w:sz="4" w:space="0" w:color="6E6E6E"/>
            </w:tcBorders>
          </w:tcPr>
          <w:p w14:paraId="04C40F0D" w14:textId="77777777" w:rsidR="0073385B" w:rsidRDefault="00CC2F75">
            <w:pPr>
              <w:pStyle w:val="ProductList-TableBody"/>
            </w:pPr>
            <w:r>
              <w:t>Dynamics 365 Operations, лицензия Add-on уровня Device</w:t>
            </w:r>
            <w:r>
              <w:fldChar w:fldCharType="begin"/>
            </w:r>
            <w:r>
              <w:instrText xml:space="preserve"> XE "Dynamics 365 Operations, лицензия Add-on уровня Device"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70822A6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A2AD7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7E51F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C00A03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0FE53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FD8D9B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2491C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F857E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8511B00" w14:textId="77777777" w:rsidR="0073385B" w:rsidRDefault="0073385B">
            <w:pPr>
              <w:pStyle w:val="ProductList-TableBody"/>
              <w:jc w:val="center"/>
            </w:pPr>
          </w:p>
        </w:tc>
      </w:tr>
      <w:tr w:rsidR="0073385B" w14:paraId="5E0FA3A5" w14:textId="77777777">
        <w:tc>
          <w:tcPr>
            <w:tcW w:w="4660" w:type="dxa"/>
            <w:tcBorders>
              <w:top w:val="dashed" w:sz="4" w:space="0" w:color="BFBFBF"/>
              <w:left w:val="none" w:sz="4" w:space="0" w:color="6E6E6E"/>
              <w:bottom w:val="dashed" w:sz="4" w:space="0" w:color="BFBFBF"/>
              <w:right w:val="none" w:sz="4" w:space="0" w:color="6E6E6E"/>
            </w:tcBorders>
          </w:tcPr>
          <w:p w14:paraId="2357E10A" w14:textId="77777777" w:rsidR="0073385B" w:rsidRDefault="00CC2F75">
            <w:pPr>
              <w:pStyle w:val="ProductList-TableBody"/>
            </w:pPr>
            <w:r>
              <w:t>Dynamics 365 Operations, лицензия в рамках SA уровня Device</w:t>
            </w:r>
            <w:r>
              <w:fldChar w:fldCharType="begin"/>
            </w:r>
            <w:r>
              <w:instrText xml:space="preserve"> XE "Dynamics 365 Operations, лицензия в рамках SA уровня Device"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7D61099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B987E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E9E61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1C10D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BE76F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DE60B4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4AF20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F3353C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21C857" w14:textId="77777777" w:rsidR="0073385B" w:rsidRDefault="0073385B">
            <w:pPr>
              <w:pStyle w:val="ProductList-TableBody"/>
              <w:jc w:val="center"/>
            </w:pPr>
          </w:p>
        </w:tc>
      </w:tr>
      <w:tr w:rsidR="0073385B" w14:paraId="532EAA4E" w14:textId="77777777">
        <w:tc>
          <w:tcPr>
            <w:tcW w:w="4660" w:type="dxa"/>
            <w:tcBorders>
              <w:top w:val="dashed" w:sz="4" w:space="0" w:color="BFBFBF"/>
              <w:left w:val="none" w:sz="4" w:space="0" w:color="6E6E6E"/>
              <w:bottom w:val="dashed" w:sz="4" w:space="0" w:color="BFBFBF"/>
              <w:right w:val="none" w:sz="4" w:space="0" w:color="6E6E6E"/>
            </w:tcBorders>
          </w:tcPr>
          <w:p w14:paraId="1905DC51" w14:textId="77777777" w:rsidR="0073385B" w:rsidRDefault="00CC2F75">
            <w:pPr>
              <w:pStyle w:val="ProductList-TableBody"/>
            </w:pPr>
            <w:r>
              <w:t>Dynamics 365 Operations, лицензия уровня Activity</w:t>
            </w:r>
            <w:r>
              <w:fldChar w:fldCharType="begin"/>
            </w:r>
            <w:r>
              <w:instrText xml:space="preserve"> XE "Dynamics 365 Operations, лицензия уровня Activity"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0E1CE1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AB365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04FC0F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AA305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0CB84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D05F9E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5197D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3A18E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D9FF93" w14:textId="77777777" w:rsidR="0073385B" w:rsidRDefault="0073385B">
            <w:pPr>
              <w:pStyle w:val="ProductList-TableBody"/>
              <w:jc w:val="center"/>
            </w:pPr>
          </w:p>
        </w:tc>
      </w:tr>
      <w:tr w:rsidR="0073385B" w14:paraId="2A2ED8CA" w14:textId="77777777">
        <w:tc>
          <w:tcPr>
            <w:tcW w:w="4660" w:type="dxa"/>
            <w:tcBorders>
              <w:top w:val="dashed" w:sz="4" w:space="0" w:color="BFBFBF"/>
              <w:left w:val="none" w:sz="4" w:space="0" w:color="6E6E6E"/>
              <w:bottom w:val="dashed" w:sz="4" w:space="0" w:color="BFBFBF"/>
              <w:right w:val="none" w:sz="4" w:space="0" w:color="6E6E6E"/>
            </w:tcBorders>
          </w:tcPr>
          <w:p w14:paraId="40484E93" w14:textId="77777777" w:rsidR="0073385B" w:rsidRDefault="00CC2F75">
            <w:pPr>
              <w:pStyle w:val="ProductList-TableBody"/>
            </w:pPr>
            <w:r>
              <w:t>Dynamics 365 Operations, лицензия Add-on уровня Activity</w:t>
            </w:r>
            <w:r>
              <w:fldChar w:fldCharType="begin"/>
            </w:r>
            <w:r>
              <w:instrText xml:space="preserve"> XE "Dynamics 365 Operations, лицензия Add-on уровня Activity"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0FB27E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35D1B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1BAE6F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3B863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99E3A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C00D9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D5EDA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0A5E4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CEE4DD" w14:textId="77777777" w:rsidR="0073385B" w:rsidRDefault="0073385B">
            <w:pPr>
              <w:pStyle w:val="ProductList-TableBody"/>
              <w:jc w:val="center"/>
            </w:pPr>
          </w:p>
        </w:tc>
      </w:tr>
      <w:tr w:rsidR="0073385B" w14:paraId="0AF6251E" w14:textId="77777777">
        <w:tc>
          <w:tcPr>
            <w:tcW w:w="4660" w:type="dxa"/>
            <w:tcBorders>
              <w:top w:val="dashed" w:sz="4" w:space="0" w:color="BFBFBF"/>
              <w:left w:val="none" w:sz="4" w:space="0" w:color="6E6E6E"/>
              <w:bottom w:val="dashed" w:sz="4" w:space="0" w:color="BFBFBF"/>
              <w:right w:val="none" w:sz="4" w:space="0" w:color="6E6E6E"/>
            </w:tcBorders>
          </w:tcPr>
          <w:p w14:paraId="623F8370" w14:textId="77777777" w:rsidR="0073385B" w:rsidRDefault="00CC2F75">
            <w:pPr>
              <w:pStyle w:val="ProductList-TableBody"/>
            </w:pPr>
            <w:r>
              <w:t>Dynamics 365 Operations, лицензия в рамках SA уровня Activity</w:t>
            </w:r>
            <w:r>
              <w:fldChar w:fldCharType="begin"/>
            </w:r>
            <w:r>
              <w:instrText xml:space="preserve"> XE "Dynamics 365 Operations, лицензия в рамках SA уровня Activity"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9A2598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512A7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8D8022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D899D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91D17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1DF42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2D981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31D09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1B8626" w14:textId="77777777" w:rsidR="0073385B" w:rsidRDefault="0073385B">
            <w:pPr>
              <w:pStyle w:val="ProductList-TableBody"/>
              <w:jc w:val="center"/>
            </w:pPr>
          </w:p>
        </w:tc>
      </w:tr>
      <w:tr w:rsidR="0073385B" w14:paraId="0212BF7C" w14:textId="77777777">
        <w:tc>
          <w:tcPr>
            <w:tcW w:w="4660" w:type="dxa"/>
            <w:tcBorders>
              <w:top w:val="dashed" w:sz="4" w:space="0" w:color="BFBFBF"/>
              <w:left w:val="none" w:sz="4" w:space="0" w:color="6E6E6E"/>
              <w:bottom w:val="dashed" w:sz="4" w:space="0" w:color="BFBFBF"/>
              <w:right w:val="none" w:sz="4" w:space="0" w:color="6E6E6E"/>
            </w:tcBorders>
          </w:tcPr>
          <w:p w14:paraId="1FFAA40D" w14:textId="77777777" w:rsidR="0073385B" w:rsidRDefault="00CC2F75">
            <w:pPr>
              <w:pStyle w:val="ProductList-TableBody"/>
            </w:pPr>
            <w:r>
              <w:t>Dynamics 365 Operations Order Lines</w:t>
            </w:r>
            <w:r>
              <w:fldChar w:fldCharType="begin"/>
            </w:r>
            <w:r>
              <w:instrText xml:space="preserve"> XE "Dynamics 365 Operations Order Lines"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D744A6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566C4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B843E7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B5CA22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C4E2D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B3E5E7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BBD73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3B87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D11B57" w14:textId="77777777" w:rsidR="0073385B" w:rsidRDefault="0073385B">
            <w:pPr>
              <w:pStyle w:val="ProductList-TableBody"/>
              <w:jc w:val="center"/>
            </w:pPr>
          </w:p>
        </w:tc>
      </w:tr>
      <w:tr w:rsidR="0073385B" w14:paraId="598A4CF7" w14:textId="77777777">
        <w:tc>
          <w:tcPr>
            <w:tcW w:w="4660" w:type="dxa"/>
            <w:tcBorders>
              <w:top w:val="dashed" w:sz="4" w:space="0" w:color="BFBFBF"/>
              <w:left w:val="none" w:sz="4" w:space="0" w:color="6E6E6E"/>
              <w:bottom w:val="dashed" w:sz="4" w:space="0" w:color="BFBFBF"/>
              <w:right w:val="none" w:sz="4" w:space="0" w:color="6E6E6E"/>
            </w:tcBorders>
          </w:tcPr>
          <w:p w14:paraId="2448BA96" w14:textId="77777777" w:rsidR="0073385B" w:rsidRDefault="00CC2F75">
            <w:pPr>
              <w:pStyle w:val="ProductList-TableBody"/>
            </w:pPr>
            <w:r>
              <w:t>Dynamics 365 Customer Service Enterprise</w:t>
            </w:r>
            <w:r>
              <w:fldChar w:fldCharType="begin"/>
            </w:r>
            <w:r>
              <w:instrText xml:space="preserve"> XE "Dynamics 365 Customer Service Enterprise"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52ACB5D"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C8621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368B64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2556B3"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7BDE8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13CDA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C59B3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6E0907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13900F" w14:textId="77777777" w:rsidR="0073385B" w:rsidRDefault="0073385B">
            <w:pPr>
              <w:pStyle w:val="ProductList-TableBody"/>
              <w:jc w:val="center"/>
            </w:pPr>
          </w:p>
        </w:tc>
      </w:tr>
      <w:tr w:rsidR="0073385B" w14:paraId="3822B0F7" w14:textId="77777777">
        <w:tc>
          <w:tcPr>
            <w:tcW w:w="4660" w:type="dxa"/>
            <w:tcBorders>
              <w:top w:val="dashed" w:sz="4" w:space="0" w:color="BFBFBF"/>
              <w:left w:val="none" w:sz="4" w:space="0" w:color="6E6E6E"/>
              <w:bottom w:val="dashed" w:sz="4" w:space="0" w:color="BFBFBF"/>
              <w:right w:val="none" w:sz="4" w:space="0" w:color="6E6E6E"/>
            </w:tcBorders>
          </w:tcPr>
          <w:p w14:paraId="29B77E71" w14:textId="77777777" w:rsidR="0073385B" w:rsidRDefault="00CC2F75">
            <w:pPr>
              <w:pStyle w:val="ProductList-TableBody"/>
            </w:pPr>
            <w:r>
              <w:t>Dynamics 365 Customer Service Enterprise</w:t>
            </w:r>
            <w:r>
              <w:fldChar w:fldCharType="begin"/>
            </w:r>
            <w:r>
              <w:instrText xml:space="preserve"> XE "Dynamics 365 Customer Service Enterprise" </w:instrText>
            </w:r>
            <w:r>
              <w:fldChar w:fldCharType="end"/>
            </w:r>
            <w:r>
              <w:t xml:space="preserve"> (подписная лицензия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7F7A7F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72AD6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F7308C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24BB9E"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3E89D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93BF1F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BDCB2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2647E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A1CC2C" w14:textId="77777777" w:rsidR="0073385B" w:rsidRDefault="0073385B">
            <w:pPr>
              <w:pStyle w:val="ProductList-TableBody"/>
              <w:jc w:val="center"/>
            </w:pPr>
          </w:p>
        </w:tc>
      </w:tr>
      <w:tr w:rsidR="0073385B" w14:paraId="1D2A488E" w14:textId="77777777">
        <w:tc>
          <w:tcPr>
            <w:tcW w:w="4660" w:type="dxa"/>
            <w:tcBorders>
              <w:top w:val="dashed" w:sz="4" w:space="0" w:color="BFBFBF"/>
              <w:left w:val="none" w:sz="4" w:space="0" w:color="6E6E6E"/>
              <w:bottom w:val="dashed" w:sz="4" w:space="0" w:color="BFBFBF"/>
              <w:right w:val="none" w:sz="4" w:space="0" w:color="6E6E6E"/>
            </w:tcBorders>
          </w:tcPr>
          <w:p w14:paraId="25EBCCAC" w14:textId="77777777" w:rsidR="0073385B" w:rsidRDefault="00CC2F75">
            <w:pPr>
              <w:pStyle w:val="ProductList-TableBody"/>
            </w:pPr>
            <w:r>
              <w:t>Dynamics 365 Customer Service Professional</w:t>
            </w:r>
            <w:r>
              <w:fldChar w:fldCharType="begin"/>
            </w:r>
            <w:r>
              <w:instrText xml:space="preserve"> XE "Dynamics 365 Customer Service Professional"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217AD4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5EC7D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248D0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42C877"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115A5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6C4998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42673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7DC7E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69A6A2" w14:textId="77777777" w:rsidR="0073385B" w:rsidRDefault="0073385B">
            <w:pPr>
              <w:pStyle w:val="ProductList-TableBody"/>
              <w:jc w:val="center"/>
            </w:pPr>
          </w:p>
        </w:tc>
      </w:tr>
      <w:tr w:rsidR="0073385B" w14:paraId="0E70F773" w14:textId="77777777">
        <w:tc>
          <w:tcPr>
            <w:tcW w:w="4660" w:type="dxa"/>
            <w:tcBorders>
              <w:top w:val="dashed" w:sz="4" w:space="0" w:color="BFBFBF"/>
              <w:left w:val="none" w:sz="4" w:space="0" w:color="6E6E6E"/>
              <w:bottom w:val="dashed" w:sz="4" w:space="0" w:color="BFBFBF"/>
              <w:right w:val="none" w:sz="4" w:space="0" w:color="6E6E6E"/>
            </w:tcBorders>
          </w:tcPr>
          <w:p w14:paraId="7A2E2FCC" w14:textId="77777777" w:rsidR="0073385B" w:rsidRDefault="00CC2F75">
            <w:pPr>
              <w:pStyle w:val="ProductList-TableBody"/>
            </w:pPr>
            <w:r>
              <w:t>Dynamics 365 Customer Service Insights</w:t>
            </w:r>
            <w:r>
              <w:fldChar w:fldCharType="begin"/>
            </w:r>
            <w:r>
              <w:instrText xml:space="preserve"> XE "Dynamics 365 Customer Service Insights"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8EC987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A335D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B55AD6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E9637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9A98E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E90F1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CF3D2A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E4EB1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91CBC4E" w14:textId="77777777" w:rsidR="0073385B" w:rsidRDefault="0073385B">
            <w:pPr>
              <w:pStyle w:val="ProductList-TableBody"/>
              <w:jc w:val="center"/>
            </w:pPr>
          </w:p>
        </w:tc>
      </w:tr>
      <w:tr w:rsidR="0073385B" w14:paraId="0A9E3697" w14:textId="77777777">
        <w:tc>
          <w:tcPr>
            <w:tcW w:w="4660" w:type="dxa"/>
            <w:tcBorders>
              <w:top w:val="dashed" w:sz="4" w:space="0" w:color="BFBFBF"/>
              <w:left w:val="none" w:sz="4" w:space="0" w:color="6E6E6E"/>
              <w:bottom w:val="dashed" w:sz="4" w:space="0" w:color="BFBFBF"/>
              <w:right w:val="none" w:sz="4" w:space="0" w:color="6E6E6E"/>
            </w:tcBorders>
          </w:tcPr>
          <w:p w14:paraId="1ED1A011" w14:textId="77777777" w:rsidR="0073385B" w:rsidRDefault="00CC2F75">
            <w:pPr>
              <w:pStyle w:val="ProductList-TableBody"/>
            </w:pPr>
            <w:r>
              <w:t>Dynamics 365 Customer Service Insights, дополнительные обращения</w:t>
            </w:r>
            <w:r>
              <w:fldChar w:fldCharType="begin"/>
            </w:r>
            <w:r>
              <w:instrText xml:space="preserve"> XE "Dynamics 365 Customer Service Insights, дополнительные обращения"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AF662D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3BF5C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50BB5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030EA7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9F2DC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ACB3C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7A2D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32DDB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0702DEA" w14:textId="77777777" w:rsidR="0073385B" w:rsidRDefault="0073385B">
            <w:pPr>
              <w:pStyle w:val="ProductList-TableBody"/>
              <w:jc w:val="center"/>
            </w:pPr>
          </w:p>
        </w:tc>
      </w:tr>
      <w:tr w:rsidR="0073385B" w14:paraId="1D88E199" w14:textId="77777777">
        <w:tc>
          <w:tcPr>
            <w:tcW w:w="4660" w:type="dxa"/>
            <w:tcBorders>
              <w:top w:val="dashed" w:sz="4" w:space="0" w:color="BFBFBF"/>
              <w:left w:val="none" w:sz="4" w:space="0" w:color="6E6E6E"/>
              <w:bottom w:val="dashed" w:sz="4" w:space="0" w:color="BFBFBF"/>
              <w:right w:val="none" w:sz="4" w:space="0" w:color="6E6E6E"/>
            </w:tcBorders>
          </w:tcPr>
          <w:p w14:paraId="72A0E464" w14:textId="77777777" w:rsidR="0073385B" w:rsidRDefault="00CC2F75">
            <w:pPr>
              <w:pStyle w:val="ProductList-TableBody"/>
            </w:pPr>
            <w:r>
              <w:t>Уровень Dynamics 365 eCommerce</w:t>
            </w:r>
            <w:r>
              <w:fldChar w:fldCharType="begin"/>
            </w:r>
            <w:r>
              <w:instrText xml:space="preserve"> XE "Уровень Dynamics 365 eCommerce"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166D09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5DA2F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34119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37DDE7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CC2B7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AD0CF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D810B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05146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ED169A" w14:textId="77777777" w:rsidR="0073385B" w:rsidRDefault="0073385B">
            <w:pPr>
              <w:pStyle w:val="ProductList-TableBody"/>
              <w:jc w:val="center"/>
            </w:pPr>
          </w:p>
        </w:tc>
      </w:tr>
      <w:tr w:rsidR="0073385B" w14:paraId="11150F42" w14:textId="77777777">
        <w:tc>
          <w:tcPr>
            <w:tcW w:w="4660" w:type="dxa"/>
            <w:tcBorders>
              <w:top w:val="dashed" w:sz="4" w:space="0" w:color="BFBFBF"/>
              <w:left w:val="none" w:sz="4" w:space="0" w:color="6E6E6E"/>
              <w:bottom w:val="dashed" w:sz="4" w:space="0" w:color="BFBFBF"/>
              <w:right w:val="none" w:sz="4" w:space="0" w:color="6E6E6E"/>
            </w:tcBorders>
          </w:tcPr>
          <w:p w14:paraId="27436148" w14:textId="77777777" w:rsidR="0073385B" w:rsidRDefault="00CC2F75">
            <w:pPr>
              <w:pStyle w:val="ProductList-TableBody"/>
            </w:pPr>
            <w:r>
              <w:t>Dynamics 365 eCommerce, сверхнормативное использование уровня</w:t>
            </w:r>
            <w:r>
              <w:fldChar w:fldCharType="begin"/>
            </w:r>
            <w:r>
              <w:instrText xml:space="preserve"> XE "Dynamics 365 eCommerce, сверхнормативное использование уровня"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EF7D18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2F42F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28429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904ED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2C49D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C1AAE5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9F915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972D2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CAC8271" w14:textId="77777777" w:rsidR="0073385B" w:rsidRDefault="0073385B">
            <w:pPr>
              <w:pStyle w:val="ProductList-TableBody"/>
              <w:jc w:val="center"/>
            </w:pPr>
          </w:p>
        </w:tc>
      </w:tr>
      <w:tr w:rsidR="0073385B" w14:paraId="7F1A695A" w14:textId="77777777">
        <w:tc>
          <w:tcPr>
            <w:tcW w:w="4660" w:type="dxa"/>
            <w:tcBorders>
              <w:top w:val="dashed" w:sz="4" w:space="0" w:color="BFBFBF"/>
              <w:left w:val="none" w:sz="4" w:space="0" w:color="6E6E6E"/>
              <w:bottom w:val="dashed" w:sz="4" w:space="0" w:color="BFBFBF"/>
              <w:right w:val="none" w:sz="4" w:space="0" w:color="6E6E6E"/>
            </w:tcBorders>
          </w:tcPr>
          <w:p w14:paraId="6FF70129" w14:textId="77777777" w:rsidR="0073385B" w:rsidRDefault="00CC2F75">
            <w:pPr>
              <w:pStyle w:val="ProductList-TableBody"/>
            </w:pPr>
            <w:r>
              <w:t>Dynamics 365 eCommerce Recommendations</w:t>
            </w:r>
            <w:r>
              <w:fldChar w:fldCharType="begin"/>
            </w:r>
            <w:r>
              <w:instrText xml:space="preserve"> XE "Dynamics 365 eCommerce Recommendations"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1F465D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F41BA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AD5F68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5FE54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EC747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3BF92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D3234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FDB5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93A5D4E" w14:textId="77777777" w:rsidR="0073385B" w:rsidRDefault="0073385B">
            <w:pPr>
              <w:pStyle w:val="ProductList-TableBody"/>
              <w:jc w:val="center"/>
            </w:pPr>
          </w:p>
        </w:tc>
      </w:tr>
      <w:tr w:rsidR="0073385B" w14:paraId="35A2BE57" w14:textId="77777777">
        <w:tc>
          <w:tcPr>
            <w:tcW w:w="4660" w:type="dxa"/>
            <w:tcBorders>
              <w:top w:val="dashed" w:sz="4" w:space="0" w:color="BFBFBF"/>
              <w:left w:val="none" w:sz="4" w:space="0" w:color="6E6E6E"/>
              <w:bottom w:val="dashed" w:sz="4" w:space="0" w:color="BFBFBF"/>
              <w:right w:val="none" w:sz="4" w:space="0" w:color="6E6E6E"/>
            </w:tcBorders>
          </w:tcPr>
          <w:p w14:paraId="334890BD" w14:textId="77777777" w:rsidR="0073385B" w:rsidRDefault="00CC2F75">
            <w:pPr>
              <w:pStyle w:val="ProductList-TableBody"/>
            </w:pPr>
            <w:r>
              <w:t>Dynamics 365 eCommerce Ratings and Reviews</w:t>
            </w:r>
            <w:r>
              <w:fldChar w:fldCharType="begin"/>
            </w:r>
            <w:r>
              <w:instrText xml:space="preserve"> XE "Dynamics 365 eCommerce Ratings and Reviews"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1E583F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057F3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6EF2A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3C156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0D0C6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BA1569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836E8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33965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1C7AE0" w14:textId="77777777" w:rsidR="0073385B" w:rsidRDefault="0073385B">
            <w:pPr>
              <w:pStyle w:val="ProductList-TableBody"/>
              <w:jc w:val="center"/>
            </w:pPr>
          </w:p>
        </w:tc>
      </w:tr>
      <w:tr w:rsidR="0073385B" w14:paraId="16BDA544" w14:textId="77777777">
        <w:tc>
          <w:tcPr>
            <w:tcW w:w="4660" w:type="dxa"/>
            <w:tcBorders>
              <w:top w:val="dashed" w:sz="4" w:space="0" w:color="BFBFBF"/>
              <w:left w:val="none" w:sz="4" w:space="0" w:color="6E6E6E"/>
              <w:bottom w:val="dashed" w:sz="4" w:space="0" w:color="BFBFBF"/>
              <w:right w:val="none" w:sz="4" w:space="0" w:color="6E6E6E"/>
            </w:tcBorders>
          </w:tcPr>
          <w:p w14:paraId="3F6CD6B6" w14:textId="77777777" w:rsidR="0073385B" w:rsidRDefault="00CC2F75">
            <w:pPr>
              <w:pStyle w:val="ProductList-TableBody"/>
            </w:pPr>
            <w:r>
              <w:t>Dynamics 365 Commerce Cloud Scale Unit</w:t>
            </w:r>
            <w:r>
              <w:fldChar w:fldCharType="begin"/>
            </w:r>
            <w:r>
              <w:instrText xml:space="preserve"> XE "Dynamics 365 Commerce Cloud Scale Unit"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D75EC6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FB98B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21E882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59708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A3E74E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18CDC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9AA30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6E3B8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EEBC61" w14:textId="77777777" w:rsidR="0073385B" w:rsidRDefault="0073385B">
            <w:pPr>
              <w:pStyle w:val="ProductList-TableBody"/>
              <w:jc w:val="center"/>
            </w:pPr>
          </w:p>
        </w:tc>
      </w:tr>
      <w:tr w:rsidR="0073385B" w14:paraId="7F77E3FD" w14:textId="77777777">
        <w:tc>
          <w:tcPr>
            <w:tcW w:w="4660" w:type="dxa"/>
            <w:tcBorders>
              <w:top w:val="dashed" w:sz="4" w:space="0" w:color="BFBFBF"/>
              <w:left w:val="none" w:sz="4" w:space="0" w:color="6E6E6E"/>
              <w:bottom w:val="dashed" w:sz="4" w:space="0" w:color="BFBFBF"/>
              <w:right w:val="none" w:sz="4" w:space="0" w:color="6E6E6E"/>
            </w:tcBorders>
          </w:tcPr>
          <w:p w14:paraId="0479D4E2" w14:textId="77777777" w:rsidR="0073385B" w:rsidRDefault="00CC2F75">
            <w:pPr>
              <w:pStyle w:val="ProductList-TableBody"/>
            </w:pPr>
            <w:r>
              <w:t>Dynamics 365 Field Service</w:t>
            </w:r>
            <w:r>
              <w:fldChar w:fldCharType="begin"/>
            </w:r>
            <w:r>
              <w:instrText xml:space="preserve"> XE "Dynamics 365 Field Service"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0E897E6"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183C6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D314A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CD7DC7"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5F0D0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8418F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BF928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651F1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1673562" w14:textId="77777777" w:rsidR="0073385B" w:rsidRDefault="0073385B">
            <w:pPr>
              <w:pStyle w:val="ProductList-TableBody"/>
              <w:jc w:val="center"/>
            </w:pPr>
          </w:p>
        </w:tc>
      </w:tr>
      <w:tr w:rsidR="0073385B" w14:paraId="6C04299E" w14:textId="77777777">
        <w:tc>
          <w:tcPr>
            <w:tcW w:w="4660" w:type="dxa"/>
            <w:tcBorders>
              <w:top w:val="dashed" w:sz="4" w:space="0" w:color="BFBFBF"/>
              <w:left w:val="none" w:sz="4" w:space="0" w:color="6E6E6E"/>
              <w:bottom w:val="dashed" w:sz="4" w:space="0" w:color="BFBFBF"/>
              <w:right w:val="none" w:sz="4" w:space="0" w:color="6E6E6E"/>
            </w:tcBorders>
          </w:tcPr>
          <w:p w14:paraId="357256A0" w14:textId="77777777" w:rsidR="0073385B" w:rsidRDefault="00CC2F75">
            <w:pPr>
              <w:pStyle w:val="ProductList-TableBody"/>
            </w:pPr>
            <w:r>
              <w:t>Dynamics 365 Field Service</w:t>
            </w:r>
            <w:r>
              <w:fldChar w:fldCharType="begin"/>
            </w:r>
            <w:r>
              <w:instrText xml:space="preserve"> XE "Dynamics 365 Field Service"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7E71F96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792CD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B956D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448ABC"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8B1CF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0E34BA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ADA45A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AEB98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4109A81" w14:textId="77777777" w:rsidR="0073385B" w:rsidRDefault="0073385B">
            <w:pPr>
              <w:pStyle w:val="ProductList-TableBody"/>
              <w:jc w:val="center"/>
            </w:pPr>
          </w:p>
        </w:tc>
      </w:tr>
      <w:tr w:rsidR="0073385B" w14:paraId="12169723" w14:textId="77777777">
        <w:tc>
          <w:tcPr>
            <w:tcW w:w="4660" w:type="dxa"/>
            <w:tcBorders>
              <w:top w:val="dashed" w:sz="4" w:space="0" w:color="BFBFBF"/>
              <w:left w:val="none" w:sz="4" w:space="0" w:color="6E6E6E"/>
              <w:bottom w:val="dashed" w:sz="4" w:space="0" w:color="BFBFBF"/>
              <w:right w:val="none" w:sz="4" w:space="0" w:color="6E6E6E"/>
            </w:tcBorders>
          </w:tcPr>
          <w:p w14:paraId="76BD7BAB" w14:textId="77777777" w:rsidR="0073385B" w:rsidRDefault="00CC2F75">
            <w:pPr>
              <w:pStyle w:val="ProductList-TableBody"/>
            </w:pPr>
            <w:r>
              <w:t>Dynamics 365 Human Resources</w:t>
            </w:r>
            <w:r>
              <w:fldChar w:fldCharType="begin"/>
            </w:r>
            <w:r>
              <w:instrText xml:space="preserve"> XE "Dynamics 365 Human Resources"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E3E574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A6A73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C68D45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A63F9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E2F3C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DAEE47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7ECA6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267A0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232385" w14:textId="77777777" w:rsidR="0073385B" w:rsidRDefault="0073385B">
            <w:pPr>
              <w:pStyle w:val="ProductList-TableBody"/>
              <w:jc w:val="center"/>
            </w:pPr>
          </w:p>
        </w:tc>
      </w:tr>
      <w:tr w:rsidR="0073385B" w14:paraId="7F0355CC" w14:textId="77777777">
        <w:tc>
          <w:tcPr>
            <w:tcW w:w="4660" w:type="dxa"/>
            <w:tcBorders>
              <w:top w:val="dashed" w:sz="4" w:space="0" w:color="BFBFBF"/>
              <w:left w:val="none" w:sz="4" w:space="0" w:color="6E6E6E"/>
              <w:bottom w:val="dashed" w:sz="4" w:space="0" w:color="BFBFBF"/>
              <w:right w:val="none" w:sz="4" w:space="0" w:color="6E6E6E"/>
            </w:tcBorders>
          </w:tcPr>
          <w:p w14:paraId="07B0C9D3" w14:textId="77777777" w:rsidR="0073385B" w:rsidRDefault="00CC2F75">
            <w:pPr>
              <w:pStyle w:val="ProductList-TableBody"/>
            </w:pPr>
            <w:r>
              <w:t>Dynamics 365 Human Resources Self Serve</w:t>
            </w:r>
            <w:r>
              <w:fldChar w:fldCharType="begin"/>
            </w:r>
            <w:r>
              <w:instrText xml:space="preserve"> XE "Dynamics 365 Human Resources Self Serve"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43B484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51384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3E86C6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94AF1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0E24B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6A3DAD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0E8FA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4AA6F3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7A9718" w14:textId="77777777" w:rsidR="0073385B" w:rsidRDefault="0073385B">
            <w:pPr>
              <w:pStyle w:val="ProductList-TableBody"/>
              <w:jc w:val="center"/>
            </w:pPr>
          </w:p>
        </w:tc>
      </w:tr>
      <w:tr w:rsidR="0073385B" w14:paraId="23191566" w14:textId="77777777">
        <w:tc>
          <w:tcPr>
            <w:tcW w:w="4660" w:type="dxa"/>
            <w:tcBorders>
              <w:top w:val="dashed" w:sz="4" w:space="0" w:color="BFBFBF"/>
              <w:left w:val="none" w:sz="4" w:space="0" w:color="6E6E6E"/>
              <w:bottom w:val="dashed" w:sz="4" w:space="0" w:color="BFBFBF"/>
              <w:right w:val="none" w:sz="4" w:space="0" w:color="6E6E6E"/>
            </w:tcBorders>
          </w:tcPr>
          <w:p w14:paraId="3DFF6A65" w14:textId="77777777" w:rsidR="0073385B" w:rsidRDefault="00CC2F75">
            <w:pPr>
              <w:pStyle w:val="ProductList-TableBody"/>
            </w:pPr>
            <w:r>
              <w:t>Песочница Dynamics 365 Human Resources</w:t>
            </w:r>
            <w:r>
              <w:fldChar w:fldCharType="begin"/>
            </w:r>
            <w:r>
              <w:instrText xml:space="preserve"> XE "Песочница Dynamics 365 Human Resources"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AA1852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7CEDB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0B7B4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82862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623C1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7A7629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7D585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B2477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C6C5581" w14:textId="77777777" w:rsidR="0073385B" w:rsidRDefault="0073385B">
            <w:pPr>
              <w:pStyle w:val="ProductList-TableBody"/>
              <w:jc w:val="center"/>
            </w:pPr>
          </w:p>
        </w:tc>
      </w:tr>
      <w:tr w:rsidR="0073385B" w14:paraId="0D4D18A3" w14:textId="77777777">
        <w:tc>
          <w:tcPr>
            <w:tcW w:w="4660" w:type="dxa"/>
            <w:tcBorders>
              <w:top w:val="dashed" w:sz="4" w:space="0" w:color="BFBFBF"/>
              <w:left w:val="none" w:sz="4" w:space="0" w:color="6E6E6E"/>
              <w:bottom w:val="dashed" w:sz="4" w:space="0" w:color="BFBFBF"/>
              <w:right w:val="none" w:sz="4" w:space="0" w:color="6E6E6E"/>
            </w:tcBorders>
          </w:tcPr>
          <w:p w14:paraId="1456B43D" w14:textId="77777777" w:rsidR="0073385B" w:rsidRDefault="00CC2F75">
            <w:pPr>
              <w:pStyle w:val="ProductList-TableBody"/>
            </w:pPr>
            <w:r>
              <w:t>Dynamics 365 Human Resources, лицензия в рамках SA</w:t>
            </w:r>
            <w:r>
              <w:fldChar w:fldCharType="begin"/>
            </w:r>
            <w:r>
              <w:instrText xml:space="preserve"> XE "Dynamics 365 Human Resources, лицензия в рамках SA"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D4D34E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F2F98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5B7CB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1CB8B9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B7BC7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BC4C33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820D7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4B6B1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574709" w14:textId="77777777" w:rsidR="0073385B" w:rsidRDefault="0073385B">
            <w:pPr>
              <w:pStyle w:val="ProductList-TableBody"/>
              <w:jc w:val="center"/>
            </w:pPr>
          </w:p>
        </w:tc>
      </w:tr>
      <w:tr w:rsidR="0073385B" w14:paraId="31D08CE6" w14:textId="77777777">
        <w:tc>
          <w:tcPr>
            <w:tcW w:w="4660" w:type="dxa"/>
            <w:tcBorders>
              <w:top w:val="dashed" w:sz="4" w:space="0" w:color="BFBFBF"/>
              <w:left w:val="none" w:sz="4" w:space="0" w:color="6E6E6E"/>
              <w:bottom w:val="dashed" w:sz="4" w:space="0" w:color="BFBFBF"/>
              <w:right w:val="none" w:sz="4" w:space="0" w:color="6E6E6E"/>
            </w:tcBorders>
          </w:tcPr>
          <w:p w14:paraId="61B6DC23" w14:textId="77777777" w:rsidR="0073385B" w:rsidRDefault="00CC2F75">
            <w:pPr>
              <w:pStyle w:val="ProductList-TableBody"/>
            </w:pPr>
            <w:r>
              <w:t>Dynamics 365 Marketing</w:t>
            </w:r>
            <w:r>
              <w:fldChar w:fldCharType="begin"/>
            </w:r>
            <w:r>
              <w:instrText xml:space="preserve"> XE "Dynamics 365 Marketing"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F280A0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1563D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5A3286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51215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78524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FA5C6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B845C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5A5D2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B57EDC" w14:textId="77777777" w:rsidR="0073385B" w:rsidRDefault="0073385B">
            <w:pPr>
              <w:pStyle w:val="ProductList-TableBody"/>
              <w:jc w:val="center"/>
            </w:pPr>
          </w:p>
        </w:tc>
      </w:tr>
      <w:tr w:rsidR="0073385B" w14:paraId="427EBC88" w14:textId="77777777">
        <w:tc>
          <w:tcPr>
            <w:tcW w:w="4660" w:type="dxa"/>
            <w:tcBorders>
              <w:top w:val="dashed" w:sz="4" w:space="0" w:color="BFBFBF"/>
              <w:left w:val="none" w:sz="4" w:space="0" w:color="6E6E6E"/>
              <w:bottom w:val="dashed" w:sz="4" w:space="0" w:color="BFBFBF"/>
              <w:right w:val="none" w:sz="4" w:space="0" w:color="6E6E6E"/>
            </w:tcBorders>
          </w:tcPr>
          <w:p w14:paraId="28BA1844" w14:textId="77777777" w:rsidR="0073385B" w:rsidRDefault="00CC2F75">
            <w:pPr>
              <w:pStyle w:val="ProductList-TableBody"/>
            </w:pPr>
            <w:r>
              <w:t>Dynamics 365 Marketing — дополнительные контактные лица</w:t>
            </w:r>
            <w:r>
              <w:fldChar w:fldCharType="begin"/>
            </w:r>
            <w:r>
              <w:instrText xml:space="preserve"> XE "Dynamics 365 Marketing — дополнительные контактные лица"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641B1D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501D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75AD6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89C31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0E73E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80DB8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73956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3665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7F238EE" w14:textId="77777777" w:rsidR="0073385B" w:rsidRDefault="0073385B">
            <w:pPr>
              <w:pStyle w:val="ProductList-TableBody"/>
              <w:jc w:val="center"/>
            </w:pPr>
          </w:p>
        </w:tc>
      </w:tr>
      <w:tr w:rsidR="0073385B" w14:paraId="2D4D51DA" w14:textId="77777777">
        <w:tc>
          <w:tcPr>
            <w:tcW w:w="4660" w:type="dxa"/>
            <w:tcBorders>
              <w:top w:val="dashed" w:sz="4" w:space="0" w:color="BFBFBF"/>
              <w:left w:val="none" w:sz="4" w:space="0" w:color="6E6E6E"/>
              <w:bottom w:val="dashed" w:sz="4" w:space="0" w:color="BFBFBF"/>
              <w:right w:val="none" w:sz="4" w:space="0" w:color="6E6E6E"/>
            </w:tcBorders>
          </w:tcPr>
          <w:p w14:paraId="13137E7B" w14:textId="77777777" w:rsidR="0073385B" w:rsidRDefault="00CC2F75">
            <w:pPr>
              <w:pStyle w:val="ProductList-TableBody"/>
            </w:pPr>
            <w:r>
              <w:t>Дополнительное непроизводственное приложение Dynamics 365 Marketing</w:t>
            </w:r>
            <w:r>
              <w:fldChar w:fldCharType="begin"/>
            </w:r>
            <w:r>
              <w:instrText xml:space="preserve"> XE "Дополнительное непроизводственное приложение Dynamics 365 Marketing"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DE7FCB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D5DB2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244701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8DA4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DABA2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C24055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EEBE8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0F9FD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8743620" w14:textId="77777777" w:rsidR="0073385B" w:rsidRDefault="0073385B">
            <w:pPr>
              <w:pStyle w:val="ProductList-TableBody"/>
              <w:jc w:val="center"/>
            </w:pPr>
          </w:p>
        </w:tc>
      </w:tr>
      <w:tr w:rsidR="0073385B" w14:paraId="6B6DE52B" w14:textId="77777777">
        <w:tc>
          <w:tcPr>
            <w:tcW w:w="4660" w:type="dxa"/>
            <w:tcBorders>
              <w:top w:val="dashed" w:sz="4" w:space="0" w:color="BFBFBF"/>
              <w:left w:val="none" w:sz="4" w:space="0" w:color="6E6E6E"/>
              <w:bottom w:val="dashed" w:sz="4" w:space="0" w:color="BFBFBF"/>
              <w:right w:val="none" w:sz="4" w:space="0" w:color="6E6E6E"/>
            </w:tcBorders>
          </w:tcPr>
          <w:p w14:paraId="0A49E513" w14:textId="77777777" w:rsidR="0073385B" w:rsidRDefault="00CC2F75">
            <w:pPr>
              <w:pStyle w:val="ProductList-TableBody"/>
            </w:pPr>
            <w:r>
              <w:t>Dynamics 365 for Project Service Automation</w:t>
            </w:r>
            <w:r>
              <w:fldChar w:fldCharType="begin"/>
            </w:r>
            <w:r>
              <w:instrText xml:space="preserve"> XE "Dynamics 365 for Project Service Automation" </w:instrText>
            </w:r>
            <w:r>
              <w:fldChar w:fldCharType="end"/>
            </w:r>
            <w:r>
              <w:t>(лицензия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FE5CB50"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DB5ABD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D8ECAB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02FC35"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926CA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5FE02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26C73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6B5E98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BCD3B6E" w14:textId="77777777" w:rsidR="0073385B" w:rsidRDefault="0073385B">
            <w:pPr>
              <w:pStyle w:val="ProductList-TableBody"/>
              <w:jc w:val="center"/>
            </w:pPr>
          </w:p>
        </w:tc>
      </w:tr>
      <w:tr w:rsidR="0073385B" w14:paraId="6A2A63C9" w14:textId="77777777">
        <w:tc>
          <w:tcPr>
            <w:tcW w:w="4660" w:type="dxa"/>
            <w:tcBorders>
              <w:top w:val="dashed" w:sz="4" w:space="0" w:color="BFBFBF"/>
              <w:left w:val="none" w:sz="4" w:space="0" w:color="6E6E6E"/>
              <w:bottom w:val="dashed" w:sz="4" w:space="0" w:color="BFBFBF"/>
              <w:right w:val="none" w:sz="4" w:space="0" w:color="6E6E6E"/>
            </w:tcBorders>
          </w:tcPr>
          <w:p w14:paraId="71FD8646" w14:textId="77777777" w:rsidR="0073385B" w:rsidRDefault="00CC2F75">
            <w:pPr>
              <w:pStyle w:val="ProductList-TableBody"/>
            </w:pPr>
            <w:r>
              <w:t xml:space="preserve">Dynamics 365 Supply Chain Management </w:t>
            </w:r>
            <w:r>
              <w:fldChar w:fldCharType="begin"/>
            </w:r>
            <w:r>
              <w:instrText xml:space="preserve"> XE "Dynamics 365 Supply Chain Management " </w:instrText>
            </w:r>
            <w:r>
              <w:fldChar w:fldCharType="end"/>
            </w:r>
            <w:r>
              <w:t>(лицензия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6151BC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D6530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33B981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47A4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8511E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0DC13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B90D3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3D4C2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9F4518" w14:textId="77777777" w:rsidR="0073385B" w:rsidRDefault="0073385B">
            <w:pPr>
              <w:pStyle w:val="ProductList-TableBody"/>
              <w:jc w:val="center"/>
            </w:pPr>
          </w:p>
        </w:tc>
      </w:tr>
      <w:tr w:rsidR="0073385B" w14:paraId="13FCBB4C" w14:textId="77777777">
        <w:tc>
          <w:tcPr>
            <w:tcW w:w="4660" w:type="dxa"/>
            <w:tcBorders>
              <w:top w:val="dashed" w:sz="4" w:space="0" w:color="BFBFBF"/>
              <w:left w:val="none" w:sz="4" w:space="0" w:color="6E6E6E"/>
              <w:bottom w:val="dashed" w:sz="4" w:space="0" w:color="BFBFBF"/>
              <w:right w:val="none" w:sz="4" w:space="0" w:color="6E6E6E"/>
            </w:tcBorders>
          </w:tcPr>
          <w:p w14:paraId="77430D74" w14:textId="77777777" w:rsidR="0073385B" w:rsidRDefault="00CC2F75">
            <w:pPr>
              <w:pStyle w:val="ProductList-TableBody"/>
            </w:pPr>
            <w:r>
              <w:t>Dynamics 365 Supply Chain Management, лицензия Add-on</w:t>
            </w:r>
            <w:r>
              <w:fldChar w:fldCharType="begin"/>
            </w:r>
            <w:r>
              <w:instrText xml:space="preserve"> XE "Dynamics 365 Supply Chain Management,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268098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41AF7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F66AD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6E5DF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171FE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30891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08D1F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6C901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E03FCE" w14:textId="77777777" w:rsidR="0073385B" w:rsidRDefault="0073385B">
            <w:pPr>
              <w:pStyle w:val="ProductList-TableBody"/>
              <w:jc w:val="center"/>
            </w:pPr>
          </w:p>
        </w:tc>
      </w:tr>
      <w:tr w:rsidR="0073385B" w14:paraId="418B3F40" w14:textId="77777777">
        <w:tc>
          <w:tcPr>
            <w:tcW w:w="4660" w:type="dxa"/>
            <w:tcBorders>
              <w:top w:val="dashed" w:sz="4" w:space="0" w:color="BFBFBF"/>
              <w:left w:val="none" w:sz="4" w:space="0" w:color="6E6E6E"/>
              <w:bottom w:val="dashed" w:sz="4" w:space="0" w:color="BFBFBF"/>
              <w:right w:val="none" w:sz="4" w:space="0" w:color="6E6E6E"/>
            </w:tcBorders>
          </w:tcPr>
          <w:p w14:paraId="61AA1704" w14:textId="77777777" w:rsidR="0073385B" w:rsidRDefault="00CC2F75">
            <w:pPr>
              <w:pStyle w:val="ProductList-TableBody"/>
            </w:pPr>
            <w:r>
              <w:t>Dynamics 365 Supply Chain Management, лицензия в рамках SA</w:t>
            </w:r>
            <w:r>
              <w:fldChar w:fldCharType="begin"/>
            </w:r>
            <w:r>
              <w:instrText xml:space="preserve"> XE "Dynamics 365 Supply Chain Management, лицензия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541EE6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650D7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C157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54420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76D03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1F234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9A1FD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C4069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33CE0DD" w14:textId="77777777" w:rsidR="0073385B" w:rsidRDefault="0073385B">
            <w:pPr>
              <w:pStyle w:val="ProductList-TableBody"/>
              <w:jc w:val="center"/>
            </w:pPr>
          </w:p>
        </w:tc>
      </w:tr>
      <w:tr w:rsidR="0073385B" w14:paraId="2D76B9F2" w14:textId="77777777">
        <w:tc>
          <w:tcPr>
            <w:tcW w:w="4660" w:type="dxa"/>
            <w:tcBorders>
              <w:top w:val="dashed" w:sz="4" w:space="0" w:color="BFBFBF"/>
              <w:left w:val="none" w:sz="4" w:space="0" w:color="6E6E6E"/>
              <w:bottom w:val="dashed" w:sz="4" w:space="0" w:color="BFBFBF"/>
              <w:right w:val="none" w:sz="4" w:space="0" w:color="6E6E6E"/>
            </w:tcBorders>
          </w:tcPr>
          <w:p w14:paraId="1606403C" w14:textId="77777777" w:rsidR="0073385B" w:rsidRDefault="00CC2F75">
            <w:pPr>
              <w:pStyle w:val="ProductList-TableBody"/>
            </w:pPr>
            <w:r>
              <w:t>Dynamics 365 IoT Intelligence Scenario</w:t>
            </w:r>
            <w:r>
              <w:fldChar w:fldCharType="begin"/>
            </w:r>
            <w:r>
              <w:instrText xml:space="preserve"> XE "Dynamics 365 IoT Intelligence Scenario"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8DB0A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26F0E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F4D25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3545B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BF701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23C059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AE373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D88DA8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6351516" w14:textId="77777777" w:rsidR="0073385B" w:rsidRDefault="0073385B">
            <w:pPr>
              <w:pStyle w:val="ProductList-TableBody"/>
              <w:jc w:val="center"/>
            </w:pPr>
          </w:p>
        </w:tc>
      </w:tr>
      <w:tr w:rsidR="0073385B" w14:paraId="2F366C91" w14:textId="77777777">
        <w:tc>
          <w:tcPr>
            <w:tcW w:w="4660" w:type="dxa"/>
            <w:tcBorders>
              <w:top w:val="dashed" w:sz="4" w:space="0" w:color="BFBFBF"/>
              <w:left w:val="none" w:sz="4" w:space="0" w:color="6E6E6E"/>
              <w:bottom w:val="dashed" w:sz="4" w:space="0" w:color="BFBFBF"/>
              <w:right w:val="none" w:sz="4" w:space="0" w:color="6E6E6E"/>
            </w:tcBorders>
          </w:tcPr>
          <w:p w14:paraId="3EC8414C" w14:textId="77777777" w:rsidR="0073385B" w:rsidRDefault="00CC2F75">
            <w:pPr>
              <w:pStyle w:val="ProductList-TableBody"/>
            </w:pPr>
            <w:r>
              <w:t>Dynamics 365 IoT Intelligence — дополнительные устройства</w:t>
            </w:r>
            <w:r>
              <w:fldChar w:fldCharType="begin"/>
            </w:r>
            <w:r>
              <w:instrText xml:space="preserve"> XE "Dynamics 365 IoT Intelligence — дополнительные устройства"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37DC5E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1EA2E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15BA22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67804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B1687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02091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24232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6580E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C0F3A25" w14:textId="77777777" w:rsidR="0073385B" w:rsidRDefault="0073385B">
            <w:pPr>
              <w:pStyle w:val="ProductList-TableBody"/>
              <w:jc w:val="center"/>
            </w:pPr>
          </w:p>
        </w:tc>
      </w:tr>
      <w:tr w:rsidR="0073385B" w14:paraId="07BC40AF" w14:textId="77777777">
        <w:tc>
          <w:tcPr>
            <w:tcW w:w="4660" w:type="dxa"/>
            <w:tcBorders>
              <w:top w:val="dashed" w:sz="4" w:space="0" w:color="BFBFBF"/>
              <w:left w:val="none" w:sz="4" w:space="0" w:color="6E6E6E"/>
              <w:bottom w:val="dashed" w:sz="4" w:space="0" w:color="BFBFBF"/>
              <w:right w:val="none" w:sz="4" w:space="0" w:color="6E6E6E"/>
            </w:tcBorders>
          </w:tcPr>
          <w:p w14:paraId="55EFC952" w14:textId="77777777" w:rsidR="0073385B" w:rsidRDefault="00CC2F75">
            <w:pPr>
              <w:pStyle w:val="ProductList-TableBody"/>
            </w:pPr>
            <w:r>
              <w:t>Dynamics 365 Finance</w:t>
            </w:r>
            <w:r>
              <w:fldChar w:fldCharType="begin"/>
            </w:r>
            <w:r>
              <w:instrText xml:space="preserve"> XE "Dynamics 365 Finance"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B0B360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2503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F15AC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34C2E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26421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C1E69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B7E2D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F86C7A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0A5E7D9" w14:textId="77777777" w:rsidR="0073385B" w:rsidRDefault="0073385B">
            <w:pPr>
              <w:pStyle w:val="ProductList-TableBody"/>
              <w:jc w:val="center"/>
            </w:pPr>
          </w:p>
        </w:tc>
      </w:tr>
      <w:tr w:rsidR="0073385B" w14:paraId="0C4A5F24" w14:textId="77777777">
        <w:tc>
          <w:tcPr>
            <w:tcW w:w="4660" w:type="dxa"/>
            <w:tcBorders>
              <w:top w:val="dashed" w:sz="4" w:space="0" w:color="BFBFBF"/>
              <w:left w:val="none" w:sz="4" w:space="0" w:color="6E6E6E"/>
              <w:bottom w:val="dashed" w:sz="4" w:space="0" w:color="BFBFBF"/>
              <w:right w:val="none" w:sz="4" w:space="0" w:color="6E6E6E"/>
            </w:tcBorders>
          </w:tcPr>
          <w:p w14:paraId="5C0A2CAD" w14:textId="77777777" w:rsidR="0073385B" w:rsidRDefault="00CC2F75">
            <w:pPr>
              <w:pStyle w:val="ProductList-TableBody"/>
            </w:pPr>
            <w:r>
              <w:t>Dynamics 365 Finance, лицензия Add-on</w:t>
            </w:r>
            <w:r>
              <w:fldChar w:fldCharType="begin"/>
            </w:r>
            <w:r>
              <w:instrText xml:space="preserve"> XE "Dynamics 365 Finance,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D60BE0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6773A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CBB3D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BBF1C7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B3E78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C53DB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DE81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28949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DA0DA6" w14:textId="77777777" w:rsidR="0073385B" w:rsidRDefault="0073385B">
            <w:pPr>
              <w:pStyle w:val="ProductList-TableBody"/>
              <w:jc w:val="center"/>
            </w:pPr>
          </w:p>
        </w:tc>
      </w:tr>
      <w:tr w:rsidR="0073385B" w14:paraId="183A56FE" w14:textId="77777777">
        <w:tc>
          <w:tcPr>
            <w:tcW w:w="4660" w:type="dxa"/>
            <w:tcBorders>
              <w:top w:val="dashed" w:sz="4" w:space="0" w:color="BFBFBF"/>
              <w:left w:val="none" w:sz="4" w:space="0" w:color="6E6E6E"/>
              <w:bottom w:val="dashed" w:sz="4" w:space="0" w:color="BFBFBF"/>
              <w:right w:val="none" w:sz="4" w:space="0" w:color="6E6E6E"/>
            </w:tcBorders>
          </w:tcPr>
          <w:p w14:paraId="1C30A6A5" w14:textId="77777777" w:rsidR="0073385B" w:rsidRDefault="00CC2F75">
            <w:pPr>
              <w:pStyle w:val="ProductList-TableBody"/>
            </w:pPr>
            <w:r>
              <w:t>Dynamics 365 Finance, лицензия в рамках SA</w:t>
            </w:r>
            <w:r>
              <w:fldChar w:fldCharType="begin"/>
            </w:r>
            <w:r>
              <w:instrText xml:space="preserve"> XE "Dynamics 365 Finance, лицензия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175D51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7DBD2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2CF936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55F23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3AED9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BAAFF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FDBA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EF42D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E2CF60" w14:textId="77777777" w:rsidR="0073385B" w:rsidRDefault="0073385B">
            <w:pPr>
              <w:pStyle w:val="ProductList-TableBody"/>
              <w:jc w:val="center"/>
            </w:pPr>
          </w:p>
        </w:tc>
      </w:tr>
      <w:tr w:rsidR="0073385B" w14:paraId="1E34FBA4" w14:textId="77777777">
        <w:tc>
          <w:tcPr>
            <w:tcW w:w="4660" w:type="dxa"/>
            <w:tcBorders>
              <w:top w:val="dashed" w:sz="4" w:space="0" w:color="BFBFBF"/>
              <w:left w:val="none" w:sz="4" w:space="0" w:color="6E6E6E"/>
              <w:bottom w:val="dashed" w:sz="4" w:space="0" w:color="BFBFBF"/>
              <w:right w:val="none" w:sz="4" w:space="0" w:color="6E6E6E"/>
            </w:tcBorders>
          </w:tcPr>
          <w:p w14:paraId="1127FBD6" w14:textId="77777777" w:rsidR="0073385B" w:rsidRDefault="00CC2F75">
            <w:pPr>
              <w:pStyle w:val="ProductList-TableBody"/>
            </w:pPr>
            <w:r>
              <w:t>Dynamics 365 Commerce</w:t>
            </w:r>
            <w:r>
              <w:fldChar w:fldCharType="begin"/>
            </w:r>
            <w:r>
              <w:instrText xml:space="preserve"> XE "Dynamics 365 Commerce"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5F4EA2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C73B6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3F028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502D7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EDDC6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2DBDB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D376A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7CFEB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D45EA29" w14:textId="77777777" w:rsidR="0073385B" w:rsidRDefault="0073385B">
            <w:pPr>
              <w:pStyle w:val="ProductList-TableBody"/>
              <w:jc w:val="center"/>
            </w:pPr>
          </w:p>
        </w:tc>
      </w:tr>
      <w:tr w:rsidR="0073385B" w14:paraId="1CC6B1A8" w14:textId="77777777">
        <w:tc>
          <w:tcPr>
            <w:tcW w:w="4660" w:type="dxa"/>
            <w:tcBorders>
              <w:top w:val="dashed" w:sz="4" w:space="0" w:color="BFBFBF"/>
              <w:left w:val="none" w:sz="4" w:space="0" w:color="6E6E6E"/>
              <w:bottom w:val="dashed" w:sz="4" w:space="0" w:color="BFBFBF"/>
              <w:right w:val="none" w:sz="4" w:space="0" w:color="6E6E6E"/>
            </w:tcBorders>
          </w:tcPr>
          <w:p w14:paraId="71A686C3" w14:textId="77777777" w:rsidR="0073385B" w:rsidRDefault="00CC2F75">
            <w:pPr>
              <w:pStyle w:val="ProductList-TableBody"/>
            </w:pPr>
            <w:r>
              <w:t>Dynamics 365 Commerce, лицензия Add-on</w:t>
            </w:r>
            <w:r>
              <w:fldChar w:fldCharType="begin"/>
            </w:r>
            <w:r>
              <w:instrText xml:space="preserve"> XE "Dynamics 365 Commerce,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C8CCBE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77D18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FAF36F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DC574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0E206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FFD094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5A7D3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82108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BBFEBD2" w14:textId="77777777" w:rsidR="0073385B" w:rsidRDefault="0073385B">
            <w:pPr>
              <w:pStyle w:val="ProductList-TableBody"/>
              <w:jc w:val="center"/>
            </w:pPr>
          </w:p>
        </w:tc>
      </w:tr>
      <w:tr w:rsidR="0073385B" w14:paraId="0E9FC007" w14:textId="77777777">
        <w:tc>
          <w:tcPr>
            <w:tcW w:w="4660" w:type="dxa"/>
            <w:tcBorders>
              <w:top w:val="dashed" w:sz="4" w:space="0" w:color="BFBFBF"/>
              <w:left w:val="none" w:sz="4" w:space="0" w:color="6E6E6E"/>
              <w:bottom w:val="dashed" w:sz="4" w:space="0" w:color="BFBFBF"/>
              <w:right w:val="none" w:sz="4" w:space="0" w:color="6E6E6E"/>
            </w:tcBorders>
          </w:tcPr>
          <w:p w14:paraId="0D9A2FC2" w14:textId="77777777" w:rsidR="0073385B" w:rsidRDefault="00CC2F75">
            <w:pPr>
              <w:pStyle w:val="ProductList-TableBody"/>
            </w:pPr>
            <w:r>
              <w:t>Dynamics 365 Commerce, лицензия в рамках SA</w:t>
            </w:r>
            <w:r>
              <w:fldChar w:fldCharType="begin"/>
            </w:r>
            <w:r>
              <w:instrText xml:space="preserve"> XE "Dynamics 365 Commerce, лицензия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F26E20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B9AAA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AD515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9EE0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21CF7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1FEEC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18222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E2441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5B5385" w14:textId="77777777" w:rsidR="0073385B" w:rsidRDefault="0073385B">
            <w:pPr>
              <w:pStyle w:val="ProductList-TableBody"/>
              <w:jc w:val="center"/>
            </w:pPr>
          </w:p>
        </w:tc>
      </w:tr>
      <w:tr w:rsidR="0073385B" w14:paraId="7FF94FE0" w14:textId="77777777">
        <w:tc>
          <w:tcPr>
            <w:tcW w:w="4660" w:type="dxa"/>
            <w:tcBorders>
              <w:top w:val="dashed" w:sz="4" w:space="0" w:color="BFBFBF"/>
              <w:left w:val="none" w:sz="4" w:space="0" w:color="6E6E6E"/>
              <w:bottom w:val="dashed" w:sz="4" w:space="0" w:color="BFBFBF"/>
              <w:right w:val="none" w:sz="4" w:space="0" w:color="6E6E6E"/>
            </w:tcBorders>
          </w:tcPr>
          <w:p w14:paraId="2196948D" w14:textId="77777777" w:rsidR="0073385B" w:rsidRDefault="00CC2F75">
            <w:pPr>
              <w:pStyle w:val="ProductList-TableBody"/>
            </w:pPr>
            <w:r>
              <w:t>Dynamics 365 Sales Enterprise</w:t>
            </w:r>
            <w:r>
              <w:fldChar w:fldCharType="begin"/>
            </w:r>
            <w:r>
              <w:instrText xml:space="preserve"> XE "Dynamics 365 Sales Enterprise" </w:instrText>
            </w:r>
            <w:r>
              <w:fldChar w:fldCharType="end"/>
            </w:r>
            <w:r>
              <w:t xml:space="preserve"> (подписная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8CDAE0E"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9B17D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9EE7B4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FB5909"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9381B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2E516D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9A9EE2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2222E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3A22F32" w14:textId="77777777" w:rsidR="0073385B" w:rsidRDefault="0073385B">
            <w:pPr>
              <w:pStyle w:val="ProductList-TableBody"/>
              <w:jc w:val="center"/>
            </w:pPr>
          </w:p>
        </w:tc>
      </w:tr>
      <w:tr w:rsidR="0073385B" w14:paraId="662AD0A4" w14:textId="77777777">
        <w:tc>
          <w:tcPr>
            <w:tcW w:w="4660" w:type="dxa"/>
            <w:tcBorders>
              <w:top w:val="dashed" w:sz="4" w:space="0" w:color="BFBFBF"/>
              <w:left w:val="none" w:sz="4" w:space="0" w:color="6E6E6E"/>
              <w:bottom w:val="dashed" w:sz="4" w:space="0" w:color="BFBFBF"/>
              <w:right w:val="none" w:sz="4" w:space="0" w:color="6E6E6E"/>
            </w:tcBorders>
          </w:tcPr>
          <w:p w14:paraId="1A7A45DB" w14:textId="77777777" w:rsidR="0073385B" w:rsidRDefault="00CC2F75">
            <w:pPr>
              <w:pStyle w:val="ProductList-TableBody"/>
            </w:pPr>
            <w:r>
              <w:t>Dynamics 365 Sales Enterprise</w:t>
            </w:r>
            <w:r>
              <w:fldChar w:fldCharType="begin"/>
            </w:r>
            <w:r>
              <w:instrText xml:space="preserve"> XE "Dynamics 365 Sales Enterprise" </w:instrText>
            </w:r>
            <w:r>
              <w:fldChar w:fldCharType="end"/>
            </w:r>
            <w:r>
              <w:t xml:space="preserve"> (подписная лицензия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5FD691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8EB13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3185F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EC24CD"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A4C936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6C0BD5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2BF53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06C081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B7E4505" w14:textId="77777777" w:rsidR="0073385B" w:rsidRDefault="0073385B">
            <w:pPr>
              <w:pStyle w:val="ProductList-TableBody"/>
              <w:jc w:val="center"/>
            </w:pPr>
          </w:p>
        </w:tc>
      </w:tr>
      <w:tr w:rsidR="0073385B" w14:paraId="15AAF381" w14:textId="77777777">
        <w:tc>
          <w:tcPr>
            <w:tcW w:w="4660" w:type="dxa"/>
            <w:tcBorders>
              <w:top w:val="dashed" w:sz="4" w:space="0" w:color="BFBFBF"/>
              <w:left w:val="none" w:sz="4" w:space="0" w:color="6E6E6E"/>
              <w:bottom w:val="dashed" w:sz="4" w:space="0" w:color="BFBFBF"/>
              <w:right w:val="none" w:sz="4" w:space="0" w:color="6E6E6E"/>
            </w:tcBorders>
          </w:tcPr>
          <w:p w14:paraId="13931F4A" w14:textId="77777777" w:rsidR="0073385B" w:rsidRDefault="00CC2F75">
            <w:pPr>
              <w:pStyle w:val="ProductList-TableBody"/>
            </w:pPr>
            <w:r>
              <w:t>Dynamics 365 Sales Professional</w:t>
            </w:r>
            <w:r>
              <w:fldChar w:fldCharType="begin"/>
            </w:r>
            <w:r>
              <w:instrText xml:space="preserve"> XE "Dynamics 365 Sales Professional"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E24091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7D7B7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3F6625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2782D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D346C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4EFD8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604D6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687295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49A0CF" w14:textId="77777777" w:rsidR="0073385B" w:rsidRDefault="0073385B">
            <w:pPr>
              <w:pStyle w:val="ProductList-TableBody"/>
              <w:jc w:val="center"/>
            </w:pPr>
          </w:p>
        </w:tc>
      </w:tr>
      <w:tr w:rsidR="0073385B" w14:paraId="15D962F1" w14:textId="77777777">
        <w:tc>
          <w:tcPr>
            <w:tcW w:w="4660" w:type="dxa"/>
            <w:tcBorders>
              <w:top w:val="dashed" w:sz="4" w:space="0" w:color="BFBFBF"/>
              <w:left w:val="none" w:sz="4" w:space="0" w:color="6E6E6E"/>
              <w:bottom w:val="dashed" w:sz="4" w:space="0" w:color="BFBFBF"/>
              <w:right w:val="none" w:sz="4" w:space="0" w:color="6E6E6E"/>
            </w:tcBorders>
          </w:tcPr>
          <w:p w14:paraId="5A4C4838" w14:textId="77777777" w:rsidR="0073385B" w:rsidRDefault="00CC2F75">
            <w:pPr>
              <w:pStyle w:val="ProductList-TableBody"/>
            </w:pPr>
            <w:r>
              <w:t>Dynamics 365 Sales Insights</w:t>
            </w:r>
            <w:r>
              <w:fldChar w:fldCharType="begin"/>
            </w:r>
            <w:r>
              <w:instrText xml:space="preserve"> XE "Dynamics 365 Sales Insights"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B7B7A9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19C79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09FD0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53D29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74787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D3D291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5D5CD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BFCB5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EE8D8FF" w14:textId="77777777" w:rsidR="0073385B" w:rsidRDefault="0073385B">
            <w:pPr>
              <w:pStyle w:val="ProductList-TableBody"/>
              <w:jc w:val="center"/>
            </w:pPr>
          </w:p>
        </w:tc>
      </w:tr>
      <w:tr w:rsidR="0073385B" w14:paraId="3DE0041C" w14:textId="77777777">
        <w:tc>
          <w:tcPr>
            <w:tcW w:w="4660" w:type="dxa"/>
            <w:tcBorders>
              <w:top w:val="dashed" w:sz="4" w:space="0" w:color="BFBFBF"/>
              <w:left w:val="none" w:sz="4" w:space="0" w:color="6E6E6E"/>
              <w:bottom w:val="dashed" w:sz="4" w:space="0" w:color="BFBFBF"/>
              <w:right w:val="none" w:sz="4" w:space="0" w:color="6E6E6E"/>
            </w:tcBorders>
          </w:tcPr>
          <w:p w14:paraId="4FB562C9" w14:textId="77777777" w:rsidR="0073385B" w:rsidRDefault="00CC2F75">
            <w:pPr>
              <w:pStyle w:val="ProductList-TableBody"/>
            </w:pPr>
            <w:r>
              <w:t>Dynamics 365 Team Members</w:t>
            </w:r>
            <w:r>
              <w:fldChar w:fldCharType="begin"/>
            </w:r>
            <w:r>
              <w:instrText xml:space="preserve"> XE "Dynamics 365 Team Members"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C9B8B70"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41406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50548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C6D5C4"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03B88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CB550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89F80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FC585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9D5E5DD" w14:textId="77777777" w:rsidR="0073385B" w:rsidRDefault="0073385B">
            <w:pPr>
              <w:pStyle w:val="ProductList-TableBody"/>
              <w:jc w:val="center"/>
            </w:pPr>
          </w:p>
        </w:tc>
      </w:tr>
      <w:tr w:rsidR="0073385B" w14:paraId="3A737DFC" w14:textId="77777777">
        <w:tc>
          <w:tcPr>
            <w:tcW w:w="4660" w:type="dxa"/>
            <w:tcBorders>
              <w:top w:val="dashed" w:sz="4" w:space="0" w:color="BFBFBF"/>
              <w:left w:val="none" w:sz="4" w:space="0" w:color="6E6E6E"/>
              <w:bottom w:val="dashed" w:sz="4" w:space="0" w:color="BFBFBF"/>
              <w:right w:val="none" w:sz="4" w:space="0" w:color="6E6E6E"/>
            </w:tcBorders>
          </w:tcPr>
          <w:p w14:paraId="560A822F" w14:textId="77777777" w:rsidR="0073385B" w:rsidRDefault="00CC2F75">
            <w:pPr>
              <w:pStyle w:val="ProductList-TableBody"/>
            </w:pPr>
            <w:r>
              <w:t>Dynamics 365 Team Members, лицензия Add-on</w:t>
            </w:r>
            <w:r>
              <w:fldChar w:fldCharType="begin"/>
            </w:r>
            <w:r>
              <w:instrText xml:space="preserve"> XE "Dynamics 365 Team Members,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C31210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CC450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E8229B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862B97"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4313D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5D5D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D5E02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055C5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0B4281C" w14:textId="77777777" w:rsidR="0073385B" w:rsidRDefault="0073385B">
            <w:pPr>
              <w:pStyle w:val="ProductList-TableBody"/>
              <w:jc w:val="center"/>
            </w:pPr>
          </w:p>
        </w:tc>
      </w:tr>
      <w:tr w:rsidR="0073385B" w14:paraId="53853254" w14:textId="77777777">
        <w:tc>
          <w:tcPr>
            <w:tcW w:w="4660" w:type="dxa"/>
            <w:tcBorders>
              <w:top w:val="dashed" w:sz="4" w:space="0" w:color="BFBFBF"/>
              <w:left w:val="none" w:sz="4" w:space="0" w:color="6E6E6E"/>
              <w:bottom w:val="dashed" w:sz="4" w:space="0" w:color="BFBFBF"/>
              <w:right w:val="none" w:sz="4" w:space="0" w:color="6E6E6E"/>
            </w:tcBorders>
          </w:tcPr>
          <w:p w14:paraId="7BB4EEC8" w14:textId="77777777" w:rsidR="0073385B" w:rsidRDefault="00CC2F75">
            <w:pPr>
              <w:pStyle w:val="ProductList-TableBody"/>
            </w:pPr>
            <w:r>
              <w:t>Dynamics 365 Team Members, лицензия в рамках SA</w:t>
            </w:r>
            <w:r>
              <w:fldChar w:fldCharType="begin"/>
            </w:r>
            <w:r>
              <w:instrText xml:space="preserve"> XE "Dynamics 365 Team Members, лицензия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7395E5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E65C1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68E38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EDC32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658F5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387EA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5EC81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301AB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7E9775" w14:textId="77777777" w:rsidR="0073385B" w:rsidRDefault="0073385B">
            <w:pPr>
              <w:pStyle w:val="ProductList-TableBody"/>
              <w:jc w:val="center"/>
            </w:pPr>
          </w:p>
        </w:tc>
      </w:tr>
      <w:tr w:rsidR="0073385B" w14:paraId="33A79FA8" w14:textId="77777777">
        <w:tc>
          <w:tcPr>
            <w:tcW w:w="4660" w:type="dxa"/>
            <w:tcBorders>
              <w:top w:val="dashed" w:sz="4" w:space="0" w:color="BFBFBF"/>
              <w:left w:val="none" w:sz="4" w:space="0" w:color="6E6E6E"/>
              <w:bottom w:val="dashed" w:sz="4" w:space="0" w:color="BFBFBF"/>
              <w:right w:val="none" w:sz="4" w:space="0" w:color="6E6E6E"/>
            </w:tcBorders>
          </w:tcPr>
          <w:p w14:paraId="37E89DA7" w14:textId="77777777" w:rsidR="0073385B" w:rsidRDefault="00CC2F75">
            <w:pPr>
              <w:pStyle w:val="ProductList-TableBody"/>
            </w:pPr>
            <w:r>
              <w:t>Dynamics 365 — дополнительный портал для привлечения клиентов</w:t>
            </w:r>
            <w:r>
              <w:fldChar w:fldCharType="begin"/>
            </w:r>
            <w:r>
              <w:instrText xml:space="preserve"> XE "Dynamics 365 — дополнительный портал для привлечения клиентов"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1F4E10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6A208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46E206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DCD418"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C1990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18623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7C5BB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D7CBB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AEB020" w14:textId="77777777" w:rsidR="0073385B" w:rsidRDefault="0073385B">
            <w:pPr>
              <w:pStyle w:val="ProductList-TableBody"/>
              <w:jc w:val="center"/>
            </w:pPr>
          </w:p>
        </w:tc>
      </w:tr>
      <w:tr w:rsidR="0073385B" w14:paraId="082D6FBE" w14:textId="77777777">
        <w:tc>
          <w:tcPr>
            <w:tcW w:w="4660" w:type="dxa"/>
            <w:tcBorders>
              <w:top w:val="dashed" w:sz="4" w:space="0" w:color="BFBFBF"/>
              <w:left w:val="none" w:sz="4" w:space="0" w:color="6E6E6E"/>
              <w:bottom w:val="dashed" w:sz="4" w:space="0" w:color="BFBFBF"/>
              <w:right w:val="none" w:sz="4" w:space="0" w:color="6E6E6E"/>
            </w:tcBorders>
          </w:tcPr>
          <w:p w14:paraId="40A4B650" w14:textId="77777777" w:rsidR="0073385B" w:rsidRDefault="00CC2F75">
            <w:pPr>
              <w:pStyle w:val="ProductList-TableBody"/>
            </w:pPr>
            <w:r>
              <w:t>Dynamics 365 — дополнительные представления страниц портала для привлечения клиентов</w:t>
            </w:r>
            <w:r>
              <w:fldChar w:fldCharType="begin"/>
            </w:r>
            <w:r>
              <w:instrText xml:space="preserve"> XE "Dynamics 365 — дополнительные представления страниц портала для привлечения клиентов"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9F303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D7BA8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11AA0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57A4374"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7A65E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A306B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14540C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D2988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31B65A" w14:textId="77777777" w:rsidR="0073385B" w:rsidRDefault="0073385B">
            <w:pPr>
              <w:pStyle w:val="ProductList-TableBody"/>
              <w:jc w:val="center"/>
            </w:pPr>
          </w:p>
        </w:tc>
      </w:tr>
      <w:tr w:rsidR="0073385B" w14:paraId="0A913B9C" w14:textId="77777777">
        <w:tc>
          <w:tcPr>
            <w:tcW w:w="4660" w:type="dxa"/>
            <w:tcBorders>
              <w:top w:val="dashed" w:sz="4" w:space="0" w:color="BFBFBF"/>
              <w:left w:val="none" w:sz="4" w:space="0" w:color="6E6E6E"/>
              <w:bottom w:val="dashed" w:sz="4" w:space="0" w:color="BFBFBF"/>
              <w:right w:val="none" w:sz="4" w:space="0" w:color="6E6E6E"/>
            </w:tcBorders>
          </w:tcPr>
          <w:p w14:paraId="522485B8" w14:textId="77777777" w:rsidR="0073385B" w:rsidRDefault="00CC2F75">
            <w:pPr>
              <w:pStyle w:val="ProductList-TableBody"/>
            </w:pPr>
            <w:r>
              <w:t>Dynamics 365 — дополнительный производственный/непроизводственный экземпляр для привлечения клиентов</w:t>
            </w:r>
            <w:r>
              <w:fldChar w:fldCharType="begin"/>
            </w:r>
            <w:r>
              <w:instrText xml:space="preserve"> XE "Dynamics 365 — дополнительный производственный/непроизводственный экземпляр для привлечения клиентов"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E2AB87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F27D4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CBDB9E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592B9D3"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EFAFB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35C89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05C338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31753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6AC195" w14:textId="77777777" w:rsidR="0073385B" w:rsidRDefault="0073385B">
            <w:pPr>
              <w:pStyle w:val="ProductList-TableBody"/>
              <w:jc w:val="center"/>
            </w:pPr>
          </w:p>
        </w:tc>
      </w:tr>
      <w:tr w:rsidR="0073385B" w14:paraId="1C9ED2AC" w14:textId="77777777">
        <w:tc>
          <w:tcPr>
            <w:tcW w:w="4660" w:type="dxa"/>
            <w:tcBorders>
              <w:top w:val="dashed" w:sz="4" w:space="0" w:color="BFBFBF"/>
              <w:left w:val="none" w:sz="4" w:space="0" w:color="6E6E6E"/>
              <w:bottom w:val="dashed" w:sz="4" w:space="0" w:color="BFBFBF"/>
              <w:right w:val="none" w:sz="4" w:space="0" w:color="6E6E6E"/>
            </w:tcBorders>
          </w:tcPr>
          <w:p w14:paraId="00A89848" w14:textId="77777777" w:rsidR="0073385B" w:rsidRDefault="00CC2F75">
            <w:pPr>
              <w:pStyle w:val="ProductList-TableBody"/>
            </w:pPr>
            <w:r>
              <w:t>Dynamics 365 — дополнительное пространство для хранения баз данных для привлечения клиентов</w:t>
            </w:r>
            <w:r>
              <w:fldChar w:fldCharType="begin"/>
            </w:r>
            <w:r>
              <w:instrText xml:space="preserve"> XE "Dynamics 365 — дополнительное пространство для хранения баз данных для привлечения клиентов"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EE6B60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E138E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24FDFF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50B4FE"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3C441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0C688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A13559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C76B6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71322E" w14:textId="77777777" w:rsidR="0073385B" w:rsidRDefault="0073385B">
            <w:pPr>
              <w:pStyle w:val="ProductList-TableBody"/>
              <w:jc w:val="center"/>
            </w:pPr>
          </w:p>
        </w:tc>
      </w:tr>
      <w:tr w:rsidR="0073385B" w14:paraId="718F5154" w14:textId="77777777">
        <w:tc>
          <w:tcPr>
            <w:tcW w:w="4660" w:type="dxa"/>
            <w:tcBorders>
              <w:top w:val="dashed" w:sz="4" w:space="0" w:color="BFBFBF"/>
              <w:left w:val="none" w:sz="4" w:space="0" w:color="6E6E6E"/>
              <w:bottom w:val="dashed" w:sz="4" w:space="0" w:color="BFBFBF"/>
              <w:right w:val="none" w:sz="4" w:space="0" w:color="6E6E6E"/>
            </w:tcBorders>
          </w:tcPr>
          <w:p w14:paraId="1404E0A9" w14:textId="77777777" w:rsidR="0073385B" w:rsidRDefault="00CC2F75">
            <w:pPr>
              <w:pStyle w:val="ProductList-TableBody"/>
            </w:pPr>
            <w:r>
              <w:t>Common Data Service for Apps Database Capacity</w:t>
            </w:r>
            <w:r>
              <w:fldChar w:fldCharType="begin"/>
            </w:r>
            <w:r>
              <w:instrText xml:space="preserve"> XE "Common Data Service for Apps Database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A2B748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21732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E4B3D1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727A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E0211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A61462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CDB3E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7BFF2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F98C7D" w14:textId="77777777" w:rsidR="0073385B" w:rsidRDefault="0073385B">
            <w:pPr>
              <w:pStyle w:val="ProductList-TableBody"/>
              <w:jc w:val="center"/>
            </w:pPr>
          </w:p>
        </w:tc>
      </w:tr>
      <w:tr w:rsidR="0073385B" w14:paraId="486DC078" w14:textId="77777777">
        <w:tc>
          <w:tcPr>
            <w:tcW w:w="4660" w:type="dxa"/>
            <w:tcBorders>
              <w:top w:val="dashed" w:sz="4" w:space="0" w:color="BFBFBF"/>
              <w:left w:val="none" w:sz="4" w:space="0" w:color="6E6E6E"/>
              <w:bottom w:val="dashed" w:sz="4" w:space="0" w:color="BFBFBF"/>
              <w:right w:val="none" w:sz="4" w:space="0" w:color="6E6E6E"/>
            </w:tcBorders>
          </w:tcPr>
          <w:p w14:paraId="222FED04" w14:textId="77777777" w:rsidR="0073385B" w:rsidRDefault="00CC2F75">
            <w:pPr>
              <w:pStyle w:val="ProductList-TableBody"/>
            </w:pPr>
            <w:r>
              <w:t xml:space="preserve">Common Data Service </w:t>
            </w:r>
            <w:r>
              <w:fldChar w:fldCharType="begin"/>
            </w:r>
            <w:r>
              <w:instrText xml:space="preserve"> XE "Common Data Service " </w:instrText>
            </w:r>
            <w:r>
              <w:fldChar w:fldCharType="end"/>
            </w:r>
            <w:r>
              <w:t>for Apps File Capacity</w:t>
            </w:r>
            <w:r>
              <w:fldChar w:fldCharType="begin"/>
            </w:r>
            <w:r>
              <w:instrText xml:space="preserve"> XE "for Apps File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3A482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36FB7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5A20C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A7773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94359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4D7E04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C4E80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50535C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3ECA474" w14:textId="77777777" w:rsidR="0073385B" w:rsidRDefault="0073385B">
            <w:pPr>
              <w:pStyle w:val="ProductList-TableBody"/>
              <w:jc w:val="center"/>
            </w:pPr>
          </w:p>
        </w:tc>
      </w:tr>
      <w:tr w:rsidR="0073385B" w14:paraId="06984F64" w14:textId="77777777">
        <w:tc>
          <w:tcPr>
            <w:tcW w:w="4660" w:type="dxa"/>
            <w:tcBorders>
              <w:top w:val="dashed" w:sz="4" w:space="0" w:color="BFBFBF"/>
              <w:left w:val="none" w:sz="4" w:space="0" w:color="6E6E6E"/>
              <w:bottom w:val="dashed" w:sz="4" w:space="0" w:color="BFBFBF"/>
              <w:right w:val="none" w:sz="4" w:space="0" w:color="6E6E6E"/>
            </w:tcBorders>
          </w:tcPr>
          <w:p w14:paraId="357D9CA0" w14:textId="77777777" w:rsidR="0073385B" w:rsidRDefault="00CC2F75">
            <w:pPr>
              <w:pStyle w:val="ProductList-TableBody"/>
            </w:pPr>
            <w:r>
              <w:t xml:space="preserve">Common Data Service </w:t>
            </w:r>
            <w:r>
              <w:fldChar w:fldCharType="begin"/>
            </w:r>
            <w:r>
              <w:instrText xml:space="preserve"> XE "Common Data Service " </w:instrText>
            </w:r>
            <w:r>
              <w:fldChar w:fldCharType="end"/>
            </w:r>
            <w:r>
              <w:t>for Apps Log Capacity</w:t>
            </w:r>
            <w:r>
              <w:fldChar w:fldCharType="begin"/>
            </w:r>
            <w:r>
              <w:instrText xml:space="preserve"> XE "for Apps Log Capacity"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EEE889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FA898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7AF2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CABBAB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27E7C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CF3DEE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BB892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88AAD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90E59D1" w14:textId="77777777" w:rsidR="0073385B" w:rsidRDefault="0073385B">
            <w:pPr>
              <w:pStyle w:val="ProductList-TableBody"/>
              <w:jc w:val="center"/>
            </w:pPr>
          </w:p>
        </w:tc>
      </w:tr>
      <w:tr w:rsidR="0073385B" w14:paraId="53F833FD" w14:textId="77777777">
        <w:tc>
          <w:tcPr>
            <w:tcW w:w="4660" w:type="dxa"/>
            <w:tcBorders>
              <w:top w:val="dashed" w:sz="4" w:space="0" w:color="BFBFBF"/>
              <w:left w:val="none" w:sz="4" w:space="0" w:color="6E6E6E"/>
              <w:bottom w:val="dashed" w:sz="4" w:space="0" w:color="BFBFBF"/>
              <w:right w:val="none" w:sz="4" w:space="0" w:color="6E6E6E"/>
            </w:tcBorders>
          </w:tcPr>
          <w:p w14:paraId="1C2A661A" w14:textId="77777777" w:rsidR="0073385B" w:rsidRDefault="00CC2F75">
            <w:pPr>
              <w:pStyle w:val="ProductList-TableBody"/>
            </w:pPr>
            <w:r>
              <w:t>Dynamics 365 — дополнительные публикации в социальных сетях для привлечения клиентов</w:t>
            </w:r>
            <w:r>
              <w:fldChar w:fldCharType="begin"/>
            </w:r>
            <w:r>
              <w:instrText xml:space="preserve"> XE "Dynamics 365 — дополнительные публикации в социальных сетях для привлечения клиентов"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19BC4D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DA69C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19E2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14DF1D"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C0359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D5152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99930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A916F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E27D92" w14:textId="77777777" w:rsidR="0073385B" w:rsidRDefault="0073385B">
            <w:pPr>
              <w:pStyle w:val="ProductList-TableBody"/>
              <w:jc w:val="center"/>
            </w:pPr>
          </w:p>
        </w:tc>
      </w:tr>
      <w:tr w:rsidR="0073385B" w14:paraId="214AB116" w14:textId="77777777">
        <w:tc>
          <w:tcPr>
            <w:tcW w:w="4660" w:type="dxa"/>
            <w:tcBorders>
              <w:top w:val="dashed" w:sz="4" w:space="0" w:color="BFBFBF"/>
              <w:left w:val="none" w:sz="4" w:space="0" w:color="6E6E6E"/>
              <w:bottom w:val="dashed" w:sz="4" w:space="0" w:color="BFBFBF"/>
              <w:right w:val="none" w:sz="4" w:space="0" w:color="6E6E6E"/>
            </w:tcBorders>
          </w:tcPr>
          <w:p w14:paraId="73EF449A" w14:textId="77777777" w:rsidR="0073385B" w:rsidRDefault="00CC2F75">
            <w:pPr>
              <w:pStyle w:val="ProductList-TableBody"/>
            </w:pPr>
            <w:r>
              <w:t>Dynamics 365 for Field Service — оптимизация планирования ресурсов</w:t>
            </w:r>
            <w:r>
              <w:fldChar w:fldCharType="begin"/>
            </w:r>
            <w:r>
              <w:instrText xml:space="preserve"> XE "Dynamics 365 for Field Service — оптимизация планирования ресурсов"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D27C40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98129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A0E00B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63E993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87BA6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407C85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9D2B7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D992BC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305571" w14:textId="77777777" w:rsidR="0073385B" w:rsidRDefault="0073385B">
            <w:pPr>
              <w:pStyle w:val="ProductList-TableBody"/>
              <w:jc w:val="center"/>
            </w:pPr>
          </w:p>
        </w:tc>
      </w:tr>
      <w:tr w:rsidR="0073385B" w14:paraId="7AE18BC2" w14:textId="77777777">
        <w:tc>
          <w:tcPr>
            <w:tcW w:w="4660" w:type="dxa"/>
            <w:tcBorders>
              <w:top w:val="dashed" w:sz="4" w:space="0" w:color="BFBFBF"/>
              <w:left w:val="none" w:sz="4" w:space="0" w:color="6E6E6E"/>
              <w:bottom w:val="dashed" w:sz="4" w:space="0" w:color="BFBFBF"/>
              <w:right w:val="none" w:sz="4" w:space="0" w:color="6E6E6E"/>
            </w:tcBorders>
          </w:tcPr>
          <w:p w14:paraId="49785516" w14:textId="77777777" w:rsidR="0073385B" w:rsidRDefault="00CC2F75">
            <w:pPr>
              <w:pStyle w:val="ProductList-TableBody"/>
            </w:pPr>
            <w:r>
              <w:t>Dynamics 365 Call Intelligence</w:t>
            </w:r>
            <w:r>
              <w:fldChar w:fldCharType="begin"/>
            </w:r>
            <w:r>
              <w:instrText xml:space="preserve"> XE "Dynamics 365 Call Intelligence"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864FA6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E6C08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374814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8FC41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62EE5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B5E51B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72296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AB56A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227C5F0" w14:textId="77777777" w:rsidR="0073385B" w:rsidRDefault="0073385B">
            <w:pPr>
              <w:pStyle w:val="ProductList-TableBody"/>
              <w:jc w:val="center"/>
            </w:pPr>
          </w:p>
        </w:tc>
      </w:tr>
      <w:tr w:rsidR="0073385B" w14:paraId="21226768" w14:textId="77777777">
        <w:tc>
          <w:tcPr>
            <w:tcW w:w="4660" w:type="dxa"/>
            <w:tcBorders>
              <w:top w:val="dashed" w:sz="4" w:space="0" w:color="BFBFBF"/>
              <w:left w:val="none" w:sz="4" w:space="0" w:color="6E6E6E"/>
              <w:bottom w:val="dashed" w:sz="4" w:space="0" w:color="BFBFBF"/>
              <w:right w:val="none" w:sz="4" w:space="0" w:color="6E6E6E"/>
            </w:tcBorders>
          </w:tcPr>
          <w:p w14:paraId="39BB902E" w14:textId="77777777" w:rsidR="0073385B" w:rsidRDefault="00CC2F75">
            <w:pPr>
              <w:pStyle w:val="ProductList-TableBody"/>
            </w:pPr>
            <w:r>
              <w:t>Dynamics 365 Remote Assist</w:t>
            </w:r>
            <w:r>
              <w:fldChar w:fldCharType="begin"/>
            </w:r>
            <w:r>
              <w:instrText xml:space="preserve"> XE "Dynamics 365 Remote Assist"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B9714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FBFE8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76129F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947C5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720C1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E47827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64BF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0471A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188333C" w14:textId="77777777" w:rsidR="0073385B" w:rsidRDefault="0073385B">
            <w:pPr>
              <w:pStyle w:val="ProductList-TableBody"/>
              <w:jc w:val="center"/>
            </w:pPr>
          </w:p>
        </w:tc>
      </w:tr>
      <w:tr w:rsidR="0073385B" w14:paraId="298E16F0" w14:textId="77777777">
        <w:tc>
          <w:tcPr>
            <w:tcW w:w="4660" w:type="dxa"/>
            <w:tcBorders>
              <w:top w:val="dashed" w:sz="4" w:space="0" w:color="BFBFBF"/>
              <w:left w:val="none" w:sz="4" w:space="0" w:color="6E6E6E"/>
              <w:bottom w:val="dashed" w:sz="4" w:space="0" w:color="BFBFBF"/>
              <w:right w:val="none" w:sz="4" w:space="0" w:color="6E6E6E"/>
            </w:tcBorders>
          </w:tcPr>
          <w:p w14:paraId="3FE5B5C2" w14:textId="77777777" w:rsidR="0073385B" w:rsidRDefault="00CC2F75">
            <w:pPr>
              <w:pStyle w:val="ProductList-TableBody"/>
            </w:pPr>
            <w:r>
              <w:t>Dynamics 365 Layout</w:t>
            </w:r>
            <w:r>
              <w:fldChar w:fldCharType="begin"/>
            </w:r>
            <w:r>
              <w:instrText xml:space="preserve"> XE "Dynamics 365 Layout"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A7A970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02148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D994F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33D9F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3D885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A325A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E841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19161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7159C8" w14:textId="77777777" w:rsidR="0073385B" w:rsidRDefault="0073385B">
            <w:pPr>
              <w:pStyle w:val="ProductList-TableBody"/>
              <w:jc w:val="center"/>
            </w:pPr>
          </w:p>
        </w:tc>
      </w:tr>
      <w:tr w:rsidR="0073385B" w14:paraId="6C7E0E4A" w14:textId="77777777">
        <w:tc>
          <w:tcPr>
            <w:tcW w:w="4660" w:type="dxa"/>
            <w:tcBorders>
              <w:top w:val="dashed" w:sz="4" w:space="0" w:color="BFBFBF"/>
              <w:left w:val="none" w:sz="4" w:space="0" w:color="6E6E6E"/>
              <w:bottom w:val="dashed" w:sz="4" w:space="0" w:color="BFBFBF"/>
              <w:right w:val="none" w:sz="4" w:space="0" w:color="6E6E6E"/>
            </w:tcBorders>
          </w:tcPr>
          <w:p w14:paraId="4B12CCDA" w14:textId="77777777" w:rsidR="0073385B" w:rsidRDefault="00CC2F75">
            <w:pPr>
              <w:pStyle w:val="ProductList-TableBody"/>
            </w:pPr>
            <w:r>
              <w:t>Руководства Dynamics 365</w:t>
            </w:r>
            <w:r>
              <w:fldChar w:fldCharType="begin"/>
            </w:r>
            <w:r>
              <w:instrText xml:space="preserve"> XE "Руководства Dynamics 365"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B49B4F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B0458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668A8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822BEB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FB2E3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A282B7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17BB3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375D7C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AE34941" w14:textId="77777777" w:rsidR="0073385B" w:rsidRDefault="0073385B">
            <w:pPr>
              <w:pStyle w:val="ProductList-TableBody"/>
              <w:jc w:val="center"/>
            </w:pPr>
          </w:p>
        </w:tc>
      </w:tr>
      <w:tr w:rsidR="0073385B" w14:paraId="380E8FC9" w14:textId="77777777">
        <w:tc>
          <w:tcPr>
            <w:tcW w:w="4660" w:type="dxa"/>
            <w:tcBorders>
              <w:top w:val="dashed" w:sz="4" w:space="0" w:color="BFBFBF"/>
              <w:left w:val="none" w:sz="4" w:space="0" w:color="6E6E6E"/>
              <w:bottom w:val="dashed" w:sz="4" w:space="0" w:color="BFBFBF"/>
              <w:right w:val="none" w:sz="4" w:space="0" w:color="6E6E6E"/>
            </w:tcBorders>
          </w:tcPr>
          <w:p w14:paraId="3AF71841" w14:textId="77777777" w:rsidR="0073385B" w:rsidRDefault="00CC2F75">
            <w:pPr>
              <w:pStyle w:val="ProductList-TableBody"/>
            </w:pPr>
            <w:r>
              <w:t>План Dynamics 365 Unified Operations — дополнительное пространство для хранения баз данных</w:t>
            </w:r>
            <w:r>
              <w:fldChar w:fldCharType="begin"/>
            </w:r>
            <w:r>
              <w:instrText xml:space="preserve"> XE "План Dynamics 365 Unified Operations — дополнительное пространство для хранения баз данных"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46A5AB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26136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2C39E8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A6675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D7E9A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2A514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7BF1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FDA7C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21984F5" w14:textId="77777777" w:rsidR="0073385B" w:rsidRDefault="0073385B">
            <w:pPr>
              <w:pStyle w:val="ProductList-TableBody"/>
              <w:jc w:val="center"/>
            </w:pPr>
          </w:p>
        </w:tc>
      </w:tr>
      <w:tr w:rsidR="0073385B" w14:paraId="29AF6EE4" w14:textId="77777777">
        <w:tc>
          <w:tcPr>
            <w:tcW w:w="4660" w:type="dxa"/>
            <w:tcBorders>
              <w:top w:val="dashed" w:sz="4" w:space="0" w:color="BFBFBF"/>
              <w:left w:val="none" w:sz="4" w:space="0" w:color="6E6E6E"/>
              <w:bottom w:val="dashed" w:sz="4" w:space="0" w:color="BFBFBF"/>
              <w:right w:val="none" w:sz="4" w:space="0" w:color="6E6E6E"/>
            </w:tcBorders>
          </w:tcPr>
          <w:p w14:paraId="21AED143" w14:textId="77777777" w:rsidR="0073385B" w:rsidRDefault="00CC2F75">
            <w:pPr>
              <w:pStyle w:val="ProductList-TableBody"/>
            </w:pPr>
            <w:r>
              <w:t>План Dynamics 365 Unified Operations — дополнительное пространство для хранения файлов</w:t>
            </w:r>
            <w:r>
              <w:fldChar w:fldCharType="begin"/>
            </w:r>
            <w:r>
              <w:instrText xml:space="preserve"> XE "План Dynamics 365 Unified Operations — дополнительное пространство для хранения файлов"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A9EB6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CC516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A5C7EE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97DB95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3B17E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11059E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559EC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B80F8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6399254" w14:textId="77777777" w:rsidR="0073385B" w:rsidRDefault="0073385B">
            <w:pPr>
              <w:pStyle w:val="ProductList-TableBody"/>
              <w:jc w:val="center"/>
            </w:pPr>
          </w:p>
        </w:tc>
      </w:tr>
      <w:tr w:rsidR="0073385B" w14:paraId="6920B9F5" w14:textId="77777777">
        <w:tc>
          <w:tcPr>
            <w:tcW w:w="4660" w:type="dxa"/>
            <w:tcBorders>
              <w:top w:val="dashed" w:sz="4" w:space="0" w:color="BFBFBF"/>
              <w:left w:val="none" w:sz="4" w:space="0" w:color="6E6E6E"/>
              <w:bottom w:val="dashed" w:sz="4" w:space="0" w:color="BFBFBF"/>
              <w:right w:val="none" w:sz="4" w:space="0" w:color="6E6E6E"/>
            </w:tcBorders>
          </w:tcPr>
          <w:p w14:paraId="4A3DFA84" w14:textId="77777777" w:rsidR="0073385B" w:rsidRDefault="00CC2F75">
            <w:pPr>
              <w:pStyle w:val="ProductList-TableBody"/>
            </w:pPr>
            <w:r>
              <w:t>Dynamics 365 Unified Operations — дополнительные ресурсы для баз данных</w:t>
            </w:r>
            <w:r>
              <w:fldChar w:fldCharType="begin"/>
            </w:r>
            <w:r>
              <w:instrText xml:space="preserve"> XE "Dynamics 365 Unified Operations — дополнительные ресурсы для баз данных"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6C0840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96C85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91188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6712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40138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038F2A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C1289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3EE66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C18A938" w14:textId="77777777" w:rsidR="0073385B" w:rsidRDefault="0073385B">
            <w:pPr>
              <w:pStyle w:val="ProductList-TableBody"/>
              <w:jc w:val="center"/>
            </w:pPr>
          </w:p>
        </w:tc>
      </w:tr>
      <w:tr w:rsidR="0073385B" w14:paraId="5D463204" w14:textId="77777777">
        <w:tc>
          <w:tcPr>
            <w:tcW w:w="4660" w:type="dxa"/>
            <w:tcBorders>
              <w:top w:val="dashed" w:sz="4" w:space="0" w:color="BFBFBF"/>
              <w:left w:val="none" w:sz="4" w:space="0" w:color="6E6E6E"/>
              <w:bottom w:val="dashed" w:sz="4" w:space="0" w:color="BFBFBF"/>
              <w:right w:val="none" w:sz="4" w:space="0" w:color="6E6E6E"/>
            </w:tcBorders>
          </w:tcPr>
          <w:p w14:paraId="278AEC6F" w14:textId="77777777" w:rsidR="0073385B" w:rsidRDefault="00CC2F75">
            <w:pPr>
              <w:pStyle w:val="ProductList-TableBody"/>
            </w:pPr>
            <w:r>
              <w:t>Dynamics 365 Unified Operations — дополнительные ресурсы для файлов</w:t>
            </w:r>
            <w:r>
              <w:fldChar w:fldCharType="begin"/>
            </w:r>
            <w:r>
              <w:instrText xml:space="preserve"> XE "Dynamics 365 Unified Operations — дополнительные ресурсы для файлов"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79D1E8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A9612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A01313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CAFF1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A8624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CE363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03F88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627D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86DFD7" w14:textId="77777777" w:rsidR="0073385B" w:rsidRDefault="0073385B">
            <w:pPr>
              <w:pStyle w:val="ProductList-TableBody"/>
              <w:jc w:val="center"/>
            </w:pPr>
          </w:p>
        </w:tc>
      </w:tr>
      <w:tr w:rsidR="0073385B" w14:paraId="3022486F" w14:textId="77777777">
        <w:tc>
          <w:tcPr>
            <w:tcW w:w="4660" w:type="dxa"/>
            <w:tcBorders>
              <w:top w:val="dashed" w:sz="4" w:space="0" w:color="BFBFBF"/>
              <w:left w:val="none" w:sz="4" w:space="0" w:color="6E6E6E"/>
              <w:bottom w:val="dashed" w:sz="4" w:space="0" w:color="BFBFBF"/>
              <w:right w:val="none" w:sz="4" w:space="0" w:color="6E6E6E"/>
            </w:tcBorders>
          </w:tcPr>
          <w:p w14:paraId="68F9A77B" w14:textId="77777777" w:rsidR="0073385B" w:rsidRDefault="00CC2F75">
            <w:pPr>
              <w:pStyle w:val="ProductList-TableBody"/>
            </w:pPr>
            <w:r>
              <w:t>План Dynamics 365 Unified Operations — Sandbox, уровни 1 – 5</w:t>
            </w:r>
            <w:r>
              <w:fldChar w:fldCharType="begin"/>
            </w:r>
            <w:r>
              <w:instrText xml:space="preserve"> XE "План Dynamics 365 Unified Operations — Sandbox, уровни 1 – 5"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C9B065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4EACE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F4B81A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B9501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4332B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FD699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C8171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2B0D1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A24AF4" w14:textId="77777777" w:rsidR="0073385B" w:rsidRDefault="0073385B">
            <w:pPr>
              <w:pStyle w:val="ProductList-TableBody"/>
              <w:jc w:val="center"/>
            </w:pPr>
          </w:p>
        </w:tc>
      </w:tr>
      <w:tr w:rsidR="0073385B" w14:paraId="6267F4C1" w14:textId="77777777">
        <w:tc>
          <w:tcPr>
            <w:tcW w:w="4660" w:type="dxa"/>
            <w:tcBorders>
              <w:top w:val="dashed" w:sz="4" w:space="0" w:color="BFBFBF"/>
              <w:left w:val="none" w:sz="4" w:space="0" w:color="6E6E6E"/>
              <w:bottom w:val="dashed" w:sz="4" w:space="0" w:color="BFBFBF"/>
              <w:right w:val="none" w:sz="4" w:space="0" w:color="6E6E6E"/>
            </w:tcBorders>
          </w:tcPr>
          <w:p w14:paraId="2E41A357" w14:textId="77777777" w:rsidR="0073385B" w:rsidRDefault="00CC2F75">
            <w:pPr>
              <w:pStyle w:val="ProductList-TableBody"/>
            </w:pPr>
            <w:r>
              <w:t>Профессиональная прямая поддержка Dynamics 365</w:t>
            </w:r>
            <w:r>
              <w:fldChar w:fldCharType="begin"/>
            </w:r>
            <w:r>
              <w:instrText xml:space="preserve"> XE "Профессиональная прямая поддержка Dynamics 365"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724125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E0E70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0CCE3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4EF9EE"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D6E7E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D8BEEA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4F2CB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472932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A8383E6" w14:textId="77777777" w:rsidR="0073385B" w:rsidRDefault="0073385B">
            <w:pPr>
              <w:pStyle w:val="ProductList-TableBody"/>
              <w:jc w:val="center"/>
            </w:pPr>
          </w:p>
        </w:tc>
      </w:tr>
      <w:tr w:rsidR="0073385B" w14:paraId="1F41424D" w14:textId="77777777">
        <w:tc>
          <w:tcPr>
            <w:tcW w:w="4660" w:type="dxa"/>
            <w:tcBorders>
              <w:top w:val="dashed" w:sz="4" w:space="0" w:color="BFBFBF"/>
              <w:left w:val="none" w:sz="4" w:space="0" w:color="6E6E6E"/>
              <w:bottom w:val="dashed" w:sz="4" w:space="0" w:color="BFBFBF"/>
              <w:right w:val="none" w:sz="4" w:space="0" w:color="6E6E6E"/>
            </w:tcBorders>
          </w:tcPr>
          <w:p w14:paraId="49258706" w14:textId="77777777" w:rsidR="0073385B" w:rsidRDefault="00CC2F75">
            <w:pPr>
              <w:pStyle w:val="ProductList-TableBody"/>
            </w:pPr>
            <w:r>
              <w:t>Chat for Dynamics 365 Customer Service (Dynamics 365 for Customer Service Chat)</w:t>
            </w:r>
            <w:r>
              <w:fldChar w:fldCharType="begin"/>
            </w:r>
            <w:r>
              <w:instrText xml:space="preserve"> XE "Chat for Dynamics 365 Customer Service (Dynamics 365 for Customer Service Chat)" </w:instrText>
            </w:r>
            <w:r>
              <w:fldChar w:fldCharType="end"/>
            </w:r>
            <w:r>
              <w:t>(лицензия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FB9D52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325F0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747C0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C76613"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A3A39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C7DD0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76409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98906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E9D946" w14:textId="77777777" w:rsidR="0073385B" w:rsidRDefault="0073385B">
            <w:pPr>
              <w:pStyle w:val="ProductList-TableBody"/>
              <w:jc w:val="center"/>
            </w:pPr>
          </w:p>
        </w:tc>
      </w:tr>
      <w:tr w:rsidR="0073385B" w14:paraId="4DBC5B05" w14:textId="77777777">
        <w:tc>
          <w:tcPr>
            <w:tcW w:w="4660" w:type="dxa"/>
            <w:tcBorders>
              <w:top w:val="dashed" w:sz="4" w:space="0" w:color="BFBFBF"/>
              <w:left w:val="none" w:sz="4" w:space="0" w:color="6E6E6E"/>
              <w:bottom w:val="dashed" w:sz="4" w:space="0" w:color="BFBFBF"/>
              <w:right w:val="none" w:sz="4" w:space="0" w:color="6E6E6E"/>
            </w:tcBorders>
          </w:tcPr>
          <w:p w14:paraId="25993EB8" w14:textId="77777777" w:rsidR="0073385B" w:rsidRDefault="00CC2F75">
            <w:pPr>
              <w:pStyle w:val="ProductList-TableBody"/>
            </w:pPr>
            <w:r>
              <w:t>Сеансы с чатботом</w:t>
            </w:r>
            <w:r>
              <w:fldChar w:fldCharType="begin"/>
            </w:r>
            <w:r>
              <w:instrText xml:space="preserve"> XE "Сеансы с чатботом"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307DB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8C1C8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D308C8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A8B8A61"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4890B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8E3ADE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92EAA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C4004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F66637" w14:textId="77777777" w:rsidR="0073385B" w:rsidRDefault="0073385B">
            <w:pPr>
              <w:pStyle w:val="ProductList-TableBody"/>
              <w:jc w:val="center"/>
            </w:pPr>
          </w:p>
        </w:tc>
      </w:tr>
      <w:tr w:rsidR="0073385B" w14:paraId="45233E38" w14:textId="77777777">
        <w:tc>
          <w:tcPr>
            <w:tcW w:w="4660" w:type="dxa"/>
            <w:tcBorders>
              <w:top w:val="dashed" w:sz="4" w:space="0" w:color="BFBFBF"/>
              <w:left w:val="none" w:sz="4" w:space="0" w:color="6E6E6E"/>
              <w:bottom w:val="dashed" w:sz="4" w:space="0" w:color="BFBFBF"/>
              <w:right w:val="none" w:sz="4" w:space="0" w:color="6E6E6E"/>
            </w:tcBorders>
          </w:tcPr>
          <w:p w14:paraId="4DFC9F37" w14:textId="77777777" w:rsidR="0073385B" w:rsidRDefault="00CC2F75">
            <w:pPr>
              <w:pStyle w:val="ProductList-TableBody"/>
            </w:pPr>
            <w:r>
              <w:t>Dynamics 365 Digital Messaging</w:t>
            </w:r>
            <w:r>
              <w:fldChar w:fldCharType="begin"/>
            </w:r>
            <w:r>
              <w:instrText xml:space="preserve"> XE "Dynamics 365 Digital Messaging"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F74D6F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68E28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2C84D6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94E774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43D41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2C3E4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5E5EC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65925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DABDBFC" w14:textId="77777777" w:rsidR="0073385B" w:rsidRDefault="0073385B">
            <w:pPr>
              <w:pStyle w:val="ProductList-TableBody"/>
              <w:jc w:val="center"/>
            </w:pPr>
          </w:p>
        </w:tc>
      </w:tr>
      <w:tr w:rsidR="0073385B" w14:paraId="7B821C15" w14:textId="77777777">
        <w:tc>
          <w:tcPr>
            <w:tcW w:w="4660" w:type="dxa"/>
            <w:tcBorders>
              <w:top w:val="dashed" w:sz="4" w:space="0" w:color="BFBFBF"/>
              <w:left w:val="none" w:sz="4" w:space="0" w:color="6E6E6E"/>
              <w:bottom w:val="dashed" w:sz="4" w:space="0" w:color="BFBFBF"/>
              <w:right w:val="none" w:sz="4" w:space="0" w:color="6E6E6E"/>
            </w:tcBorders>
          </w:tcPr>
          <w:p w14:paraId="7416C4EE" w14:textId="77777777" w:rsidR="0073385B" w:rsidRDefault="00CC2F75">
            <w:pPr>
              <w:pStyle w:val="ProductList-TableBody"/>
            </w:pPr>
            <w:r>
              <w:t>Dynamics 365 Customer Service Chat</w:t>
            </w:r>
            <w:r>
              <w:fldChar w:fldCharType="begin"/>
            </w:r>
            <w:r>
              <w:instrText xml:space="preserve"> XE "Dynamics 365 Customer Service Chat"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88DCF7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5C6BA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B9BEA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81CBC2"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72B5A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AFC24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1BBF16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28182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33DBBF" w14:textId="77777777" w:rsidR="0073385B" w:rsidRDefault="0073385B">
            <w:pPr>
              <w:pStyle w:val="ProductList-TableBody"/>
              <w:jc w:val="center"/>
            </w:pPr>
          </w:p>
        </w:tc>
      </w:tr>
      <w:tr w:rsidR="0073385B" w14:paraId="1A6E34CE" w14:textId="77777777">
        <w:tc>
          <w:tcPr>
            <w:tcW w:w="4660" w:type="dxa"/>
            <w:tcBorders>
              <w:top w:val="dashed" w:sz="4" w:space="0" w:color="BFBFBF"/>
              <w:left w:val="none" w:sz="4" w:space="0" w:color="6E6E6E"/>
              <w:bottom w:val="dashed" w:sz="4" w:space="0" w:color="BFBFBF"/>
              <w:right w:val="none" w:sz="4" w:space="0" w:color="6E6E6E"/>
            </w:tcBorders>
          </w:tcPr>
          <w:p w14:paraId="497C3F79" w14:textId="77777777" w:rsidR="0073385B" w:rsidRDefault="00CC2F75">
            <w:pPr>
              <w:pStyle w:val="ProductList-TableBody"/>
            </w:pPr>
            <w:r>
              <w:t>Ресурсы Dynamics 365 Customer Service Chat</w:t>
            </w:r>
            <w:r>
              <w:fldChar w:fldCharType="begin"/>
            </w:r>
            <w:r>
              <w:instrText xml:space="preserve"> XE "Ресурсы Dynamics 365 Customer Service Chat"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E9BE9E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6876A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89C4ED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8A53AB"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B8A9B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541FE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58F13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2B382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151FB4" w14:textId="77777777" w:rsidR="0073385B" w:rsidRDefault="0073385B">
            <w:pPr>
              <w:pStyle w:val="ProductList-TableBody"/>
              <w:jc w:val="center"/>
            </w:pPr>
          </w:p>
        </w:tc>
      </w:tr>
      <w:tr w:rsidR="0073385B" w14:paraId="2B3188EE" w14:textId="77777777">
        <w:tc>
          <w:tcPr>
            <w:tcW w:w="4660" w:type="dxa"/>
            <w:tcBorders>
              <w:top w:val="dashed" w:sz="4" w:space="0" w:color="BFBFBF"/>
              <w:left w:val="none" w:sz="4" w:space="0" w:color="6E6E6E"/>
              <w:bottom w:val="dashed" w:sz="4" w:space="0" w:color="BFBFBF"/>
              <w:right w:val="none" w:sz="4" w:space="0" w:color="6E6E6E"/>
            </w:tcBorders>
          </w:tcPr>
          <w:p w14:paraId="10EC7258" w14:textId="77777777" w:rsidR="0073385B" w:rsidRDefault="00CC2F75">
            <w:pPr>
              <w:pStyle w:val="ProductList-TableBody"/>
            </w:pPr>
            <w:r>
              <w:t>Управление дополнительными ресурсами Dynamics 365</w:t>
            </w:r>
            <w:r>
              <w:fldChar w:fldCharType="begin"/>
            </w:r>
            <w:r>
              <w:instrText xml:space="preserve"> XE "Управление дополнительными ресурсами Dynamics 365"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9EB539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F2957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C5D706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7AE7F75"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5C632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F558D9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2698F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C7799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90C70F" w14:textId="77777777" w:rsidR="0073385B" w:rsidRDefault="0073385B">
            <w:pPr>
              <w:pStyle w:val="ProductList-TableBody"/>
              <w:jc w:val="center"/>
            </w:pPr>
          </w:p>
        </w:tc>
      </w:tr>
      <w:tr w:rsidR="0073385B" w14:paraId="6FEC3C7C" w14:textId="77777777">
        <w:tc>
          <w:tcPr>
            <w:tcW w:w="4660" w:type="dxa"/>
            <w:tcBorders>
              <w:top w:val="dashed" w:sz="4" w:space="0" w:color="BFBFBF"/>
              <w:left w:val="none" w:sz="4" w:space="0" w:color="6E6E6E"/>
              <w:bottom w:val="dashed" w:sz="4" w:space="0" w:color="BFBFBF"/>
              <w:right w:val="none" w:sz="4" w:space="0" w:color="6E6E6E"/>
            </w:tcBorders>
          </w:tcPr>
          <w:p w14:paraId="265EDD51" w14:textId="77777777" w:rsidR="0073385B" w:rsidRDefault="00CC2F75">
            <w:pPr>
              <w:pStyle w:val="ProductList-TableBody"/>
            </w:pPr>
            <w:r>
              <w:t>Дополнительные ресурсы для входа в порталы PowerApps</w:t>
            </w:r>
            <w:r>
              <w:fldChar w:fldCharType="begin"/>
            </w:r>
            <w:r>
              <w:instrText xml:space="preserve"> XE "Дополнительные ресурсы для входа в порталы PowerApps"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05D318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41343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A7C588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F5DF2C3"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36FF0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E18CE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E63A1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4FD14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91CC632" w14:textId="77777777" w:rsidR="0073385B" w:rsidRDefault="0073385B">
            <w:pPr>
              <w:pStyle w:val="ProductList-TableBody"/>
              <w:jc w:val="center"/>
            </w:pPr>
          </w:p>
        </w:tc>
      </w:tr>
      <w:tr w:rsidR="0073385B" w14:paraId="1CB6810D" w14:textId="77777777">
        <w:tc>
          <w:tcPr>
            <w:tcW w:w="4660" w:type="dxa"/>
            <w:tcBorders>
              <w:top w:val="dashed" w:sz="4" w:space="0" w:color="BFBFBF"/>
              <w:left w:val="none" w:sz="4" w:space="0" w:color="6E6E6E"/>
              <w:bottom w:val="dashed" w:sz="4" w:space="0" w:color="BFBFBF"/>
              <w:right w:val="none" w:sz="4" w:space="0" w:color="6E6E6E"/>
            </w:tcBorders>
          </w:tcPr>
          <w:p w14:paraId="54D95675" w14:textId="77777777" w:rsidR="0073385B" w:rsidRDefault="00CC2F75">
            <w:pPr>
              <w:pStyle w:val="ProductList-TableBody"/>
            </w:pPr>
            <w:r>
              <w:t>Дополнительные ресурсы для просмотра страниц порталов PowerApps</w:t>
            </w:r>
            <w:r>
              <w:fldChar w:fldCharType="begin"/>
            </w:r>
            <w:r>
              <w:instrText xml:space="preserve"> XE "Дополнительные ресурсы для просмотра страниц порталов PowerApps"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0D6B89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7577B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D7F6E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C09F03"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A1321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70BB43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0E42C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23C19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BC70277" w14:textId="77777777" w:rsidR="0073385B" w:rsidRDefault="0073385B">
            <w:pPr>
              <w:pStyle w:val="ProductList-TableBody"/>
              <w:jc w:val="center"/>
            </w:pPr>
          </w:p>
        </w:tc>
      </w:tr>
      <w:tr w:rsidR="0073385B" w14:paraId="3FC0377C" w14:textId="77777777">
        <w:tc>
          <w:tcPr>
            <w:tcW w:w="4660" w:type="dxa"/>
            <w:tcBorders>
              <w:top w:val="dashed" w:sz="4" w:space="0" w:color="BFBFBF"/>
              <w:left w:val="none" w:sz="4" w:space="0" w:color="6E6E6E"/>
              <w:bottom w:val="dashed" w:sz="4" w:space="0" w:color="B2B2B2"/>
              <w:right w:val="none" w:sz="4" w:space="0" w:color="6E6E6E"/>
            </w:tcBorders>
          </w:tcPr>
          <w:p w14:paraId="20817FE7" w14:textId="77777777" w:rsidR="0073385B" w:rsidRDefault="00CC2F75">
            <w:pPr>
              <w:pStyle w:val="ProductList-TableBody"/>
            </w:pPr>
            <w:r>
              <w:t>Решение Microsoft Relationship Sales/плюс</w:t>
            </w:r>
            <w:r>
              <w:fldChar w:fldCharType="begin"/>
            </w:r>
            <w:r>
              <w:instrText xml:space="preserve"> XE "Решение Microsoft Relationship Sales/плюс" </w:instrText>
            </w:r>
            <w:r>
              <w:fldChar w:fldCharType="end"/>
            </w:r>
          </w:p>
        </w:tc>
        <w:tc>
          <w:tcPr>
            <w:tcW w:w="740" w:type="dxa"/>
            <w:tcBorders>
              <w:top w:val="dashed" w:sz="4" w:space="0" w:color="BFBFBF"/>
              <w:left w:val="none" w:sz="4" w:space="0" w:color="6E6E6E"/>
              <w:bottom w:val="dashed" w:sz="4" w:space="0" w:color="B2B2B2"/>
              <w:right w:val="single" w:sz="6" w:space="0" w:color="FFFFFF"/>
            </w:tcBorders>
          </w:tcPr>
          <w:p w14:paraId="231492E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5403B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D1FDA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14EC1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B25F5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00416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DAF4F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F4D06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EB87A9" w14:textId="77777777" w:rsidR="0073385B" w:rsidRDefault="0073385B">
            <w:pPr>
              <w:pStyle w:val="ProductList-TableBody"/>
              <w:jc w:val="center"/>
            </w:pPr>
          </w:p>
        </w:tc>
      </w:tr>
      <w:tr w:rsidR="0073385B" w14:paraId="57FBFAEC" w14:textId="77777777">
        <w:tc>
          <w:tcPr>
            <w:tcW w:w="4660" w:type="dxa"/>
            <w:tcBorders>
              <w:top w:val="dashed" w:sz="4" w:space="0" w:color="B2B2B2"/>
              <w:left w:val="none" w:sz="4" w:space="0" w:color="6E6E6E"/>
              <w:bottom w:val="dashed" w:sz="4" w:space="0" w:color="A5A5A5"/>
              <w:right w:val="none" w:sz="4" w:space="0" w:color="6E6E6E"/>
            </w:tcBorders>
          </w:tcPr>
          <w:p w14:paraId="4C1D68C3" w14:textId="77777777" w:rsidR="0073385B" w:rsidRDefault="00CC2F75">
            <w:pPr>
              <w:pStyle w:val="ProductList-TableBody"/>
            </w:pPr>
            <w:r>
              <w:t>Microsoft Forms Pro</w:t>
            </w:r>
            <w:r>
              <w:fldChar w:fldCharType="begin"/>
            </w:r>
            <w:r>
              <w:instrText xml:space="preserve"> XE "Microsoft Forms Pro" </w:instrText>
            </w:r>
            <w:r>
              <w:fldChar w:fldCharType="end"/>
            </w:r>
          </w:p>
        </w:tc>
        <w:tc>
          <w:tcPr>
            <w:tcW w:w="740" w:type="dxa"/>
            <w:tcBorders>
              <w:top w:val="dashed" w:sz="4" w:space="0" w:color="B2B2B2"/>
              <w:left w:val="none" w:sz="4" w:space="0" w:color="6E6E6E"/>
              <w:bottom w:val="dashed" w:sz="4" w:space="0" w:color="A5A5A5"/>
              <w:right w:val="single" w:sz="6" w:space="0" w:color="FFFFFF"/>
            </w:tcBorders>
          </w:tcPr>
          <w:p w14:paraId="1F48DD1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5612B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19F1F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65777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A5C48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1728D1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9BC82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5B6D3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79D563" w14:textId="77777777" w:rsidR="0073385B" w:rsidRDefault="0073385B">
            <w:pPr>
              <w:pStyle w:val="ProductList-TableBody"/>
              <w:jc w:val="center"/>
            </w:pPr>
          </w:p>
        </w:tc>
      </w:tr>
      <w:tr w:rsidR="0073385B" w14:paraId="0E7EFE88" w14:textId="77777777">
        <w:tc>
          <w:tcPr>
            <w:tcW w:w="4660" w:type="dxa"/>
            <w:tcBorders>
              <w:top w:val="dashed" w:sz="4" w:space="0" w:color="A5A5A5"/>
              <w:left w:val="none" w:sz="4" w:space="0" w:color="6E6E6E"/>
              <w:bottom w:val="dashed" w:sz="4" w:space="0" w:color="A5A5A5"/>
              <w:right w:val="none" w:sz="4" w:space="0" w:color="6E6E6E"/>
            </w:tcBorders>
          </w:tcPr>
          <w:p w14:paraId="78D62645" w14:textId="77777777" w:rsidR="0073385B" w:rsidRDefault="00CC2F75">
            <w:pPr>
              <w:pStyle w:val="ProductList-TableBody"/>
            </w:pPr>
            <w:r>
              <w:t>Dynamics 365 Fraud Protection</w:t>
            </w:r>
            <w:r>
              <w:fldChar w:fldCharType="begin"/>
            </w:r>
            <w:r>
              <w:instrText xml:space="preserve"> XE "Dynamics 365 Fraud Protection" </w:instrText>
            </w:r>
            <w:r>
              <w:fldChar w:fldCharType="end"/>
            </w:r>
          </w:p>
        </w:tc>
        <w:tc>
          <w:tcPr>
            <w:tcW w:w="740" w:type="dxa"/>
            <w:tcBorders>
              <w:top w:val="dashed" w:sz="4" w:space="0" w:color="A5A5A5"/>
              <w:left w:val="none" w:sz="4" w:space="0" w:color="6E6E6E"/>
              <w:bottom w:val="dashed" w:sz="4" w:space="0" w:color="A5A5A5"/>
              <w:right w:val="single" w:sz="6" w:space="0" w:color="FFFFFF"/>
            </w:tcBorders>
          </w:tcPr>
          <w:p w14:paraId="4A870C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F9047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12E210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B4E4E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3BF2F7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88CBA2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CD62E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58D6E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638DCE4" w14:textId="77777777" w:rsidR="0073385B" w:rsidRDefault="0073385B">
            <w:pPr>
              <w:pStyle w:val="ProductList-TableBody"/>
              <w:jc w:val="center"/>
            </w:pPr>
          </w:p>
        </w:tc>
      </w:tr>
      <w:tr w:rsidR="0073385B" w14:paraId="2CF5F10A" w14:textId="77777777">
        <w:tc>
          <w:tcPr>
            <w:tcW w:w="4660" w:type="dxa"/>
            <w:tcBorders>
              <w:top w:val="dashed" w:sz="4" w:space="0" w:color="A5A5A5"/>
              <w:left w:val="none" w:sz="4" w:space="0" w:color="6E6E6E"/>
              <w:bottom w:val="dashed" w:sz="4" w:space="0" w:color="B2B2B2"/>
              <w:right w:val="none" w:sz="4" w:space="0" w:color="6E6E6E"/>
            </w:tcBorders>
          </w:tcPr>
          <w:p w14:paraId="38F769DE" w14:textId="77777777" w:rsidR="0073385B" w:rsidRDefault="00CC2F75">
            <w:pPr>
              <w:pStyle w:val="ProductList-TableBody"/>
            </w:pPr>
            <w:r>
              <w:t>Дополнительные оценки Dynamics 365 Fraud Protection</w:t>
            </w:r>
            <w:r>
              <w:fldChar w:fldCharType="begin"/>
            </w:r>
            <w:r>
              <w:instrText xml:space="preserve"> XE "Дополнительные оценки Dynamics 365 Fraud Protection" </w:instrText>
            </w:r>
            <w:r>
              <w:fldChar w:fldCharType="end"/>
            </w:r>
          </w:p>
        </w:tc>
        <w:tc>
          <w:tcPr>
            <w:tcW w:w="740" w:type="dxa"/>
            <w:tcBorders>
              <w:top w:val="dashed" w:sz="4" w:space="0" w:color="A5A5A5"/>
              <w:left w:val="none" w:sz="4" w:space="0" w:color="6E6E6E"/>
              <w:bottom w:val="dashed" w:sz="4" w:space="0" w:color="B2B2B2"/>
              <w:right w:val="single" w:sz="6" w:space="0" w:color="FFFFFF"/>
            </w:tcBorders>
          </w:tcPr>
          <w:p w14:paraId="06A547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C47C7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5E73A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BEB10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99558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D72A73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8578A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7203F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100E00" w14:textId="77777777" w:rsidR="0073385B" w:rsidRDefault="0073385B">
            <w:pPr>
              <w:pStyle w:val="ProductList-TableBody"/>
              <w:jc w:val="center"/>
            </w:pPr>
          </w:p>
        </w:tc>
      </w:tr>
      <w:tr w:rsidR="0073385B" w14:paraId="36478954" w14:textId="77777777">
        <w:tc>
          <w:tcPr>
            <w:tcW w:w="4660" w:type="dxa"/>
            <w:tcBorders>
              <w:top w:val="dashed" w:sz="4" w:space="0" w:color="B2B2B2"/>
              <w:left w:val="none" w:sz="4" w:space="0" w:color="6E6E6E"/>
              <w:bottom w:val="dashed" w:sz="4" w:space="0" w:color="B2B2B2"/>
              <w:right w:val="none" w:sz="4" w:space="0" w:color="B2B2B2"/>
            </w:tcBorders>
          </w:tcPr>
          <w:p w14:paraId="722CDAB5" w14:textId="77777777" w:rsidR="0073385B" w:rsidRDefault="00CC2F75">
            <w:pPr>
              <w:pStyle w:val="ProductList-TableBody"/>
            </w:pPr>
            <w:r>
              <w:t>Dynamics 365 Virtual Agent for Customer Service</w:t>
            </w:r>
            <w:r>
              <w:fldChar w:fldCharType="begin"/>
            </w:r>
            <w:r>
              <w:instrText xml:space="preserve"> XE "Dynamics 365 Virtual Agent for Customer Service" </w:instrText>
            </w:r>
            <w:r>
              <w:fldChar w:fldCharType="end"/>
            </w:r>
          </w:p>
        </w:tc>
        <w:tc>
          <w:tcPr>
            <w:tcW w:w="740" w:type="dxa"/>
            <w:tcBorders>
              <w:top w:val="dashed" w:sz="4" w:space="0" w:color="B2B2B2"/>
              <w:left w:val="none" w:sz="4" w:space="0" w:color="B2B2B2"/>
              <w:bottom w:val="dashed" w:sz="4" w:space="0" w:color="B2B2B2"/>
              <w:right w:val="single" w:sz="6" w:space="0" w:color="FFFFFF"/>
            </w:tcBorders>
          </w:tcPr>
          <w:p w14:paraId="3DCF35E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54E61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0CF40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F97B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0176E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13BD92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07A2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EAA06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71907A9" w14:textId="77777777" w:rsidR="0073385B" w:rsidRDefault="0073385B">
            <w:pPr>
              <w:pStyle w:val="ProductList-TableBody"/>
              <w:jc w:val="center"/>
            </w:pPr>
          </w:p>
        </w:tc>
      </w:tr>
      <w:tr w:rsidR="0073385B" w14:paraId="3348B536" w14:textId="77777777">
        <w:tc>
          <w:tcPr>
            <w:tcW w:w="4660" w:type="dxa"/>
            <w:tcBorders>
              <w:top w:val="dashed" w:sz="4" w:space="0" w:color="B2B2B2"/>
              <w:left w:val="none" w:sz="4" w:space="0" w:color="6E6E6E"/>
              <w:bottom w:val="none" w:sz="4" w:space="0" w:color="BFBFBF"/>
              <w:right w:val="none" w:sz="4" w:space="0" w:color="6E6E6E"/>
            </w:tcBorders>
          </w:tcPr>
          <w:p w14:paraId="716C386D" w14:textId="77777777" w:rsidR="0073385B" w:rsidRDefault="00CC2F75">
            <w:pPr>
              <w:pStyle w:val="ProductList-TableBody"/>
            </w:pPr>
            <w:r>
              <w:t>Dynamics 365 Chat — надстройка для проведения сеансов с виртуальными агентами</w:t>
            </w:r>
            <w:r>
              <w:fldChar w:fldCharType="begin"/>
            </w:r>
            <w:r>
              <w:instrText xml:space="preserve"> XE "Dynamics 365 Chat — надстройка для проведения сеансов с виртуальными агентами" </w:instrText>
            </w:r>
            <w:r>
              <w:fldChar w:fldCharType="end"/>
            </w:r>
          </w:p>
        </w:tc>
        <w:tc>
          <w:tcPr>
            <w:tcW w:w="740" w:type="dxa"/>
            <w:tcBorders>
              <w:top w:val="dashed" w:sz="4" w:space="0" w:color="B2B2B2"/>
              <w:left w:val="none" w:sz="4" w:space="0" w:color="6E6E6E"/>
              <w:bottom w:val="none" w:sz="4" w:space="0" w:color="BFBFBF"/>
              <w:right w:val="single" w:sz="6" w:space="0" w:color="FFFFFF"/>
            </w:tcBorders>
          </w:tcPr>
          <w:p w14:paraId="5FBD906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5A95E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36168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20C630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3F359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3F8CBD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AB097A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B5A88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B0ED686" w14:textId="77777777" w:rsidR="0073385B" w:rsidRDefault="0073385B">
            <w:pPr>
              <w:pStyle w:val="ProductList-TableBody"/>
              <w:jc w:val="center"/>
            </w:pPr>
          </w:p>
        </w:tc>
      </w:tr>
    </w:tbl>
    <w:p w14:paraId="075CAD11" w14:textId="77777777" w:rsidR="0073385B" w:rsidRDefault="00CC2F75">
      <w:pPr>
        <w:pStyle w:val="ProductList-Offering1SubSection"/>
        <w:outlineLvl w:val="2"/>
      </w:pPr>
      <w:bookmarkStart w:id="253" w:name="_Sec1153"/>
      <w:r>
        <w:t>2. Существенные условия для продуктов</w:t>
      </w:r>
      <w:bookmarkEnd w:id="253"/>
    </w:p>
    <w:tbl>
      <w:tblPr>
        <w:tblStyle w:val="PURTable"/>
        <w:tblW w:w="0" w:type="dxa"/>
        <w:tblLook w:val="04A0" w:firstRow="1" w:lastRow="0" w:firstColumn="1" w:lastColumn="0" w:noHBand="0" w:noVBand="1"/>
      </w:tblPr>
      <w:tblGrid>
        <w:gridCol w:w="3652"/>
        <w:gridCol w:w="3640"/>
        <w:gridCol w:w="3624"/>
      </w:tblGrid>
      <w:tr w:rsidR="0073385B" w14:paraId="12B280A7"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9680D7E"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18">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77DA439B"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B60914A"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 за исключением Microsoft Relationship Sales</w:t>
            </w:r>
          </w:p>
        </w:tc>
      </w:tr>
      <w:tr w:rsidR="0073385B" w14:paraId="2176169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FE460E"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9D27A8E"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Лицензии на подписку Team Member, в рамках SA («на пользователя»), Add-on ( («на пользователя»), Marketing Attach, Sales Insights, Call Intelligence, Chat for Dynamics 365, Customer Service Messaging, Customer Insights Attach («на пользователя»)</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B4498A" w14:textId="77777777" w:rsidR="0073385B" w:rsidRDefault="00CC2F75">
            <w:pPr>
              <w:pStyle w:val="ProductList-TableBody"/>
            </w:pPr>
            <w:r>
              <w:rPr>
                <w:color w:val="404040"/>
              </w:rPr>
              <w:t>Специальные предложения: неприменимо</w:t>
            </w:r>
          </w:p>
        </w:tc>
      </w:tr>
      <w:tr w:rsidR="0073385B" w14:paraId="34F8C43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A4C6D93"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1148361"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для всех, за исключением Microsoft Relationship Sales</w:t>
            </w:r>
          </w:p>
        </w:tc>
        <w:tc>
          <w:tcPr>
            <w:tcW w:w="4040" w:type="dxa"/>
            <w:tcBorders>
              <w:top w:val="single" w:sz="4" w:space="0" w:color="000000"/>
              <w:left w:val="single" w:sz="4" w:space="0" w:color="000000"/>
              <w:bottom w:val="single" w:sz="4" w:space="0" w:color="000000"/>
              <w:right w:val="single" w:sz="4" w:space="0" w:color="000000"/>
            </w:tcBorders>
          </w:tcPr>
          <w:p w14:paraId="3B011E6B"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для всех, за исключением Microsoft Relationship Sales</w:t>
            </w:r>
          </w:p>
        </w:tc>
      </w:tr>
      <w:tr w:rsidR="0073385B" w14:paraId="6C3EEB2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68C478C" w14:textId="77777777" w:rsidR="0073385B" w:rsidRDefault="00CC2F75">
            <w:pPr>
              <w:pStyle w:val="ProductList-TableBody"/>
            </w:pPr>
            <w:r>
              <w:rPr>
                <w:color w:val="404040"/>
              </w:rPr>
              <w:t>Преимущество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EA1B056"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6BF68AFD"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в рамках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в рамках SA</w:t>
            </w:r>
            <w:r>
              <w:fldChar w:fldCharType="end"/>
            </w:r>
            <w:r>
              <w:t xml:space="preserve">: см. </w:t>
            </w:r>
            <w:hyperlink w:anchor="_Sec1237">
              <w:r>
                <w:rPr>
                  <w:color w:val="00467F"/>
                  <w:u w:val="single"/>
                </w:rPr>
                <w:t>Приложение C</w:t>
              </w:r>
            </w:hyperlink>
          </w:p>
        </w:tc>
      </w:tr>
    </w:tbl>
    <w:p w14:paraId="44CFBF2F" w14:textId="77777777" w:rsidR="0073385B" w:rsidRDefault="0073385B">
      <w:pPr>
        <w:pStyle w:val="ProductList-Body"/>
      </w:pPr>
    </w:p>
    <w:p w14:paraId="70E658B2" w14:textId="77777777" w:rsidR="0073385B" w:rsidRDefault="00CC2F75">
      <w:pPr>
        <w:pStyle w:val="ProductList-ClauseHeading"/>
        <w:outlineLvl w:val="3"/>
      </w:pPr>
      <w:r>
        <w:t>2.1 Unified Service Desk (USD)</w:t>
      </w:r>
    </w:p>
    <w:p w14:paraId="4FE590B6" w14:textId="77777777" w:rsidR="0073385B" w:rsidRDefault="00CC2F75">
      <w:pPr>
        <w:pStyle w:val="ProductList-Body"/>
      </w:pPr>
      <w:r>
        <w:t xml:space="preserve">Клиенты с действующими подписками на Dynamics 365 Sales Enterprise и Customer Service Enterprise могут устанавливать и использовать программное обеспечение USD для каждого пользователя. Выделенные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используемые для этой цели и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Условий для продуктов.</w:t>
      </w:r>
    </w:p>
    <w:p w14:paraId="34ED6D43" w14:textId="77777777" w:rsidR="0073385B" w:rsidRDefault="0073385B">
      <w:pPr>
        <w:pStyle w:val="ProductList-Body"/>
      </w:pPr>
    </w:p>
    <w:p w14:paraId="13856056" w14:textId="77777777" w:rsidR="0073385B" w:rsidRDefault="00CC2F75">
      <w:pPr>
        <w:pStyle w:val="ProductList-ClauseHeading"/>
        <w:outlineLvl w:val="3"/>
      </w:pPr>
      <w:r>
        <w:t>2.2 Dynamics CustomerSource</w:t>
      </w:r>
    </w:p>
    <w:p w14:paraId="7ECD712B" w14:textId="77777777" w:rsidR="0073385B" w:rsidRDefault="00CC2F75">
      <w:pPr>
        <w:pStyle w:val="ProductList-Body"/>
      </w:pPr>
      <w:r>
        <w:t xml:space="preserve">Клиенты с действующей подпиской на Dynamics 365 Services могут осуществлять доступ и использовать CustomerSource. </w:t>
      </w:r>
    </w:p>
    <w:p w14:paraId="2A7B8C16" w14:textId="77777777" w:rsidR="0073385B" w:rsidRDefault="0073385B">
      <w:pPr>
        <w:pStyle w:val="ProductList-Body"/>
      </w:pPr>
    </w:p>
    <w:p w14:paraId="60B9FF6F" w14:textId="77777777" w:rsidR="0073385B" w:rsidRDefault="00CC2F75">
      <w:pPr>
        <w:pStyle w:val="ProductList-ClauseHeading"/>
        <w:outlineLvl w:val="3"/>
      </w:pPr>
      <w:r>
        <w:t>2.3 План Dynamics 365 для государственных организаций</w:t>
      </w:r>
    </w:p>
    <w:p w14:paraId="5A891E30" w14:textId="77777777" w:rsidR="0073385B" w:rsidRDefault="00CC2F75">
      <w:pPr>
        <w:pStyle w:val="ProductList-Body"/>
      </w:pPr>
      <w:r>
        <w:t>Планы Dynamics 365 Supply Chain Management, Finance и Commerce недоступны в составе Плана Dynamics 365 для государственных организаций.</w:t>
      </w:r>
    </w:p>
    <w:p w14:paraId="5958019C" w14:textId="77777777" w:rsidR="0073385B" w:rsidRDefault="0073385B">
      <w:pPr>
        <w:pStyle w:val="ProductList-Body"/>
      </w:pPr>
    </w:p>
    <w:p w14:paraId="2042A646" w14:textId="77777777" w:rsidR="0073385B" w:rsidRDefault="00CC2F75">
      <w:pPr>
        <w:pStyle w:val="ProductList-ClauseHeading"/>
        <w:outlineLvl w:val="3"/>
      </w:pPr>
      <w:r>
        <w:t>2.4 Внедренные выпуски Служб Dynamics 365</w:t>
      </w:r>
    </w:p>
    <w:p w14:paraId="37F194C9" w14:textId="77777777" w:rsidR="0073385B" w:rsidRDefault="00CC2F75">
      <w:pPr>
        <w:pStyle w:val="ProductList-Body"/>
      </w:pPr>
      <w:r>
        <w:t xml:space="preserve">Внедренные выпуски определенных Служб Dynamics 365 доступны по Соглашению Microsoft Cloud. Если Клиенты приобретают и используют Внедренные выпуски в рамках </w:t>
      </w:r>
      <w:r>
        <w:fldChar w:fldCharType="begin"/>
      </w:r>
      <w:r>
        <w:instrText xml:space="preserve"> AutoTextList   \s NoStyle \t "Внедренное единое решение — приложение, разработанное Торговым посредником Клиента, которое Торговый посредник предоставляет по лицензии, добавляющее существенные и основные функции к Внедренному продукту." </w:instrText>
      </w:r>
      <w:r>
        <w:fldChar w:fldCharType="separate"/>
      </w:r>
      <w:r>
        <w:rPr>
          <w:color w:val="0563C1"/>
        </w:rPr>
        <w:t>Внедренного единого решения</w:t>
      </w:r>
      <w:r>
        <w:fldChar w:fldCharType="end"/>
      </w:r>
      <w:r>
        <w:t xml:space="preserve">, они не могут отделять Внедренный продукт SL от </w:t>
      </w:r>
      <w:r>
        <w:fldChar w:fldCharType="begin"/>
      </w:r>
      <w:r>
        <w:instrText xml:space="preserve"> AutoTextList   \s NoStyle \t "Внедренное единое решение — приложение, разработанное Торговым посредником Клиента, которое Торговый посредник предоставляет по лицензии, добавляющее существенные и основные функции к Внедренному продукту." </w:instrText>
      </w:r>
      <w:r>
        <w:fldChar w:fldCharType="separate"/>
      </w:r>
      <w:r>
        <w:rPr>
          <w:color w:val="0563C1"/>
        </w:rPr>
        <w:t>Внедренного единого решения</w:t>
      </w:r>
      <w:r>
        <w:fldChar w:fldCharType="end"/>
      </w:r>
      <w:r>
        <w:t xml:space="preserve"> или использовать его с другими приложениями.</w:t>
      </w:r>
    </w:p>
    <w:p w14:paraId="49E5B631" w14:textId="77777777" w:rsidR="0073385B" w:rsidRDefault="0073385B">
      <w:pPr>
        <w:pStyle w:val="ProductList-Body"/>
      </w:pPr>
    </w:p>
    <w:p w14:paraId="0C8B411B" w14:textId="77777777" w:rsidR="0073385B" w:rsidRDefault="00CC2F75">
      <w:pPr>
        <w:pStyle w:val="ProductList-ClauseHeading"/>
        <w:outlineLvl w:val="3"/>
      </w:pPr>
      <w:r>
        <w:t>2.5 Дополнительные требования для лицензий на подписку Dynamics 365 for Team Members</w:t>
      </w:r>
    </w:p>
    <w:p w14:paraId="554D7157" w14:textId="77777777" w:rsidR="0073385B" w:rsidRDefault="00CC2F75">
      <w:pPr>
        <w:pStyle w:val="ProductList-Body"/>
      </w:pPr>
      <w:r>
        <w:t>Только клиенты с действующей лицензией на подписку «на пользователя» для Dynamics 365 (кроме лицензии на подписку для Team Members) могут приобрести лицензии на подписку для Dynamics 365 Team Members.</w:t>
      </w:r>
    </w:p>
    <w:p w14:paraId="1701E9DB" w14:textId="77777777" w:rsidR="0073385B" w:rsidRDefault="0073385B">
      <w:pPr>
        <w:pStyle w:val="ProductList-Body"/>
      </w:pPr>
    </w:p>
    <w:p w14:paraId="3F752278" w14:textId="77777777" w:rsidR="0073385B" w:rsidRDefault="00CC2F75">
      <w:pPr>
        <w:pStyle w:val="ProductList-ClauseHeading"/>
        <w:outlineLvl w:val="3"/>
      </w:pPr>
      <w:r>
        <w:t>2.6 Обязательные требования для приобретения Dynamics 365 for Marketing Attach, дополнительных контактов и дополнительных экземпляров приложения Marketing</w:t>
      </w:r>
    </w:p>
    <w:p w14:paraId="0BB81A02" w14:textId="77777777" w:rsidR="0073385B" w:rsidRDefault="00CC2F75">
      <w:pPr>
        <w:pStyle w:val="ProductList-Body"/>
      </w:pPr>
      <w:r>
        <w:t>Только клиенты с действующей лицензией на 10 или более мест Customer Service Enterprise, Customer Service Professional, Sales Enterprise, Sales Professional, Field Service, Project Service Automation, Finance, Supply Chain или Commerce могут приобрести Dynamics 365 for Marketing Attach.</w:t>
      </w:r>
    </w:p>
    <w:p w14:paraId="30CA6BFC" w14:textId="77777777" w:rsidR="0073385B" w:rsidRDefault="0073385B">
      <w:pPr>
        <w:pStyle w:val="ProductList-Body"/>
      </w:pPr>
    </w:p>
    <w:p w14:paraId="609D714B" w14:textId="77777777" w:rsidR="0073385B" w:rsidRDefault="00CC2F75">
      <w:pPr>
        <w:pStyle w:val="ProductList-ClauseHeading"/>
        <w:outlineLvl w:val="3"/>
      </w:pPr>
      <w:r>
        <w:t>2.7 Обязательные условия для Dynamics 365 Sales Insights</w:t>
      </w:r>
    </w:p>
    <w:p w14:paraId="131046C8" w14:textId="77777777" w:rsidR="0073385B" w:rsidRDefault="00CC2F75">
      <w:pPr>
        <w:pStyle w:val="ProductList-Body"/>
      </w:pPr>
      <w:r>
        <w:t>Лицензии на подписку для Dynamics 365 Sales Insights могут назначаться только пользователям с действующей лицензией на планы Dynamics 365 for Sales Enterprise или Microsoft Relationship Sales.</w:t>
      </w:r>
    </w:p>
    <w:p w14:paraId="727815C9" w14:textId="77777777" w:rsidR="0073385B" w:rsidRDefault="0073385B">
      <w:pPr>
        <w:pStyle w:val="ProductList-Body"/>
      </w:pPr>
    </w:p>
    <w:p w14:paraId="03E8A387" w14:textId="77777777" w:rsidR="0073385B" w:rsidRDefault="00CC2F75">
      <w:pPr>
        <w:pStyle w:val="ProductList-ClauseHeading"/>
        <w:outlineLvl w:val="3"/>
      </w:pPr>
      <w:r>
        <w:t>2.8 Обязательные условия для Dynamics 365 Call Intelligence</w:t>
      </w:r>
    </w:p>
    <w:p w14:paraId="0ED62DEA" w14:textId="77777777" w:rsidR="0073385B" w:rsidRDefault="00CC2F75">
      <w:pPr>
        <w:pStyle w:val="ProductList-Body"/>
      </w:pPr>
      <w:r>
        <w:t>Прежде чем приобрести лицензии на подписку для Dynamics 365 Call Intelligence, Клиент должен приобрести одну или более лицензий на подписку для Dynamics 365 Sales Insights.</w:t>
      </w:r>
    </w:p>
    <w:p w14:paraId="49AC2281" w14:textId="77777777" w:rsidR="0073385B" w:rsidRDefault="0073385B">
      <w:pPr>
        <w:pStyle w:val="ProductList-Body"/>
      </w:pPr>
    </w:p>
    <w:p w14:paraId="6BB4870D" w14:textId="77777777" w:rsidR="0073385B" w:rsidRDefault="00CC2F75">
      <w:pPr>
        <w:pStyle w:val="ProductList-ClauseHeading"/>
        <w:outlineLvl w:val="3"/>
      </w:pPr>
      <w:r>
        <w:t>2.9 Преимущества лицензии Team Members для существующих клиентов</w:t>
      </w:r>
    </w:p>
    <w:p w14:paraId="07ADF5E9" w14:textId="77777777" w:rsidR="0073385B" w:rsidRDefault="00CC2F75">
      <w:pPr>
        <w:pStyle w:val="ProductList-Body"/>
      </w:pPr>
      <w:r>
        <w:t xml:space="preserve">Существующие клиенты, у которых есть лицензии Team Members, приобретенные до 1 октября 2018 г., могут использовать существующие или новые приобретенные лицензии Team Members в соответствии с описанием службы, приведенном в документе </w:t>
      </w:r>
      <w:hyperlink r:id="rId119">
        <w:r>
          <w:rPr>
            <w:color w:val="00467F"/>
            <w:u w:val="single"/>
          </w:rPr>
          <w:t>http://download.microsoft.com/download/D/B/3/DB37B5D3-7796-4536-AC8D-8EFDB95CD52F/Team-Members-Grandfathering.pdf</w:t>
        </w:r>
      </w:hyperlink>
      <w:r>
        <w:t>, в течение срока действия их существующей подписки и любого последующего срока действия подписки, который начнется до 1 июля 2020 г. или заканчивается до 30 июня 2023 г., в зависимости от того, что наступает раньше.</w:t>
      </w:r>
    </w:p>
    <w:p w14:paraId="37BFAC9C" w14:textId="77777777" w:rsidR="0073385B" w:rsidRDefault="0073385B">
      <w:pPr>
        <w:pStyle w:val="ProductList-Body"/>
      </w:pPr>
    </w:p>
    <w:p w14:paraId="4F4DA2A7" w14:textId="77777777" w:rsidR="0073385B" w:rsidRDefault="00CC2F75">
      <w:pPr>
        <w:pStyle w:val="ProductList-ClauseHeading"/>
        <w:outlineLvl w:val="3"/>
      </w:pPr>
      <w:r>
        <w:t>2.10 Обязательные условия для Dynamics 365 Customer Insights Attach</w:t>
      </w:r>
    </w:p>
    <w:p w14:paraId="7065D388" w14:textId="77777777" w:rsidR="0073385B" w:rsidRDefault="00CC2F75">
      <w:pPr>
        <w:pStyle w:val="ProductList-Body"/>
      </w:pPr>
      <w:r>
        <w:t xml:space="preserve">Лицензию для Dynamics 365 Customer Insights Attach могут приобрести только клиенты, у которых есть лицензия для Dynamics 365 Marketing, 20 или более лицензий на подписку для Dynamics 365 Sales Enterprise либо 20 или более лицензий на подписку для Dynamics 365 Customer Service Enterprise. </w:t>
      </w:r>
    </w:p>
    <w:p w14:paraId="0D70F3B5" w14:textId="77777777" w:rsidR="0073385B" w:rsidRDefault="0073385B">
      <w:pPr>
        <w:pStyle w:val="ProductList-Body"/>
      </w:pPr>
    </w:p>
    <w:p w14:paraId="41421E6D" w14:textId="77777777" w:rsidR="0073385B" w:rsidRDefault="00CC2F75">
      <w:pPr>
        <w:pStyle w:val="ProductList-ClauseHeading"/>
        <w:outlineLvl w:val="3"/>
      </w:pPr>
      <w:r>
        <w:t>2.11 Профессиональная прямая поддержка Dynamics 365</w:t>
      </w:r>
    </w:p>
    <w:p w14:paraId="209613DE" w14:textId="77777777" w:rsidR="0073385B" w:rsidRDefault="00CC2F75">
      <w:pPr>
        <w:pStyle w:val="ProductList-Body"/>
      </w:pPr>
      <w:r>
        <w:t>Клиент должен приобрести достаточное количество лицензий на Профессиональную прямую поддержку Dynamics 365, соответствующее количеству лицензий на Dynamics 365 «на пользователя» в соглашении Клиента, максимум до 250 лицензий.</w:t>
      </w:r>
    </w:p>
    <w:p w14:paraId="3884DE13" w14:textId="77777777" w:rsidR="0073385B" w:rsidRDefault="0073385B">
      <w:pPr>
        <w:pStyle w:val="ProductList-Body"/>
      </w:pPr>
    </w:p>
    <w:p w14:paraId="5C48621B" w14:textId="77777777" w:rsidR="0073385B" w:rsidRDefault="00CC2F75">
      <w:pPr>
        <w:pStyle w:val="ProductList-ClauseHeading"/>
        <w:outlineLvl w:val="3"/>
      </w:pPr>
      <w:r>
        <w:t>2.12. Обязательные условия для лицензий пользователя на подписку на Attach</w:t>
      </w:r>
    </w:p>
    <w:p w14:paraId="5FE89287" w14:textId="77777777" w:rsidR="0073385B" w:rsidRDefault="00CC2F75">
      <w:pPr>
        <w:pStyle w:val="ProductList-Body"/>
      </w:pPr>
      <w:r>
        <w:t>Лицензии на подписку Dynamics 365 for Attach могут быть назначены только пользователям с Лицензиями на соответствующее приложение.</w:t>
      </w:r>
    </w:p>
    <w:p w14:paraId="784A3462" w14:textId="77777777" w:rsidR="0073385B" w:rsidRDefault="0073385B">
      <w:pPr>
        <w:pStyle w:val="ProductList-Body"/>
      </w:pPr>
    </w:p>
    <w:p w14:paraId="51C890A8" w14:textId="77777777" w:rsidR="0073385B" w:rsidRDefault="00CC2F75">
      <w:pPr>
        <w:pStyle w:val="ProductList-ClauseHeading"/>
        <w:outlineLvl w:val="3"/>
      </w:pPr>
      <w:r>
        <w:t>2.13 Обязательные условия для Chat for Dynamics 365</w:t>
      </w:r>
    </w:p>
    <w:p w14:paraId="16625D04" w14:textId="77777777" w:rsidR="0073385B" w:rsidRDefault="00CC2F75">
      <w:pPr>
        <w:pStyle w:val="ProductList-Body"/>
      </w:pPr>
      <w:r>
        <w:t>Лицензии на Chat for Dynamics 365 могут назначаться только пользователям с лицензией на Dynamics 365 Customer Service Enterprise.</w:t>
      </w:r>
    </w:p>
    <w:p w14:paraId="56973014" w14:textId="77777777" w:rsidR="0073385B" w:rsidRDefault="0073385B">
      <w:pPr>
        <w:pStyle w:val="ProductList-Body"/>
      </w:pPr>
    </w:p>
    <w:p w14:paraId="011C5001" w14:textId="77777777" w:rsidR="0073385B" w:rsidRDefault="00CC2F75">
      <w:pPr>
        <w:pStyle w:val="ProductList-ClauseHeading"/>
        <w:outlineLvl w:val="3"/>
      </w:pPr>
      <w:r>
        <w:t>2.14 Обязательные условия для Dynamics 365 for Customer Service Messaging</w:t>
      </w:r>
    </w:p>
    <w:p w14:paraId="3635D695" w14:textId="77777777" w:rsidR="0073385B" w:rsidRDefault="00CC2F75">
      <w:pPr>
        <w:pStyle w:val="ProductList-Body"/>
      </w:pPr>
      <w:r>
        <w:t>Лицензии на Dynamics 365 Customer Service Messaging могут назначаться только пользователям с лицензией на Dynamics 365 Customer Service Enterprise.</w:t>
      </w:r>
    </w:p>
    <w:p w14:paraId="4A75F004" w14:textId="77777777" w:rsidR="0073385B" w:rsidRDefault="0073385B">
      <w:pPr>
        <w:pStyle w:val="ProductList-Body"/>
      </w:pPr>
    </w:p>
    <w:p w14:paraId="29859F3F" w14:textId="77777777" w:rsidR="0073385B" w:rsidRDefault="00CC2F75">
      <w:pPr>
        <w:pStyle w:val="ProductList-ClauseHeading"/>
        <w:outlineLvl w:val="3"/>
      </w:pPr>
      <w:r>
        <w:t>2.15 Обязательные условия для Dynamics 365 IoT Intelligence Scenario</w:t>
      </w:r>
    </w:p>
    <w:p w14:paraId="063B0CE8" w14:textId="77777777" w:rsidR="0073385B" w:rsidRDefault="00CC2F75">
      <w:pPr>
        <w:pStyle w:val="ProductList-Body"/>
      </w:pPr>
      <w:r>
        <w:t>Лицензии на Dynamics 365 IoT Intelligence Scenario могут назначаться только пользователям с лицензией на Dynamics 365 Supply Chain Management.</w:t>
      </w:r>
    </w:p>
    <w:p w14:paraId="226ACBAB" w14:textId="77777777" w:rsidR="0073385B" w:rsidRDefault="0073385B">
      <w:pPr>
        <w:pStyle w:val="ProductList-Body"/>
      </w:pPr>
    </w:p>
    <w:p w14:paraId="7614191D" w14:textId="77777777" w:rsidR="0073385B" w:rsidRDefault="00CC2F75">
      <w:pPr>
        <w:pStyle w:val="ProductList-ClauseHeading"/>
        <w:outlineLvl w:val="3"/>
      </w:pPr>
      <w:r>
        <w:t>2.16 Обязательные требования для Dynamics 365 eCommerce, Cloud Scale Unit, Recommendations и Ratings &amp; Reviews</w:t>
      </w:r>
    </w:p>
    <w:p w14:paraId="7C145E00" w14:textId="77777777" w:rsidR="0073385B" w:rsidRDefault="00CC2F75">
      <w:pPr>
        <w:pStyle w:val="ProductList-Body"/>
      </w:pPr>
      <w:r>
        <w:t>Лицензии на SKU Dynamics 365 eCommerce, Cloud Scale Unit, Recommendations и Ratings &amp; Reviews могут назначаться только пользователям с лицензией на Dynamics 365 Customer.</w:t>
      </w:r>
    </w:p>
    <w:p w14:paraId="34671891"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0C5877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226422C"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4EAFF9A" w14:textId="77777777" w:rsidR="0073385B" w:rsidRDefault="0073385B">
      <w:pPr>
        <w:pStyle w:val="ProductList-Body"/>
      </w:pPr>
    </w:p>
    <w:p w14:paraId="765C9E32" w14:textId="77777777" w:rsidR="0073385B" w:rsidRDefault="00CC2F75">
      <w:pPr>
        <w:pStyle w:val="ProductList-OfferingGroupHeading"/>
        <w:outlineLvl w:val="1"/>
      </w:pPr>
      <w:bookmarkStart w:id="254" w:name="_Sec632"/>
      <w:r>
        <w:t>Службы Office 365</w:t>
      </w:r>
      <w:bookmarkEnd w:id="254"/>
      <w:r>
        <w:fldChar w:fldCharType="begin"/>
      </w:r>
      <w:r>
        <w:instrText xml:space="preserve"> TC "</w:instrText>
      </w:r>
      <w:bookmarkStart w:id="255" w:name="_Toc31293611"/>
      <w:r>
        <w:instrText>Службы Office 365</w:instrText>
      </w:r>
      <w:bookmarkEnd w:id="255"/>
      <w:r>
        <w:instrText>" \l 2</w:instrText>
      </w:r>
      <w:r>
        <w:fldChar w:fldCharType="end"/>
      </w:r>
    </w:p>
    <w:p w14:paraId="5A2DC9B1" w14:textId="77777777" w:rsidR="0073385B" w:rsidRDefault="00CC2F75">
      <w:pPr>
        <w:pStyle w:val="ProductList-Offering2HeadingNoBorder"/>
        <w:outlineLvl w:val="2"/>
      </w:pPr>
      <w:bookmarkStart w:id="256" w:name="_Sec633"/>
      <w:r>
        <w:t>Приложения Office 365</w:t>
      </w:r>
      <w:bookmarkEnd w:id="256"/>
      <w:r>
        <w:fldChar w:fldCharType="begin"/>
      </w:r>
      <w:r>
        <w:instrText xml:space="preserve"> TC "</w:instrText>
      </w:r>
      <w:bookmarkStart w:id="257" w:name="_Toc31293612"/>
      <w:r>
        <w:instrText>Приложения Office 365</w:instrText>
      </w:r>
      <w:bookmarkEnd w:id="257"/>
      <w:r>
        <w:instrText>" \l 3</w:instrText>
      </w:r>
      <w:r>
        <w:fldChar w:fldCharType="end"/>
      </w:r>
    </w:p>
    <w:p w14:paraId="299F69F0" w14:textId="77777777" w:rsidR="0073385B" w:rsidRDefault="00CC2F75">
      <w:pPr>
        <w:pStyle w:val="ProductList-Offering1SubSection"/>
        <w:outlineLvl w:val="3"/>
      </w:pPr>
      <w:bookmarkStart w:id="258" w:name="_Sec719"/>
      <w:r>
        <w:t>1. Доступность в рамках программ</w:t>
      </w:r>
      <w:bookmarkEnd w:id="258"/>
    </w:p>
    <w:tbl>
      <w:tblPr>
        <w:tblStyle w:val="PURTable"/>
        <w:tblW w:w="0" w:type="dxa"/>
        <w:tblLook w:val="04A0" w:firstRow="1" w:lastRow="0" w:firstColumn="1" w:lastColumn="0" w:noHBand="0" w:noVBand="1"/>
      </w:tblPr>
      <w:tblGrid>
        <w:gridCol w:w="4233"/>
        <w:gridCol w:w="713"/>
        <w:gridCol w:w="689"/>
        <w:gridCol w:w="799"/>
        <w:gridCol w:w="708"/>
        <w:gridCol w:w="726"/>
        <w:gridCol w:w="823"/>
        <w:gridCol w:w="699"/>
        <w:gridCol w:w="733"/>
        <w:gridCol w:w="793"/>
      </w:tblGrid>
      <w:tr w:rsidR="0073385B" w14:paraId="5B8D8F0A"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63AFDF79"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6D1D0324"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D0E6249"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BDD34B3"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03BC158"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F7532CC"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E2A9042"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1ECE6C8"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85E3FFA"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2C931EF"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019137EA" w14:textId="77777777">
        <w:tc>
          <w:tcPr>
            <w:tcW w:w="4660" w:type="dxa"/>
            <w:tcBorders>
              <w:top w:val="single" w:sz="6" w:space="0" w:color="FFFFFF"/>
              <w:left w:val="none" w:sz="4" w:space="0" w:color="6E6E6E"/>
              <w:bottom w:val="dashed" w:sz="4" w:space="0" w:color="BFBFBF"/>
              <w:right w:val="none" w:sz="4" w:space="0" w:color="6E6E6E"/>
            </w:tcBorders>
          </w:tcPr>
          <w:p w14:paraId="60B55E14" w14:textId="77777777" w:rsidR="0073385B" w:rsidRDefault="00CC2F75">
            <w:pPr>
              <w:pStyle w:val="ProductList-TableBody"/>
            </w:pPr>
            <w:r>
              <w:rPr>
                <w:color w:val="000000"/>
              </w:rPr>
              <w:t>Office 365 Business (лицензия SL «на пользователя»)</w:t>
            </w:r>
            <w:r>
              <w:fldChar w:fldCharType="begin"/>
            </w:r>
            <w:r>
              <w:instrText xml:space="preserve"> XE "Office 365 Business (лицензия SL «на пользователя»)"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28E711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8D212F"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83EE19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62203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7A080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93345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4C874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EDE7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C4377C" w14:textId="77777777" w:rsidR="0073385B" w:rsidRDefault="0073385B">
            <w:pPr>
              <w:pStyle w:val="ProductList-TableBody"/>
              <w:jc w:val="center"/>
            </w:pPr>
          </w:p>
        </w:tc>
      </w:tr>
      <w:tr w:rsidR="0073385B" w14:paraId="206F59FB" w14:textId="77777777">
        <w:tc>
          <w:tcPr>
            <w:tcW w:w="4660" w:type="dxa"/>
            <w:tcBorders>
              <w:top w:val="dashed" w:sz="4" w:space="0" w:color="BFBFBF"/>
              <w:left w:val="none" w:sz="4" w:space="0" w:color="6E6E6E"/>
              <w:bottom w:val="dashed" w:sz="4" w:space="0" w:color="BFBFBF"/>
              <w:right w:val="none" w:sz="4" w:space="0" w:color="6E6E6E"/>
            </w:tcBorders>
          </w:tcPr>
          <w:p w14:paraId="3B1AB166" w14:textId="77777777" w:rsidR="0073385B" w:rsidRDefault="00CC2F75">
            <w:pPr>
              <w:pStyle w:val="ProductList-TableBody"/>
            </w:pPr>
            <w:r>
              <w:t>Office 365 профессиональный плюс</w:t>
            </w:r>
            <w:r>
              <w:fldChar w:fldCharType="begin"/>
            </w:r>
            <w:r>
              <w:instrText xml:space="preserve"> XE "Office 365 профессиональный плюс"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A146209" w14:textId="77777777" w:rsidR="0073385B" w:rsidRDefault="00CC2F75">
            <w:pPr>
              <w:pStyle w:val="ProductList-TableBody"/>
              <w:jc w:val="center"/>
            </w:pPr>
            <w:r>
              <w:t>2</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01B941"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C2CBF1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ACA6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89176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5415DA"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3D7059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FE50F0" w14:textId="77777777" w:rsidR="0073385B" w:rsidRDefault="00CC2F75">
            <w:pPr>
              <w:pStyle w:val="ProductList-TableBody"/>
              <w:jc w:val="center"/>
            </w:pPr>
            <w:r>
              <w:fldChar w:fldCharType="begin"/>
            </w:r>
            <w:r>
              <w:instrText xml:space="preserve"> AutoTextList   \s NoStyle \t "Продукт платформы Education" </w:instrText>
            </w:r>
            <w:r>
              <w:fldChar w:fldCharType="separate"/>
            </w:r>
            <w:r>
              <w:rPr>
                <w:color w:val="000000"/>
              </w:rPr>
              <w:t>EP</w:t>
            </w:r>
            <w:r>
              <w:fldChar w:fldCharType="end"/>
            </w:r>
            <w:r>
              <w:t>,</w:t>
            </w: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973F448" w14:textId="77777777" w:rsidR="0073385B" w:rsidRDefault="0073385B">
            <w:pPr>
              <w:pStyle w:val="ProductList-TableBody"/>
              <w:jc w:val="center"/>
            </w:pPr>
          </w:p>
        </w:tc>
      </w:tr>
      <w:tr w:rsidR="0073385B" w14:paraId="17319D0F" w14:textId="77777777">
        <w:tc>
          <w:tcPr>
            <w:tcW w:w="4660" w:type="dxa"/>
            <w:tcBorders>
              <w:top w:val="dashed" w:sz="4" w:space="0" w:color="BFBFBF"/>
              <w:left w:val="none" w:sz="4" w:space="0" w:color="6E6E6E"/>
              <w:bottom w:val="dashed" w:sz="4" w:space="0" w:color="BFBFBF"/>
              <w:right w:val="none" w:sz="4" w:space="0" w:color="6E6E6E"/>
            </w:tcBorders>
          </w:tcPr>
          <w:p w14:paraId="6ADBB445" w14:textId="77777777" w:rsidR="0073385B" w:rsidRDefault="00CC2F75">
            <w:pPr>
              <w:pStyle w:val="ProductList-TableBody"/>
            </w:pPr>
            <w:r>
              <w:t>Office 365 профессиональный плюс в рамках SA</w:t>
            </w:r>
            <w:r>
              <w:fldChar w:fldCharType="begin"/>
            </w:r>
            <w:r>
              <w:instrText xml:space="preserve"> XE "Office 365 профессиональный плюс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99F9CD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510C5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F5277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B8038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36BB57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61E9B1C" w14:textId="77777777" w:rsidR="0073385B" w:rsidRDefault="00CC2F75">
            <w:pPr>
              <w:pStyle w:val="ProductList-TableBody"/>
              <w:jc w:val="center"/>
            </w:pPr>
            <w:r>
              <w:fldChar w:fldCharType="begin"/>
            </w:r>
            <w:r>
              <w:instrText xml:space="preserve"> AutoTextList   \s NoStyle \t "Базовый продукт" </w:instrText>
            </w:r>
            <w:r>
              <w:fldChar w:fldCharType="separate"/>
            </w:r>
            <w:r>
              <w:rPr>
                <w:color w:val="000000"/>
              </w:rPr>
              <w:t xml:space="preserve"> E</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31501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D9A6A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5DAD531" w14:textId="77777777" w:rsidR="0073385B" w:rsidRDefault="0073385B">
            <w:pPr>
              <w:pStyle w:val="ProductList-TableBody"/>
              <w:jc w:val="center"/>
            </w:pPr>
          </w:p>
        </w:tc>
      </w:tr>
      <w:tr w:rsidR="0073385B" w14:paraId="28B2D828" w14:textId="77777777">
        <w:tc>
          <w:tcPr>
            <w:tcW w:w="4660" w:type="dxa"/>
            <w:tcBorders>
              <w:top w:val="dashed" w:sz="4" w:space="0" w:color="BFBFBF"/>
              <w:left w:val="none" w:sz="4" w:space="0" w:color="6E6E6E"/>
              <w:bottom w:val="dashed" w:sz="4" w:space="0" w:color="BFBFBF"/>
              <w:right w:val="none" w:sz="4" w:space="0" w:color="6E6E6E"/>
            </w:tcBorders>
          </w:tcPr>
          <w:p w14:paraId="6562FD46" w14:textId="77777777" w:rsidR="0073385B" w:rsidRDefault="00CC2F75">
            <w:pPr>
              <w:pStyle w:val="ProductList-TableBody"/>
            </w:pPr>
            <w:r>
              <w:t>Office 365 профессиональный плюс</w:t>
            </w:r>
            <w:r>
              <w:fldChar w:fldCharType="begin"/>
            </w:r>
            <w:r>
              <w:instrText xml:space="preserve"> XE "Office 365 профессиональный плюс" </w:instrText>
            </w:r>
            <w:r>
              <w:fldChar w:fldCharType="end"/>
            </w:r>
            <w:r>
              <w:t xml:space="preserve"> (лицензия на подписку «на устройство»)</w:t>
            </w:r>
          </w:p>
        </w:tc>
        <w:tc>
          <w:tcPr>
            <w:tcW w:w="740" w:type="dxa"/>
            <w:tcBorders>
              <w:top w:val="dashed" w:sz="4" w:space="0" w:color="BFBFBF"/>
              <w:left w:val="none" w:sz="4" w:space="0" w:color="6E6E6E"/>
              <w:bottom w:val="dashed" w:sz="4" w:space="0" w:color="BFBFBF"/>
              <w:right w:val="single" w:sz="6" w:space="0" w:color="FFFFFF"/>
            </w:tcBorders>
          </w:tcPr>
          <w:p w14:paraId="219B42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50C4F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1A1F2E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EF7A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47EFB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4C4B5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67237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C854D6" w14:textId="77777777" w:rsidR="0073385B" w:rsidRDefault="00CC2F75">
            <w:pPr>
              <w:pStyle w:val="ProductList-TableBody"/>
              <w:jc w:val="center"/>
            </w:pPr>
            <w:r>
              <w:fldChar w:fldCharType="begin"/>
            </w:r>
            <w:r>
              <w:instrText xml:space="preserve"> AutoTextList   \s NoStyle \t "Дополнительный продукт в рамках программы EES 2017: Продукт предлагается как Дополнительный продукт в рамках программы Enrollment for Education Solutions (с датой публикации не ранее октября 2017 г.)." </w:instrText>
            </w:r>
            <w:r>
              <w:fldChar w:fldCharType="separate"/>
            </w:r>
            <w:r>
              <w:rPr>
                <w:color w:val="0563C1"/>
              </w:rPr>
              <w:t>AP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6B6FF6" w14:textId="77777777" w:rsidR="0073385B" w:rsidRDefault="0073385B">
            <w:pPr>
              <w:pStyle w:val="ProductList-TableBody"/>
              <w:jc w:val="center"/>
            </w:pPr>
          </w:p>
        </w:tc>
      </w:tr>
      <w:tr w:rsidR="0073385B" w14:paraId="7B602727" w14:textId="77777777">
        <w:tc>
          <w:tcPr>
            <w:tcW w:w="4660" w:type="dxa"/>
            <w:tcBorders>
              <w:top w:val="dashed" w:sz="4" w:space="0" w:color="BFBFBF"/>
              <w:left w:val="none" w:sz="4" w:space="0" w:color="6E6E6E"/>
              <w:bottom w:val="dashed" w:sz="4" w:space="0" w:color="BFBFBF"/>
              <w:right w:val="none" w:sz="4" w:space="0" w:color="6E6E6E"/>
            </w:tcBorders>
          </w:tcPr>
          <w:p w14:paraId="701B3B50" w14:textId="77777777" w:rsidR="0073385B" w:rsidRDefault="00CC2F75">
            <w:pPr>
              <w:pStyle w:val="ProductList-TableBody"/>
            </w:pPr>
            <w:r>
              <w:rPr>
                <w:color w:val="000000"/>
              </w:rPr>
              <w:t>Office 365 Multi-Geo, лицензия Add-on (на подписку «на пользователя»)</w:t>
            </w:r>
            <w:r>
              <w:fldChar w:fldCharType="begin"/>
            </w:r>
            <w:r>
              <w:instrText xml:space="preserve"> XE "Office 365 Multi-Geo, лицензия Add-on (на подписку «на пользователя»)"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FBF628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338F4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10BDC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11287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4A008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202DD7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2F5D37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BEC39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634524" w14:textId="77777777" w:rsidR="0073385B" w:rsidRDefault="0073385B">
            <w:pPr>
              <w:pStyle w:val="ProductList-TableBody"/>
              <w:jc w:val="center"/>
            </w:pPr>
          </w:p>
        </w:tc>
      </w:tr>
      <w:tr w:rsidR="0073385B" w14:paraId="3D61875F" w14:textId="77777777">
        <w:tc>
          <w:tcPr>
            <w:tcW w:w="4660" w:type="dxa"/>
            <w:tcBorders>
              <w:top w:val="dashed" w:sz="4" w:space="0" w:color="BFBFBF"/>
              <w:left w:val="none" w:sz="4" w:space="0" w:color="6E6E6E"/>
              <w:bottom w:val="dashed" w:sz="4" w:space="0" w:color="BFBFBF"/>
              <w:right w:val="none" w:sz="4" w:space="0" w:color="6E6E6E"/>
            </w:tcBorders>
          </w:tcPr>
          <w:p w14:paraId="32CB0266" w14:textId="77777777" w:rsidR="0073385B" w:rsidRDefault="00CC2F75">
            <w:pPr>
              <w:pStyle w:val="ProductList-TableBody"/>
            </w:pPr>
            <w:r>
              <w:rPr>
                <w:color w:val="000000"/>
              </w:rPr>
              <w:t>Visio Online (план 1)</w:t>
            </w:r>
            <w:r>
              <w:fldChar w:fldCharType="begin"/>
            </w:r>
            <w:r>
              <w:instrText xml:space="preserve"> XE "Visio Online (план 1)"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3127D541"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2CDC0E"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402DC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DE7F6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EC9F905"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62F8A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E8FAB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E77AE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F63A944" w14:textId="77777777" w:rsidR="0073385B" w:rsidRDefault="0073385B">
            <w:pPr>
              <w:pStyle w:val="ProductList-TableBody"/>
              <w:jc w:val="center"/>
            </w:pPr>
          </w:p>
        </w:tc>
      </w:tr>
      <w:tr w:rsidR="0073385B" w14:paraId="5557B6D0" w14:textId="77777777">
        <w:tc>
          <w:tcPr>
            <w:tcW w:w="4660" w:type="dxa"/>
            <w:tcBorders>
              <w:top w:val="dashed" w:sz="4" w:space="0" w:color="BFBFBF"/>
              <w:left w:val="none" w:sz="4" w:space="0" w:color="6E6E6E"/>
              <w:bottom w:val="dashed" w:sz="4" w:space="0" w:color="BFBFBF"/>
              <w:right w:val="none" w:sz="4" w:space="0" w:color="6E6E6E"/>
            </w:tcBorders>
          </w:tcPr>
          <w:p w14:paraId="6193100A" w14:textId="77777777" w:rsidR="0073385B" w:rsidRDefault="00CC2F75">
            <w:pPr>
              <w:pStyle w:val="ProductList-TableBody"/>
            </w:pPr>
            <w:r>
              <w:rPr>
                <w:color w:val="000000"/>
              </w:rPr>
              <w:t>Visio Online (план 2)</w:t>
            </w:r>
            <w:r>
              <w:fldChar w:fldCharType="begin"/>
            </w:r>
            <w:r>
              <w:instrText xml:space="preserve"> XE "Visio Online (план 2)"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1DB49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95A1CC"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B6CD3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8FB68F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FF58DEF"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53065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27A6B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33127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C585F96" w14:textId="77777777" w:rsidR="0073385B" w:rsidRDefault="0073385B">
            <w:pPr>
              <w:pStyle w:val="ProductList-TableBody"/>
              <w:jc w:val="center"/>
            </w:pPr>
          </w:p>
        </w:tc>
      </w:tr>
      <w:tr w:rsidR="0073385B" w14:paraId="7FF73F6C" w14:textId="77777777">
        <w:tc>
          <w:tcPr>
            <w:tcW w:w="4660" w:type="dxa"/>
            <w:tcBorders>
              <w:top w:val="dashed" w:sz="4" w:space="0" w:color="BFBFBF"/>
              <w:left w:val="none" w:sz="4" w:space="0" w:color="6E6E6E"/>
              <w:bottom w:val="dashed" w:sz="4" w:space="0" w:color="BFBFBF"/>
              <w:right w:val="none" w:sz="4" w:space="0" w:color="6E6E6E"/>
            </w:tcBorders>
          </w:tcPr>
          <w:p w14:paraId="210D21AE" w14:textId="77777777" w:rsidR="0073385B" w:rsidRDefault="00CC2F75">
            <w:pPr>
              <w:pStyle w:val="ProductList-TableBody"/>
            </w:pPr>
            <w:r>
              <w:t>Visio Online (план 2) Add-on</w:t>
            </w:r>
            <w:r>
              <w:fldChar w:fldCharType="begin"/>
            </w:r>
            <w:r>
              <w:instrText xml:space="preserve"> XE "Visio Online (план 2)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FD1DB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0CDE04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212FF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394D4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57680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3F95D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6407C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8B8A2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43FD5BA" w14:textId="77777777" w:rsidR="0073385B" w:rsidRDefault="0073385B">
            <w:pPr>
              <w:pStyle w:val="ProductList-TableBody"/>
              <w:jc w:val="center"/>
            </w:pPr>
          </w:p>
        </w:tc>
      </w:tr>
      <w:tr w:rsidR="0073385B" w14:paraId="45260A69" w14:textId="77777777">
        <w:tc>
          <w:tcPr>
            <w:tcW w:w="4660" w:type="dxa"/>
            <w:tcBorders>
              <w:top w:val="dashed" w:sz="4" w:space="0" w:color="BFBFBF"/>
              <w:left w:val="none" w:sz="4" w:space="0" w:color="6E6E6E"/>
              <w:bottom w:val="none" w:sz="4" w:space="0" w:color="BFBFBF"/>
              <w:right w:val="none" w:sz="4" w:space="0" w:color="6E6E6E"/>
            </w:tcBorders>
          </w:tcPr>
          <w:p w14:paraId="4B48FFEE" w14:textId="77777777" w:rsidR="0073385B" w:rsidRDefault="00CC2F75">
            <w:pPr>
              <w:pStyle w:val="ProductList-TableBody"/>
            </w:pPr>
            <w:r>
              <w:t>Visio Online (планы 1 и 2) в рамках SA</w:t>
            </w:r>
            <w:r>
              <w:fldChar w:fldCharType="begin"/>
            </w:r>
            <w:r>
              <w:instrText xml:space="preserve"> XE "Visio Online (планы 1 и 2)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none" w:sz="4" w:space="0" w:color="BFBFBF"/>
              <w:right w:val="single" w:sz="6" w:space="0" w:color="FFFFFF"/>
            </w:tcBorders>
          </w:tcPr>
          <w:p w14:paraId="4A8F24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708BD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B0B5B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37A01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70498A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61D8E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CBB8C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7CFC2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1E2CED9" w14:textId="77777777" w:rsidR="0073385B" w:rsidRDefault="0073385B">
            <w:pPr>
              <w:pStyle w:val="ProductList-TableBody"/>
              <w:jc w:val="center"/>
            </w:pPr>
          </w:p>
        </w:tc>
      </w:tr>
    </w:tbl>
    <w:p w14:paraId="5F6A4518" w14:textId="77777777" w:rsidR="0073385B" w:rsidRDefault="00CC2F75">
      <w:pPr>
        <w:pStyle w:val="ProductList-Offering1SubSection"/>
        <w:outlineLvl w:val="3"/>
      </w:pPr>
      <w:bookmarkStart w:id="259" w:name="_Sec774"/>
      <w:r>
        <w:t>2. Существенные условия для продуктов</w:t>
      </w:r>
      <w:bookmarkEnd w:id="259"/>
    </w:p>
    <w:tbl>
      <w:tblPr>
        <w:tblStyle w:val="PURTable"/>
        <w:tblW w:w="0" w:type="dxa"/>
        <w:tblLook w:val="04A0" w:firstRow="1" w:lastRow="0" w:firstColumn="1" w:lastColumn="0" w:noHBand="0" w:noVBand="1"/>
      </w:tblPr>
      <w:tblGrid>
        <w:gridCol w:w="3659"/>
        <w:gridCol w:w="3626"/>
        <w:gridCol w:w="3631"/>
      </w:tblGrid>
      <w:tr w:rsidR="0073385B" w14:paraId="6805A10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AE99997"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0">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3EB5F09A"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все — приложения, кроме Office 365 с поддержкой нескольких регионов —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64DC0701"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Visio Online</w:t>
            </w:r>
          </w:p>
        </w:tc>
      </w:tr>
      <w:tr w:rsidR="0073385B" w14:paraId="3131B08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FE95EE"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3CA9AE2" w14:textId="77777777" w:rsidR="0073385B" w:rsidRDefault="00CC2F75">
            <w:pPr>
              <w:pStyle w:val="ProductList-TableBody"/>
            </w:pPr>
            <w:r>
              <w:fldChar w:fldCharType="begin"/>
            </w:r>
            <w:r>
              <w:instrText xml:space="preserve"> AutoTextList   \s NoStyle \t "Необходимое условие —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xml:space="preserve">: Лицензии Add-on, From SA, см. </w:t>
            </w:r>
            <w:hyperlink w:anchor="_Sec1237">
              <w:r>
                <w:rPr>
                  <w:color w:val="00467F"/>
                  <w:u w:val="single"/>
                </w:rPr>
                <w:t>Приложение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A4BEA0" w14:textId="77777777" w:rsidR="0073385B" w:rsidRDefault="00CC2F75">
            <w:pPr>
              <w:pStyle w:val="ProductList-TableBody"/>
            </w:pPr>
            <w:r>
              <w:rPr>
                <w:color w:val="404040"/>
              </w:rPr>
              <w:t>Специальные предложения: Неприменимо</w:t>
            </w:r>
          </w:p>
        </w:tc>
      </w:tr>
      <w:tr w:rsidR="0073385B" w14:paraId="69A8674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4E11EB"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0124D46"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для всех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92B354B"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Visio Online</w:t>
            </w:r>
          </w:p>
        </w:tc>
      </w:tr>
      <w:tr w:rsidR="0073385B" w14:paraId="55C69F35" w14:textId="77777777">
        <w:tc>
          <w:tcPr>
            <w:tcW w:w="4040" w:type="dxa"/>
            <w:tcBorders>
              <w:top w:val="single" w:sz="4" w:space="0" w:color="000000"/>
              <w:left w:val="single" w:sz="4" w:space="0" w:color="000000"/>
              <w:bottom w:val="single" w:sz="4" w:space="0" w:color="000000"/>
              <w:right w:val="single" w:sz="4" w:space="0" w:color="000000"/>
            </w:tcBorders>
          </w:tcPr>
          <w:p w14:paraId="7C8FA90B" w14:textId="77777777" w:rsidR="0073385B" w:rsidRDefault="00CC2F75">
            <w:pPr>
              <w:pStyle w:val="ProductList-TableBody"/>
            </w:pP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tcPr>
          <w:p w14:paraId="2E55146A"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Веб-службы, которую клиент, заключивший соглашение Enterprise или Enterprise Subscription, может заказать, воспользовавшись процедурой сверочного или годового заказа, а не ежемесячного." </w:instrText>
            </w:r>
            <w:r>
              <w:fldChar w:fldCharType="separate"/>
            </w:r>
            <w:r>
              <w:rPr>
                <w:color w:val="0563C1"/>
              </w:rPr>
              <w:t>Право на сверочный заказ</w:t>
            </w:r>
            <w:r>
              <w:fldChar w:fldCharType="end"/>
            </w:r>
            <w:r>
              <w:t>: Все (за исключением From SA)</w:t>
            </w:r>
          </w:p>
        </w:tc>
        <w:tc>
          <w:tcPr>
            <w:tcW w:w="4040" w:type="dxa"/>
            <w:tcBorders>
              <w:top w:val="single" w:sz="4" w:space="0" w:color="000000"/>
              <w:left w:val="single" w:sz="4" w:space="0" w:color="000000"/>
              <w:bottom w:val="single" w:sz="4" w:space="0" w:color="000000"/>
              <w:right w:val="single" w:sz="4" w:space="0" w:color="000000"/>
            </w:tcBorders>
          </w:tcPr>
          <w:p w14:paraId="10FD0572"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«Дополнительные лицензии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3FD6A851" w14:textId="77777777" w:rsidR="0073385B" w:rsidRDefault="0073385B">
      <w:pPr>
        <w:pStyle w:val="ProductList-Body"/>
      </w:pPr>
    </w:p>
    <w:p w14:paraId="29041321" w14:textId="77777777" w:rsidR="0073385B" w:rsidRDefault="00CC2F75">
      <w:pPr>
        <w:pStyle w:val="ProductList-ClauseHeading"/>
        <w:outlineLvl w:val="4"/>
      </w:pPr>
      <w:r>
        <w:t>2.1 Право на получение носителей для Office 365 профессиональный плюс с правами Windows To Go</w:t>
      </w:r>
    </w:p>
    <w:p w14:paraId="1C5E9B74" w14:textId="77777777" w:rsidR="0073385B" w:rsidRDefault="00CC2F75">
      <w:pPr>
        <w:pStyle w:val="ProductList-Body"/>
      </w:pPr>
      <w:r>
        <w:t>Если пользователь, которому Клиент назначил лицензию на Office 365 профессиональный плюс, использует право на использование программного обеспечения в рамках Windows to Go, то вместо установки копии программного обеспечения с подпиской Office 365 профессиональный плюс на одно из пяти разрешенных устройств согласно условиям предоставления услуг для Office 365 профессиональный плюс этот пользователь вправе: 1) установить одну копию программного обеспечения Office профессиональный плюс 2013</w:t>
      </w:r>
      <w:r>
        <w:fldChar w:fldCharType="begin"/>
      </w:r>
      <w:r>
        <w:instrText xml:space="preserve"> XE "Office профессиональный плюс 2013" </w:instrText>
      </w:r>
      <w:r>
        <w:fldChar w:fldCharType="end"/>
      </w:r>
      <w:r>
        <w:t xml:space="preserve"> на USB-накопитель, используемый для прав Windows to Go; 2) использовать программное обеспечение Office профессиональный плюс 2013 на этом накопителе на любом устройстве. После прекращения действия подписки Клиента на Office 365 профессиональный плюс необходимо удалить программное обеспечение Office профессиональный плюс 2013, находящееся на USB-накопителе.</w:t>
      </w:r>
    </w:p>
    <w:p w14:paraId="747E6909" w14:textId="77777777" w:rsidR="0073385B" w:rsidRDefault="0073385B">
      <w:pPr>
        <w:pStyle w:val="ProductList-Body"/>
      </w:pPr>
    </w:p>
    <w:p w14:paraId="30906B71" w14:textId="77777777" w:rsidR="0073385B" w:rsidRDefault="00CC2F75">
      <w:pPr>
        <w:pStyle w:val="ProductList-ClauseHeading"/>
        <w:outlineLvl w:val="4"/>
      </w:pPr>
      <w:r>
        <w:t>2.2 Период миграции Open Value Subscription</w:t>
      </w:r>
    </w:p>
    <w:p w14:paraId="2F769A8E" w14:textId="77777777" w:rsidR="0073385B" w:rsidRDefault="00CC2F75">
      <w:pPr>
        <w:pStyle w:val="ProductList-Body"/>
      </w:pPr>
      <w:r>
        <w:t>Для каждой лицензии на подписку «на пользователя» Office 365 профессиональный плюс, E3/E5 или A3/A5, которую Клиент активирует до или после окончания срока действия Соглашения Open Value Subscription («Дата окончания срока действия»), Клиент может продолжить использовать экземпляр Office стандартный или Office профессиональный плюс, предоставленный ему по лицензии в соответствии с Соглашением Open Value Subscription. Вы лишаетесь этого права через 180 дней после Даты окончания срока действия. На использование продукта Office стандартный</w:t>
      </w:r>
      <w:r>
        <w:fldChar w:fldCharType="begin"/>
      </w:r>
      <w:r>
        <w:instrText xml:space="preserve"> XE "Office стандартный" </w:instrText>
      </w:r>
      <w:r>
        <w:fldChar w:fldCharType="end"/>
      </w:r>
      <w:r>
        <w:t xml:space="preserve"> или Office профессиональный плюс</w:t>
      </w:r>
      <w:r>
        <w:fldChar w:fldCharType="begin"/>
      </w:r>
      <w:r>
        <w:instrText xml:space="preserve"> XE "Office профессиональный плюс" </w:instrText>
      </w:r>
      <w:r>
        <w:fldChar w:fldCharType="end"/>
      </w:r>
      <w:r>
        <w:t xml:space="preserve"> в течение указанного периода распространяются Права на использование, действующие на Дату окончания срока действия.</w:t>
      </w:r>
    </w:p>
    <w:p w14:paraId="7413FE84" w14:textId="77777777" w:rsidR="0073385B" w:rsidRDefault="0073385B">
      <w:pPr>
        <w:pStyle w:val="ProductList-Body"/>
      </w:pPr>
    </w:p>
    <w:p w14:paraId="3E18125A" w14:textId="77777777" w:rsidR="0073385B" w:rsidRDefault="00CC2F75">
      <w:pPr>
        <w:pStyle w:val="ProductList-ClauseHeading"/>
        <w:outlineLvl w:val="4"/>
      </w:pPr>
      <w:r>
        <w:t>2.3 Права на развертывание программы Visio</w:t>
      </w:r>
    </w:p>
    <w:p w14:paraId="3C84DF09" w14:textId="77777777" w:rsidR="0073385B" w:rsidRDefault="00CC2F75">
      <w:pPr>
        <w:pStyle w:val="ProductList-Body"/>
      </w:pPr>
      <w:r>
        <w:t>Пользователи Visio Online (план 2) могут устанавливать и использовать один экземпляр программного обеспечения Visio стандартный 2016 или Visio профессиональный 2016 либо предыдущую версию программного обеспечения Visio при соблюдении следующих условий:</w:t>
      </w:r>
    </w:p>
    <w:p w14:paraId="506D3C07" w14:textId="77777777" w:rsidR="0073385B" w:rsidRDefault="00CC2F75" w:rsidP="00CC2F75">
      <w:pPr>
        <w:pStyle w:val="ProductList-Bullet"/>
        <w:numPr>
          <w:ilvl w:val="0"/>
          <w:numId w:val="49"/>
        </w:numPr>
      </w:pPr>
      <w:r>
        <w:t>если пользователь имеет лицензию на Office стандартный или Office профессиональный плюс</w:t>
      </w:r>
      <w:r>
        <w:rPr>
          <w:vertAlign w:val="superscript"/>
        </w:rPr>
        <w:t>1</w:t>
      </w:r>
      <w:r>
        <w:t xml:space="preserve">; </w:t>
      </w:r>
    </w:p>
    <w:p w14:paraId="09A4B7A1" w14:textId="77777777" w:rsidR="0073385B" w:rsidRDefault="00CC2F75" w:rsidP="00CC2F75">
      <w:pPr>
        <w:pStyle w:val="ProductList-Bullet"/>
        <w:numPr>
          <w:ilvl w:val="0"/>
          <w:numId w:val="49"/>
        </w:numPr>
      </w:pPr>
      <w:r>
        <w:t>только на устройство, на которое установлено ПО Office.</w:t>
      </w:r>
    </w:p>
    <w:p w14:paraId="0F256239" w14:textId="77777777" w:rsidR="0073385B" w:rsidRDefault="00CC2F75">
      <w:pPr>
        <w:pStyle w:val="ProductList-Body"/>
      </w:pPr>
      <w:r>
        <w:rPr>
          <w:vertAlign w:val="superscript"/>
        </w:rPr>
        <w:t>1</w:t>
      </w:r>
      <w:r>
        <w:t xml:space="preserve"> Это право имеют пользователи с лицензией на Office профессиональный плюс в рамках Microsoft 365 From SA (лицензия на подписку «на пользователя»)</w:t>
      </w:r>
    </w:p>
    <w:p w14:paraId="2835EA2B" w14:textId="77777777" w:rsidR="0073385B" w:rsidRDefault="0073385B">
      <w:pPr>
        <w:pStyle w:val="ProductList-Body"/>
      </w:pPr>
    </w:p>
    <w:p w14:paraId="376535B5" w14:textId="77777777" w:rsidR="0073385B" w:rsidRDefault="00CC2F75">
      <w:pPr>
        <w:pStyle w:val="ProductList-ClauseHeading"/>
        <w:outlineLvl w:val="4"/>
      </w:pPr>
      <w:r>
        <w:t>2.4 Возможности поддержки нескольких географических регионов в Office 365</w:t>
      </w:r>
    </w:p>
    <w:p w14:paraId="40CA4289" w14:textId="77777777" w:rsidR="0073385B" w:rsidRDefault="00CC2F75">
      <w:pPr>
        <w:pStyle w:val="ProductList-Body"/>
      </w:pPr>
      <w:r>
        <w:t>Возможности поддержки нескольких географических регионов в Office 365 имеют следующие ограничения:</w:t>
      </w:r>
    </w:p>
    <w:p w14:paraId="2A675D2F" w14:textId="77777777" w:rsidR="0073385B" w:rsidRDefault="00CC2F75" w:rsidP="00CC2F75">
      <w:pPr>
        <w:pStyle w:val="ProductList-Bullet"/>
        <w:numPr>
          <w:ilvl w:val="0"/>
          <w:numId w:val="50"/>
        </w:numPr>
      </w:pPr>
      <w:r>
        <w:t>не менее 500 подписок на службы Office 365 на клиента;</w:t>
      </w:r>
    </w:p>
    <w:p w14:paraId="5A6E9EA0" w14:textId="77777777" w:rsidR="0073385B" w:rsidRDefault="00CC2F75" w:rsidP="00CC2F75">
      <w:pPr>
        <w:pStyle w:val="ProductList-Bullet"/>
        <w:numPr>
          <w:ilvl w:val="0"/>
          <w:numId w:val="50"/>
        </w:numPr>
      </w:pPr>
      <w:r>
        <w:t>не менее 5 % служб Office 365 в рамках пользовательской учетной записи имеют соответствующие возможности поддержки нескольких регионов в подписке Office 365;</w:t>
      </w:r>
    </w:p>
    <w:p w14:paraId="60C8560F" w14:textId="77777777" w:rsidR="0073385B" w:rsidRDefault="00CC2F75" w:rsidP="00CC2F75">
      <w:pPr>
        <w:pStyle w:val="ProductList-Bullet"/>
        <w:numPr>
          <w:ilvl w:val="0"/>
          <w:numId w:val="50"/>
        </w:numPr>
      </w:pPr>
      <w:r>
        <w:t>кроме случаев первоначального предоставления возможности поддержки нескольких регионов в подписке Office 365, количество смен регионов в месяц ограничено (I) 4000 или (II) 5% от возможностей поддержки нескольких регионов в подписках Office 365.</w:t>
      </w:r>
    </w:p>
    <w:p w14:paraId="009A79E9" w14:textId="77777777" w:rsidR="0073385B" w:rsidRDefault="0073385B">
      <w:pPr>
        <w:pStyle w:val="ProductList-Body"/>
      </w:pPr>
    </w:p>
    <w:p w14:paraId="414387CE" w14:textId="77777777" w:rsidR="0073385B" w:rsidRDefault="00CC2F75">
      <w:pPr>
        <w:pStyle w:val="ProductList-Body"/>
      </w:pPr>
      <w:r>
        <w:t>В этом разделе службы Office 365 — это одна из следующих онлайн-служб: версии F1, E1, E3 и E5 Office 365 или Microsoft 365 либо План 1 или 2 Exchange Online, OneDrive для бизнеса или SharePoint Online.</w:t>
      </w:r>
    </w:p>
    <w:p w14:paraId="56BDD176" w14:textId="77777777" w:rsidR="0073385B" w:rsidRDefault="0073385B">
      <w:pPr>
        <w:pStyle w:val="ProductList-Body"/>
      </w:pPr>
    </w:p>
    <w:p w14:paraId="4B198930" w14:textId="77777777" w:rsidR="0073385B" w:rsidRDefault="00CC2F75">
      <w:pPr>
        <w:pStyle w:val="ProductList-ClauseHeading"/>
        <w:outlineLvl w:val="4"/>
      </w:pPr>
      <w:r>
        <w:t>2.5 Программы для образовательных учреждений</w:t>
      </w:r>
    </w:p>
    <w:p w14:paraId="2DB0D0CD" w14:textId="77777777" w:rsidR="0073385B" w:rsidRDefault="00CC2F75">
      <w:pPr>
        <w:pStyle w:val="ProductList-Body"/>
      </w:pPr>
      <w:r>
        <w:t>Следующие положения касаются клиентов по Программам корпоративного лицензирования для образовательных учреждений.</w:t>
      </w:r>
    </w:p>
    <w:p w14:paraId="7347248F" w14:textId="77777777" w:rsidR="0073385B" w:rsidRDefault="0073385B">
      <w:pPr>
        <w:pStyle w:val="ProductList-Body"/>
      </w:pPr>
    </w:p>
    <w:p w14:paraId="0B5264DC" w14:textId="77777777" w:rsidR="0073385B" w:rsidRDefault="00CC2F75">
      <w:pPr>
        <w:pStyle w:val="ProductList-SubClauseHeading"/>
        <w:outlineLvl w:val="5"/>
      </w:pPr>
      <w:r>
        <w:t>2.5.1 Office 365 профессиональный плюс (лицензия на подписку «на устройство») в рамках EES</w:t>
      </w:r>
    </w:p>
    <w:p w14:paraId="72F3F667" w14:textId="77777777" w:rsidR="0073385B" w:rsidRDefault="00CC2F75">
      <w:pPr>
        <w:pStyle w:val="ProductList-BodyIndented"/>
      </w:pPr>
      <w:r>
        <w:t xml:space="preserve">Учреждения, имеющие лицензии на подписку «на пользователя» для Office 365 профессиональный плюс, которые назначены всем пользователям из числа профессорско-преподавательского состава и прочим сотрудникам,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Квалифицированным пользователям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Информационным работникам</w:t>
      </w:r>
      <w:r>
        <w:fldChar w:fldCharType="end"/>
      </w:r>
      <w:r>
        <w:t xml:space="preserve"> в рамках </w:t>
      </w:r>
      <w:r>
        <w:fldChar w:fldCharType="begin"/>
      </w:r>
      <w:r>
        <w:instrText xml:space="preserve"> AutoTextList   \s NoStyle \t "Соглашение Enrollment for Education Solutions" </w:instrText>
      </w:r>
      <w:r>
        <w:fldChar w:fldCharType="separate"/>
      </w:r>
      <w:r>
        <w:rPr>
          <w:color w:val="0563C1"/>
        </w:rPr>
        <w:t>EES</w:t>
      </w:r>
      <w:r>
        <w:fldChar w:fldCharType="end"/>
      </w:r>
      <w:r>
        <w:t>, имеют право на приобретение лицензий на подписку «на устройство» для Office 365 профессиональный плюс в количестве, равном количеству лицензий на подписку «на пользователя» для Office 365 профессиональный плюс, предоставленных Учреждением пользователям, и могут установить их на любое устройство в Организации Учреждения, включая, помимо прочего, любые устройства лабораторий и библиотек с открытым доступом.</w:t>
      </w:r>
    </w:p>
    <w:p w14:paraId="1440CD40" w14:textId="77777777" w:rsidR="0073385B" w:rsidRDefault="0073385B">
      <w:pPr>
        <w:pStyle w:val="ProductList-BodyIndented"/>
      </w:pPr>
    </w:p>
    <w:p w14:paraId="150EBF3C" w14:textId="77777777" w:rsidR="0073385B" w:rsidRDefault="00CC2F75">
      <w:pPr>
        <w:pStyle w:val="ProductList-SubClauseHeading"/>
        <w:outlineLvl w:val="5"/>
      </w:pPr>
      <w:r>
        <w:t>2.5.2 Использование в библиотеках и лабораториях в рамках OVS-ES</w:t>
      </w:r>
    </w:p>
    <w:p w14:paraId="71CB1000" w14:textId="77777777" w:rsidR="0073385B" w:rsidRDefault="00CC2F75">
      <w:pPr>
        <w:pStyle w:val="ProductList-BodyIndented"/>
      </w:pPr>
      <w:r>
        <w:t xml:space="preserve">Учреждения, имеющие лицензии на подписку «на пользователя» для Office 365 профессиональный плюс, которые назначены всем пользователям из числа профессорско-преподавательского состава и прочим сотрудникам,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Квалифицированным пользователям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Информационным работникам</w:t>
      </w:r>
      <w:r>
        <w:fldChar w:fldCharType="end"/>
      </w:r>
      <w:r>
        <w:t xml:space="preserve"> в рамках </w:t>
      </w:r>
      <w:r>
        <w:fldChar w:fldCharType="begin"/>
      </w:r>
      <w:r>
        <w:instrText xml:space="preserve"> AutoTextList   \s NoStyle \t "Соглашение Open Value Subscription для решений Education" </w:instrText>
      </w:r>
      <w:r>
        <w:fldChar w:fldCharType="separate"/>
      </w:r>
      <w:r>
        <w:rPr>
          <w:color w:val="0563C1"/>
        </w:rPr>
        <w:t>OVS-ES</w:t>
      </w:r>
      <w:r>
        <w:fldChar w:fldCharType="end"/>
      </w:r>
      <w:r>
        <w:t>, могут устанавливать программное обеспечение Office профессиональный плюс в лабораториях и библиотеках с открытым доступом в Организации Учреждения. В ином случае использование программного обеспечения регулируется условиями Лицензии для Office профессиональный плюс.</w:t>
      </w:r>
    </w:p>
    <w:p w14:paraId="1631BA7A" w14:textId="77777777" w:rsidR="0073385B" w:rsidRDefault="0073385B">
      <w:pPr>
        <w:pStyle w:val="ProductList-BodyIndented"/>
        <w:jc w:val="right"/>
      </w:pPr>
    </w:p>
    <w:tbl>
      <w:tblPr>
        <w:tblStyle w:val="PURTable0"/>
        <w:tblW w:w="0" w:type="dxa"/>
        <w:tblLook w:val="04A0" w:firstRow="1" w:lastRow="0" w:firstColumn="1" w:lastColumn="0" w:noHBand="0" w:noVBand="1"/>
      </w:tblPr>
      <w:tblGrid>
        <w:gridCol w:w="10556"/>
      </w:tblGrid>
      <w:tr w:rsidR="0073385B" w14:paraId="78B2554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CCB9225"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6C7E7BB4" w14:textId="77777777" w:rsidR="0073385B" w:rsidRDefault="0073385B">
      <w:pPr>
        <w:pStyle w:val="ProductList-BodyIndented"/>
      </w:pPr>
    </w:p>
    <w:p w14:paraId="4B5C8C6B" w14:textId="77777777" w:rsidR="0073385B" w:rsidRDefault="00CC2F75">
      <w:pPr>
        <w:pStyle w:val="ProductList-Offering2HeadingNoBorder"/>
        <w:outlineLvl w:val="2"/>
      </w:pPr>
      <w:bookmarkStart w:id="260" w:name="_Sec634"/>
      <w:r>
        <w:t>Наборы Office 365</w:t>
      </w:r>
      <w:bookmarkEnd w:id="260"/>
      <w:r>
        <w:fldChar w:fldCharType="begin"/>
      </w:r>
      <w:r>
        <w:instrText xml:space="preserve"> TC "</w:instrText>
      </w:r>
      <w:bookmarkStart w:id="261" w:name="_Toc31293613"/>
      <w:r>
        <w:instrText>Наборы Office 365</w:instrText>
      </w:r>
      <w:bookmarkEnd w:id="261"/>
      <w:r>
        <w:instrText>" \l 3</w:instrText>
      </w:r>
      <w:r>
        <w:fldChar w:fldCharType="end"/>
      </w:r>
    </w:p>
    <w:p w14:paraId="3883D198" w14:textId="77777777" w:rsidR="0073385B" w:rsidRDefault="00CC2F75">
      <w:pPr>
        <w:pStyle w:val="ProductList-Offering1SubSection"/>
        <w:outlineLvl w:val="3"/>
      </w:pPr>
      <w:bookmarkStart w:id="262" w:name="_Sec720"/>
      <w:r>
        <w:t>1. Доступность в рамках программ</w:t>
      </w:r>
      <w:bookmarkEnd w:id="262"/>
    </w:p>
    <w:tbl>
      <w:tblPr>
        <w:tblStyle w:val="PURTable"/>
        <w:tblW w:w="0" w:type="dxa"/>
        <w:tblLook w:val="04A0" w:firstRow="1" w:lastRow="0" w:firstColumn="1" w:lastColumn="0" w:noHBand="0" w:noVBand="1"/>
      </w:tblPr>
      <w:tblGrid>
        <w:gridCol w:w="4125"/>
        <w:gridCol w:w="707"/>
        <w:gridCol w:w="676"/>
        <w:gridCol w:w="784"/>
        <w:gridCol w:w="699"/>
        <w:gridCol w:w="722"/>
        <w:gridCol w:w="814"/>
        <w:gridCol w:w="689"/>
        <w:gridCol w:w="924"/>
        <w:gridCol w:w="776"/>
      </w:tblGrid>
      <w:tr w:rsidR="0073385B" w14:paraId="5DA27FC2"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40C7D33"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5E2BE438"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4DF1840"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DB23C46"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9BF07EC"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09FAEF2"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90734F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48779F0"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C5DD6DA"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7081F39"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62C6F009" w14:textId="77777777">
        <w:tc>
          <w:tcPr>
            <w:tcW w:w="4660" w:type="dxa"/>
            <w:tcBorders>
              <w:top w:val="single" w:sz="6" w:space="0" w:color="FFFFFF"/>
              <w:left w:val="none" w:sz="4" w:space="0" w:color="6E6E6E"/>
              <w:bottom w:val="dashed" w:sz="4" w:space="0" w:color="BFBFBF"/>
              <w:right w:val="none" w:sz="4" w:space="0" w:color="6E6E6E"/>
            </w:tcBorders>
          </w:tcPr>
          <w:p w14:paraId="3E0C1C34" w14:textId="77777777" w:rsidR="0073385B" w:rsidRDefault="00CC2F75">
            <w:pPr>
              <w:pStyle w:val="ProductList-TableBody"/>
            </w:pPr>
            <w:r>
              <w:rPr>
                <w:color w:val="000000"/>
              </w:rPr>
              <w:t>Office 365 Business Essentials (лицензия SL «на пользователя»)</w:t>
            </w:r>
            <w:r>
              <w:fldChar w:fldCharType="begin"/>
            </w:r>
            <w:r>
              <w:instrText xml:space="preserve"> XE "Office 365 Business Essentials"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71A2D1D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5985A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B69B32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09FA2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CEFCC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DC4C1E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50743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86667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4170926" w14:textId="77777777" w:rsidR="0073385B" w:rsidRDefault="0073385B">
            <w:pPr>
              <w:pStyle w:val="ProductList-TableBody"/>
              <w:jc w:val="center"/>
            </w:pPr>
          </w:p>
        </w:tc>
      </w:tr>
      <w:tr w:rsidR="0073385B" w14:paraId="326E050B" w14:textId="77777777">
        <w:tc>
          <w:tcPr>
            <w:tcW w:w="4660" w:type="dxa"/>
            <w:tcBorders>
              <w:top w:val="dashed" w:sz="4" w:space="0" w:color="BFBFBF"/>
              <w:left w:val="none" w:sz="4" w:space="0" w:color="6E6E6E"/>
              <w:bottom w:val="dashed" w:sz="4" w:space="0" w:color="BFBFBF"/>
              <w:right w:val="none" w:sz="4" w:space="0" w:color="6E6E6E"/>
            </w:tcBorders>
          </w:tcPr>
          <w:p w14:paraId="04F3856E" w14:textId="77777777" w:rsidR="0073385B" w:rsidRDefault="00CC2F75">
            <w:pPr>
              <w:pStyle w:val="ProductList-TableBody"/>
            </w:pPr>
            <w:r>
              <w:rPr>
                <w:color w:val="000000"/>
              </w:rPr>
              <w:t>Office 365 Business Premium (лицензия SL «на пользователя»)</w:t>
            </w:r>
            <w:r>
              <w:fldChar w:fldCharType="begin"/>
            </w:r>
            <w:r>
              <w:instrText xml:space="preserve"> XE "Office 365 Business Premium"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D527F9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F67BC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AF7880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29CB9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72F92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8CD1C9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CEBB6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8F728A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CDF0275" w14:textId="77777777" w:rsidR="0073385B" w:rsidRDefault="0073385B">
            <w:pPr>
              <w:pStyle w:val="ProductList-TableBody"/>
              <w:jc w:val="center"/>
            </w:pPr>
          </w:p>
        </w:tc>
      </w:tr>
      <w:tr w:rsidR="0073385B" w14:paraId="7AA6707E" w14:textId="77777777">
        <w:tc>
          <w:tcPr>
            <w:tcW w:w="4660" w:type="dxa"/>
            <w:tcBorders>
              <w:top w:val="dashed" w:sz="4" w:space="0" w:color="BFBFBF"/>
              <w:left w:val="none" w:sz="4" w:space="0" w:color="6E6E6E"/>
              <w:bottom w:val="dashed" w:sz="4" w:space="0" w:color="BFBFBF"/>
              <w:right w:val="none" w:sz="4" w:space="0" w:color="6E6E6E"/>
            </w:tcBorders>
          </w:tcPr>
          <w:p w14:paraId="41C435DC" w14:textId="77777777" w:rsidR="0073385B" w:rsidRDefault="00CC2F75">
            <w:pPr>
              <w:pStyle w:val="ProductList-TableBody"/>
            </w:pPr>
            <w:r>
              <w:t>Office 365 A1</w:t>
            </w:r>
            <w:r>
              <w:fldChar w:fldCharType="begin"/>
            </w:r>
            <w:r>
              <w:instrText xml:space="preserve"> XE "Office 365 A1"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F5321F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4B1A4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33B36C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1B18A9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31DDCC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BACAC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6424F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EA003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rPr>
                <w:color w:val="000000"/>
              </w:rP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217806C" w14:textId="77777777" w:rsidR="0073385B" w:rsidRDefault="0073385B">
            <w:pPr>
              <w:pStyle w:val="ProductList-TableBody"/>
              <w:jc w:val="center"/>
            </w:pPr>
          </w:p>
        </w:tc>
      </w:tr>
      <w:tr w:rsidR="0073385B" w14:paraId="78A90DB8" w14:textId="77777777">
        <w:tc>
          <w:tcPr>
            <w:tcW w:w="4660" w:type="dxa"/>
            <w:tcBorders>
              <w:top w:val="dashed" w:sz="4" w:space="0" w:color="BFBFBF"/>
              <w:left w:val="none" w:sz="4" w:space="0" w:color="6E6E6E"/>
              <w:bottom w:val="dashed" w:sz="4" w:space="0" w:color="BFBFBF"/>
              <w:right w:val="none" w:sz="4" w:space="0" w:color="6E6E6E"/>
            </w:tcBorders>
          </w:tcPr>
          <w:p w14:paraId="5E3699FE" w14:textId="77777777" w:rsidR="0073385B" w:rsidRDefault="00CC2F75">
            <w:pPr>
              <w:pStyle w:val="ProductList-TableBody"/>
            </w:pPr>
            <w:r>
              <w:t>Office 365 A3</w:t>
            </w:r>
            <w:r>
              <w:fldChar w:fldCharType="begin"/>
            </w:r>
            <w:r>
              <w:instrText xml:space="preserve"> XE "Office 365 A3"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FBE87CD"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6CBE3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5C9BF1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B5768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900AD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BFC4A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C0D2A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XE "," </w:instrText>
            </w:r>
            <w:r>
              <w:fldChar w:fldCharType="end"/>
            </w: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5F19D3"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r>
              <w:t>,</w:t>
            </w: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36EB1D4" w14:textId="77777777" w:rsidR="0073385B" w:rsidRDefault="0073385B">
            <w:pPr>
              <w:pStyle w:val="ProductList-TableBody"/>
              <w:jc w:val="center"/>
            </w:pPr>
          </w:p>
        </w:tc>
      </w:tr>
      <w:tr w:rsidR="0073385B" w14:paraId="6D3233E3" w14:textId="77777777">
        <w:tc>
          <w:tcPr>
            <w:tcW w:w="4660" w:type="dxa"/>
            <w:tcBorders>
              <w:top w:val="dashed" w:sz="4" w:space="0" w:color="BFBFBF"/>
              <w:left w:val="none" w:sz="4" w:space="0" w:color="6E6E6E"/>
              <w:bottom w:val="dashed" w:sz="4" w:space="0" w:color="BFBFBF"/>
              <w:right w:val="none" w:sz="4" w:space="0" w:color="6E6E6E"/>
            </w:tcBorders>
          </w:tcPr>
          <w:p w14:paraId="088047DB" w14:textId="77777777" w:rsidR="0073385B" w:rsidRDefault="00CC2F75">
            <w:pPr>
              <w:pStyle w:val="ProductList-TableBody"/>
            </w:pPr>
            <w:r>
              <w:t>Office 365 A5</w:t>
            </w:r>
            <w:r>
              <w:fldChar w:fldCharType="begin"/>
            </w:r>
            <w:r>
              <w:instrText xml:space="preserve"> XE "Office 365 A5"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C51415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444D44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F90F65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486C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6560B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C3C6F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950AD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CE2037" w14:textId="77777777" w:rsidR="0073385B" w:rsidRDefault="00CC2F75">
            <w:pPr>
              <w:pStyle w:val="ProductList-TableBody"/>
              <w:jc w:val="center"/>
            </w:pP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r>
              <w:t>,</w:t>
            </w:r>
            <w:r>
              <w:fldChar w:fldCharType="begin"/>
            </w:r>
            <w:r>
              <w:instrText xml:space="preserve"> AutoTextList   \s NoStyle \t "Продукт платформы Education" </w:instrText>
            </w:r>
            <w:r>
              <w:fldChar w:fldCharType="separate"/>
            </w:r>
            <w:r>
              <w:rPr>
                <w:color w:val="000000"/>
              </w:rPr>
              <w:t>EP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BB6C1B6" w14:textId="77777777" w:rsidR="0073385B" w:rsidRDefault="0073385B">
            <w:pPr>
              <w:pStyle w:val="ProductList-TableBody"/>
              <w:jc w:val="center"/>
            </w:pPr>
          </w:p>
        </w:tc>
      </w:tr>
      <w:tr w:rsidR="0073385B" w14:paraId="1DF09ED9" w14:textId="77777777">
        <w:tc>
          <w:tcPr>
            <w:tcW w:w="4660" w:type="dxa"/>
            <w:tcBorders>
              <w:top w:val="dashed" w:sz="4" w:space="0" w:color="BFBFBF"/>
              <w:left w:val="none" w:sz="4" w:space="0" w:color="6E6E6E"/>
              <w:bottom w:val="dashed" w:sz="4" w:space="0" w:color="BFBFBF"/>
              <w:right w:val="none" w:sz="4" w:space="0" w:color="6E6E6E"/>
            </w:tcBorders>
          </w:tcPr>
          <w:p w14:paraId="39FD8453" w14:textId="77777777" w:rsidR="0073385B" w:rsidRDefault="00CC2F75">
            <w:pPr>
              <w:pStyle w:val="ProductList-TableBody"/>
            </w:pPr>
            <w:r>
              <w:t>Office 365 A5 Add-on</w:t>
            </w:r>
            <w:r>
              <w:fldChar w:fldCharType="begin"/>
            </w:r>
            <w:r>
              <w:instrText xml:space="preserve"> XE "Office 365 A5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DCA3D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A7CBB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A3F43F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81F005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5D10D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5C4FB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6AF51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4A97B5"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r>
              <w:t>,</w:t>
            </w:r>
            <w:r>
              <w:fldChar w:fldCharType="begin"/>
            </w:r>
            <w:r>
              <w:instrText xml:space="preserve"> AutoTextList   \s NoStyle \t "Продукт предлагается как Дополнительный продукт только в рамках программы School." </w:instrText>
            </w:r>
            <w:r>
              <w:fldChar w:fldCharType="separate"/>
            </w:r>
            <w:r>
              <w:rPr>
                <w:color w:val="000000"/>
              </w:rPr>
              <w:t>AS</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BAAAE61" w14:textId="77777777" w:rsidR="0073385B" w:rsidRDefault="0073385B">
            <w:pPr>
              <w:pStyle w:val="ProductList-TableBody"/>
              <w:jc w:val="center"/>
            </w:pPr>
          </w:p>
        </w:tc>
      </w:tr>
      <w:tr w:rsidR="0073385B" w14:paraId="7B98E4AB" w14:textId="77777777">
        <w:tc>
          <w:tcPr>
            <w:tcW w:w="4660" w:type="dxa"/>
            <w:tcBorders>
              <w:top w:val="dashed" w:sz="4" w:space="0" w:color="BFBFBF"/>
              <w:left w:val="none" w:sz="4" w:space="0" w:color="6E6E6E"/>
              <w:bottom w:val="dashed" w:sz="4" w:space="0" w:color="BFBFBF"/>
              <w:right w:val="none" w:sz="4" w:space="0" w:color="6E6E6E"/>
            </w:tcBorders>
          </w:tcPr>
          <w:p w14:paraId="330ABBFB" w14:textId="77777777" w:rsidR="0073385B" w:rsidRDefault="00CC2F75">
            <w:pPr>
              <w:pStyle w:val="ProductList-TableBody"/>
            </w:pPr>
            <w:r>
              <w:t>Office 365 E1 и E3</w:t>
            </w:r>
            <w:r>
              <w:fldChar w:fldCharType="begin"/>
            </w:r>
            <w:r>
              <w:instrText xml:space="preserve"> XE "Office 365 E1 и E3"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DDA5B2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E7F89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391B7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DE7C51"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1540718"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FA0EB20"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B69087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75740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F1D582" w14:textId="77777777" w:rsidR="0073385B" w:rsidRDefault="0073385B">
            <w:pPr>
              <w:pStyle w:val="ProductList-TableBody"/>
              <w:jc w:val="center"/>
            </w:pPr>
          </w:p>
        </w:tc>
      </w:tr>
      <w:tr w:rsidR="0073385B" w14:paraId="7BFADF4B" w14:textId="77777777">
        <w:tc>
          <w:tcPr>
            <w:tcW w:w="4660" w:type="dxa"/>
            <w:tcBorders>
              <w:top w:val="dashed" w:sz="4" w:space="0" w:color="BFBFBF"/>
              <w:left w:val="none" w:sz="4" w:space="0" w:color="6E6E6E"/>
              <w:bottom w:val="dashed" w:sz="4" w:space="0" w:color="BFBFBF"/>
              <w:right w:val="none" w:sz="4" w:space="0" w:color="6E6E6E"/>
            </w:tcBorders>
          </w:tcPr>
          <w:p w14:paraId="33896B7C" w14:textId="77777777" w:rsidR="0073385B" w:rsidRDefault="00CC2F75">
            <w:pPr>
              <w:pStyle w:val="ProductList-TableBody"/>
            </w:pPr>
            <w:r>
              <w:t>Office 365 E1 и E3, лицензия Add-on</w:t>
            </w:r>
            <w:r>
              <w:fldChar w:fldCharType="begin"/>
            </w:r>
            <w:r>
              <w:instrText xml:space="preserve"> XE "Office 365 E1 и E3,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39ED352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1D39D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83FCB2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62B61E"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FF19A41" w14:textId="77777777" w:rsidR="0073385B" w:rsidRDefault="00CC2F75">
            <w:pPr>
              <w:pStyle w:val="ProductList-TableBody"/>
              <w:jc w:val="center"/>
            </w:pPr>
            <w:r>
              <w:fldChar w:fldCharType="begin"/>
            </w:r>
            <w:r>
              <w:instrText xml:space="preserve"> AutoTextList   \s NoStyle \t "Для всей организации" </w:instrText>
            </w:r>
            <w:r>
              <w:fldChar w:fldCharType="separate"/>
            </w:r>
            <w:r>
              <w:rPr>
                <w:color w:val="000000"/>
              </w:rPr>
              <w:t>OW</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B7851C"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7A405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021F4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77761C" w14:textId="77777777" w:rsidR="0073385B" w:rsidRDefault="0073385B">
            <w:pPr>
              <w:pStyle w:val="ProductList-TableBody"/>
              <w:jc w:val="center"/>
            </w:pPr>
          </w:p>
        </w:tc>
      </w:tr>
      <w:tr w:rsidR="0073385B" w14:paraId="18DE68E5" w14:textId="77777777">
        <w:tc>
          <w:tcPr>
            <w:tcW w:w="4660" w:type="dxa"/>
            <w:tcBorders>
              <w:top w:val="dashed" w:sz="4" w:space="0" w:color="BFBFBF"/>
              <w:left w:val="none" w:sz="4" w:space="0" w:color="6E6E6E"/>
              <w:bottom w:val="dashed" w:sz="4" w:space="0" w:color="BFBFBF"/>
              <w:right w:val="none" w:sz="4" w:space="0" w:color="6E6E6E"/>
            </w:tcBorders>
          </w:tcPr>
          <w:p w14:paraId="62553941" w14:textId="77777777" w:rsidR="0073385B" w:rsidRDefault="00CC2F75">
            <w:pPr>
              <w:pStyle w:val="ProductList-TableBody"/>
            </w:pPr>
            <w:r>
              <w:t>Office 365 E1 и E3, лицензия в рамках SA</w:t>
            </w:r>
            <w:r>
              <w:fldChar w:fldCharType="begin"/>
            </w:r>
            <w:r>
              <w:instrText xml:space="preserve"> XE "Office 365 E1 и E3, лицензия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A8259F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C1388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A2AC6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BD7E2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9E877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FC001DA"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413DA5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AB324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B41033" w14:textId="77777777" w:rsidR="0073385B" w:rsidRDefault="0073385B">
            <w:pPr>
              <w:pStyle w:val="ProductList-TableBody"/>
              <w:jc w:val="center"/>
            </w:pPr>
          </w:p>
        </w:tc>
      </w:tr>
      <w:tr w:rsidR="0073385B" w14:paraId="0E463354" w14:textId="77777777">
        <w:tc>
          <w:tcPr>
            <w:tcW w:w="4660" w:type="dxa"/>
            <w:tcBorders>
              <w:top w:val="dashed" w:sz="4" w:space="0" w:color="BFBFBF"/>
              <w:left w:val="none" w:sz="4" w:space="0" w:color="6E6E6E"/>
              <w:bottom w:val="dashed" w:sz="4" w:space="0" w:color="BFBFBF"/>
              <w:right w:val="none" w:sz="4" w:space="0" w:color="6E6E6E"/>
            </w:tcBorders>
          </w:tcPr>
          <w:p w14:paraId="276AD00A" w14:textId="77777777" w:rsidR="0073385B" w:rsidRDefault="00CC2F75">
            <w:pPr>
              <w:pStyle w:val="ProductList-TableBody"/>
            </w:pPr>
            <w:r>
              <w:t>Office 365 E5 (лицензия на подписку «на пользователя»)</w:t>
            </w:r>
            <w:r>
              <w:fldChar w:fldCharType="begin"/>
            </w:r>
            <w:r>
              <w:instrText xml:space="preserve"> XE "Office 365 E5 (лицензия на подписку «на пользователя»)"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7BBE7F9"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BF1B3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483EC1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040EE8"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BCC61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708BBE6"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1D21F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AD28D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305BD92" w14:textId="77777777" w:rsidR="0073385B" w:rsidRDefault="0073385B">
            <w:pPr>
              <w:pStyle w:val="ProductList-TableBody"/>
              <w:jc w:val="center"/>
            </w:pPr>
          </w:p>
        </w:tc>
      </w:tr>
      <w:tr w:rsidR="0073385B" w14:paraId="6B03463B" w14:textId="77777777">
        <w:tc>
          <w:tcPr>
            <w:tcW w:w="4660" w:type="dxa"/>
            <w:tcBorders>
              <w:top w:val="dashed" w:sz="4" w:space="0" w:color="BFBFBF"/>
              <w:left w:val="none" w:sz="4" w:space="0" w:color="6E6E6E"/>
              <w:bottom w:val="dashed" w:sz="4" w:space="0" w:color="BFBFBF"/>
              <w:right w:val="none" w:sz="4" w:space="0" w:color="6E6E6E"/>
            </w:tcBorders>
          </w:tcPr>
          <w:p w14:paraId="362BD437" w14:textId="77777777" w:rsidR="0073385B" w:rsidRDefault="00CC2F75">
            <w:pPr>
              <w:pStyle w:val="ProductList-TableBody"/>
            </w:pPr>
            <w:r>
              <w:t>Office 365 E5, лицензия Add-on</w:t>
            </w:r>
            <w:r>
              <w:fldChar w:fldCharType="begin"/>
            </w:r>
            <w:r>
              <w:instrText xml:space="preserve"> XE "Office 365 E5,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A79236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4F6BE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5EB35B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787B2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1A7B69" w14:textId="77777777" w:rsidR="0073385B" w:rsidRDefault="00CC2F75">
            <w:pPr>
              <w:pStyle w:val="ProductList-TableBody"/>
              <w:jc w:val="center"/>
            </w:pPr>
            <w:r>
              <w:fldChar w:fldCharType="begin"/>
            </w:r>
            <w:r>
              <w:instrText xml:space="preserve"> AutoTextList   \s NoStyle \t "Для всей организации" </w:instrText>
            </w:r>
            <w:r>
              <w:fldChar w:fldCharType="separate"/>
            </w:r>
            <w:r>
              <w:rPr>
                <w:color w:val="000000"/>
              </w:rPr>
              <w:t>OW</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FD53F9"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8B2F5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A47CD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A571D14" w14:textId="77777777" w:rsidR="0073385B" w:rsidRDefault="0073385B">
            <w:pPr>
              <w:pStyle w:val="ProductList-TableBody"/>
              <w:jc w:val="center"/>
            </w:pPr>
          </w:p>
        </w:tc>
      </w:tr>
      <w:tr w:rsidR="0073385B" w14:paraId="3067E9E3" w14:textId="77777777">
        <w:tc>
          <w:tcPr>
            <w:tcW w:w="4660" w:type="dxa"/>
            <w:tcBorders>
              <w:top w:val="dashed" w:sz="4" w:space="0" w:color="BFBFBF"/>
              <w:left w:val="none" w:sz="4" w:space="0" w:color="6E6E6E"/>
              <w:bottom w:val="dashed" w:sz="4" w:space="0" w:color="BFBFBF"/>
              <w:right w:val="none" w:sz="4" w:space="0" w:color="6E6E6E"/>
            </w:tcBorders>
          </w:tcPr>
          <w:p w14:paraId="77AA2796" w14:textId="77777777" w:rsidR="0073385B" w:rsidRDefault="00CC2F75">
            <w:pPr>
              <w:pStyle w:val="ProductList-TableBody"/>
            </w:pPr>
            <w:r>
              <w:t>Office 365 E5, лицензия в рамках SA</w:t>
            </w:r>
            <w:r>
              <w:fldChar w:fldCharType="begin"/>
            </w:r>
            <w:r>
              <w:instrText xml:space="preserve"> XE "Office 365 E5, лицензия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5BDA3E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45728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E47022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296D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4B527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A68448"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2D7FB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898D3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FFB2284" w14:textId="77777777" w:rsidR="0073385B" w:rsidRDefault="0073385B">
            <w:pPr>
              <w:pStyle w:val="ProductList-TableBody"/>
              <w:jc w:val="center"/>
            </w:pPr>
          </w:p>
        </w:tc>
      </w:tr>
      <w:tr w:rsidR="0073385B" w14:paraId="4231AB25" w14:textId="77777777">
        <w:tc>
          <w:tcPr>
            <w:tcW w:w="4660" w:type="dxa"/>
            <w:tcBorders>
              <w:top w:val="dashed" w:sz="4" w:space="0" w:color="BFBFBF"/>
              <w:left w:val="none" w:sz="4" w:space="0" w:color="6E6E6E"/>
              <w:bottom w:val="dashed" w:sz="4" w:space="0" w:color="BFBFBF"/>
              <w:right w:val="none" w:sz="4" w:space="0" w:color="6E6E6E"/>
            </w:tcBorders>
          </w:tcPr>
          <w:p w14:paraId="1D846B54" w14:textId="77777777" w:rsidR="0073385B" w:rsidRDefault="00CC2F75">
            <w:pPr>
              <w:pStyle w:val="ProductList-TableBody"/>
            </w:pPr>
            <w:r>
              <w:t>Office 365 E3 без Office профессиональный плюс, лицензия Add-on</w:t>
            </w:r>
            <w:r>
              <w:fldChar w:fldCharType="begin"/>
            </w:r>
            <w:r>
              <w:instrText xml:space="preserve"> XE "Office 365 E3 без Office профессиональный плюс, лицензия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C16426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FDDE1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23E7B5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0D8D3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F073E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F9BC388"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A9051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33E35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1A49696" w14:textId="77777777" w:rsidR="0073385B" w:rsidRDefault="0073385B">
            <w:pPr>
              <w:pStyle w:val="ProductList-TableBody"/>
              <w:jc w:val="center"/>
            </w:pPr>
          </w:p>
        </w:tc>
      </w:tr>
      <w:tr w:rsidR="0073385B" w14:paraId="0A9757B5" w14:textId="77777777">
        <w:tc>
          <w:tcPr>
            <w:tcW w:w="4660" w:type="dxa"/>
            <w:tcBorders>
              <w:top w:val="dashed" w:sz="4" w:space="0" w:color="BFBFBF"/>
              <w:left w:val="none" w:sz="4" w:space="0" w:color="6E6E6E"/>
              <w:bottom w:val="none" w:sz="4" w:space="0" w:color="BFBFBF"/>
              <w:right w:val="none" w:sz="4" w:space="0" w:color="6E6E6E"/>
            </w:tcBorders>
          </w:tcPr>
          <w:p w14:paraId="067F7C31" w14:textId="77777777" w:rsidR="0073385B" w:rsidRDefault="00CC2F75">
            <w:pPr>
              <w:pStyle w:val="ProductList-TableBody"/>
            </w:pPr>
            <w:r>
              <w:t>Office 365 F1</w:t>
            </w:r>
            <w:r>
              <w:fldChar w:fldCharType="begin"/>
            </w:r>
            <w:r>
              <w:instrText xml:space="preserve"> XE "Office 365 F1"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single" w:sz="4" w:space="0" w:color="FFFFFF"/>
              <w:right w:val="single" w:sz="6" w:space="0" w:color="FFFFFF"/>
            </w:tcBorders>
          </w:tcPr>
          <w:p w14:paraId="63CC1DCB"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9FE53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293B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CD69A0"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5A11C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668629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D9B4B9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B0C38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D4A687C" w14:textId="77777777" w:rsidR="0073385B" w:rsidRDefault="0073385B">
            <w:pPr>
              <w:pStyle w:val="ProductList-TableBody"/>
              <w:jc w:val="center"/>
            </w:pPr>
          </w:p>
        </w:tc>
      </w:tr>
    </w:tbl>
    <w:p w14:paraId="6B0C7B7D" w14:textId="77777777" w:rsidR="0073385B" w:rsidRDefault="00CC2F75">
      <w:pPr>
        <w:pStyle w:val="ProductList-Offering1SubSection"/>
        <w:outlineLvl w:val="3"/>
      </w:pPr>
      <w:bookmarkStart w:id="263" w:name="_Sec775"/>
      <w:r>
        <w:t>2. Существенные условия для продуктов</w:t>
      </w:r>
      <w:bookmarkEnd w:id="263"/>
    </w:p>
    <w:tbl>
      <w:tblPr>
        <w:tblStyle w:val="PURTable"/>
        <w:tblW w:w="0" w:type="dxa"/>
        <w:tblLook w:val="04A0" w:firstRow="1" w:lastRow="0" w:firstColumn="1" w:lastColumn="0" w:noHBand="0" w:noVBand="1"/>
      </w:tblPr>
      <w:tblGrid>
        <w:gridCol w:w="3658"/>
        <w:gridCol w:w="3627"/>
        <w:gridCol w:w="3631"/>
      </w:tblGrid>
      <w:tr w:rsidR="0073385B" w14:paraId="762F5C1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8EA6837"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1">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33ACDEE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все Приложения и Серверы (только для сервера E1 и F1), MPSA — только все Приложения</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09F0CE84"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E1/E3/E5, A3/A5, F1</w:t>
            </w:r>
          </w:p>
        </w:tc>
      </w:tr>
      <w:tr w:rsidR="0073385B" w14:paraId="08B081E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1EBE846"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23A6EB8"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выполняться при покупке лицензий для Продукта." </w:instrText>
            </w:r>
            <w:r>
              <w:fldChar w:fldCharType="separate"/>
            </w:r>
            <w:r>
              <w:rPr>
                <w:color w:val="0563C1"/>
              </w:rPr>
              <w:t>Необходимое условие</w:t>
            </w:r>
            <w:r>
              <w:fldChar w:fldCharType="end"/>
            </w:r>
            <w:r>
              <w:t xml:space="preserve">: Лицензии Add-on, From SA, см. </w:t>
            </w:r>
            <w:hyperlink w:anchor="_Sec1237">
              <w:r>
                <w:rPr>
                  <w:color w:val="00467F"/>
                  <w:u w:val="single"/>
                </w:rPr>
                <w:t>Приложение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B63F8B" w14:textId="77777777" w:rsidR="0073385B" w:rsidRDefault="00CC2F75">
            <w:pPr>
              <w:pStyle w:val="ProductList-TableBody"/>
            </w:pPr>
            <w:r>
              <w:rPr>
                <w:color w:val="404040"/>
              </w:rPr>
              <w:t>Специальные предложения: неприменимо</w:t>
            </w:r>
          </w:p>
        </w:tc>
      </w:tr>
      <w:tr w:rsidR="0073385B" w14:paraId="534A21C4" w14:textId="77777777">
        <w:tc>
          <w:tcPr>
            <w:tcW w:w="4040" w:type="dxa"/>
            <w:tcBorders>
              <w:top w:val="single" w:sz="4" w:space="0" w:color="000000"/>
              <w:left w:val="single" w:sz="4" w:space="0" w:color="000000"/>
              <w:bottom w:val="single" w:sz="4" w:space="0" w:color="000000"/>
              <w:right w:val="single" w:sz="4" w:space="0" w:color="000000"/>
            </w:tcBorders>
          </w:tcPr>
          <w:p w14:paraId="76743C8D"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только планы F</w:t>
            </w:r>
          </w:p>
        </w:tc>
        <w:tc>
          <w:tcPr>
            <w:tcW w:w="4040" w:type="dxa"/>
            <w:tcBorders>
              <w:top w:val="single" w:sz="4" w:space="0" w:color="000000"/>
              <w:left w:val="single" w:sz="4" w:space="0" w:color="000000"/>
              <w:bottom w:val="single" w:sz="4" w:space="0" w:color="000000"/>
              <w:right w:val="single" w:sz="4" w:space="0" w:color="000000"/>
            </w:tcBorders>
          </w:tcPr>
          <w:p w14:paraId="6443F1EB"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E1/E3/E5, A3/A5, F1</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DA4B896"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F1</w:t>
            </w:r>
          </w:p>
        </w:tc>
      </w:tr>
      <w:tr w:rsidR="0073385B" w14:paraId="7E421423" w14:textId="77777777">
        <w:tc>
          <w:tcPr>
            <w:tcW w:w="4040" w:type="dxa"/>
            <w:tcBorders>
              <w:top w:val="single" w:sz="4" w:space="0" w:color="000000"/>
              <w:left w:val="single" w:sz="4" w:space="0" w:color="000000"/>
              <w:bottom w:val="single" w:sz="4" w:space="0" w:color="000000"/>
              <w:right w:val="single" w:sz="4" w:space="0" w:color="000000"/>
            </w:tcBorders>
          </w:tcPr>
          <w:p w14:paraId="5DFE3CC9" w14:textId="77777777" w:rsidR="0073385B" w:rsidRDefault="00CC2F75">
            <w:pPr>
              <w:pStyle w:val="ProductList-TableBody"/>
            </w:pP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tcPr>
          <w:p w14:paraId="7D6ECA06"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Веб-службы, которую клиент, заключивший соглашение Enterprise или Enterprise Subscription, может заказать, воспользовавшись процедурой сверочного или годового заказа, а не ежемесячного." </w:instrText>
            </w:r>
            <w:r>
              <w:fldChar w:fldCharType="separate"/>
            </w:r>
            <w:r>
              <w:rPr>
                <w:color w:val="0563C1"/>
              </w:rPr>
              <w:t>Право на сверочный заказ</w:t>
            </w:r>
            <w:r>
              <w:fldChar w:fldCharType="end"/>
            </w:r>
            <w:r>
              <w:t>: E1/E3/E5 (кроме From SA), F1</w:t>
            </w:r>
          </w:p>
        </w:tc>
        <w:tc>
          <w:tcPr>
            <w:tcW w:w="4040" w:type="dxa"/>
            <w:tcBorders>
              <w:top w:val="single" w:sz="4" w:space="0" w:color="000000"/>
              <w:left w:val="single" w:sz="4" w:space="0" w:color="000000"/>
              <w:bottom w:val="single" w:sz="4" w:space="0" w:color="000000"/>
              <w:right w:val="single" w:sz="4" w:space="0" w:color="000000"/>
            </w:tcBorders>
          </w:tcPr>
          <w:p w14:paraId="1E4954AC"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«Дополнительные лицензии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480B71C2" w14:textId="77777777" w:rsidR="0073385B" w:rsidRDefault="0073385B">
      <w:pPr>
        <w:pStyle w:val="ProductList-Body"/>
      </w:pPr>
    </w:p>
    <w:p w14:paraId="7A1800CE" w14:textId="77777777" w:rsidR="0073385B" w:rsidRDefault="00CC2F75">
      <w:pPr>
        <w:pStyle w:val="ProductList-ClauseHeading"/>
        <w:outlineLvl w:val="4"/>
      </w:pPr>
      <w:r>
        <w:t>2.1 Office 365 F1 — требования к назначению лицензий</w:t>
      </w:r>
    </w:p>
    <w:p w14:paraId="05E3DD2B" w14:textId="77777777" w:rsidR="0073385B" w:rsidRDefault="00CC2F75">
      <w:pPr>
        <w:pStyle w:val="ProductList-Body"/>
      </w:pPr>
      <w:r>
        <w:t>Лицензии Office 365 F1 могут назначаться только пользователям без Выделенного устройства. Выделенное устройство — это используемое для работы вычислительное устройство с диагональю экрана от 10,1", которое пользователь использует более 60 % своего общего рабочего времени за любой 90-дневный период.</w:t>
      </w:r>
    </w:p>
    <w:p w14:paraId="11A877B1" w14:textId="77777777" w:rsidR="0073385B" w:rsidRDefault="0073385B">
      <w:pPr>
        <w:pStyle w:val="ProductList-Body"/>
      </w:pPr>
    </w:p>
    <w:p w14:paraId="07047634" w14:textId="77777777" w:rsidR="0073385B" w:rsidRDefault="00CC2F75">
      <w:pPr>
        <w:pStyle w:val="ProductList-ClauseHeading"/>
        <w:outlineLvl w:val="4"/>
      </w:pPr>
      <w:r>
        <w:t>2.2 Смартфоны и планшеты</w:t>
      </w:r>
    </w:p>
    <w:p w14:paraId="51376582" w14:textId="77777777" w:rsidR="0073385B" w:rsidRDefault="00CC2F75">
      <w:pPr>
        <w:pStyle w:val="ProductList-Body"/>
      </w:pPr>
      <w:r>
        <w:t>Каждый пользователь Office 365 A1, E1, F1 и бизнес базовый, которому Клиент назначает лицензию на подписку «на пользователя», может (i) использовать Microsoft Office для мобильных устройств в коммерческих целях и (ii) выполнять вход в Microsoft Office с использованием организационного идентификатора (до пяти смартфонов и пяти планшетов с экранами не более 10,1").</w:t>
      </w:r>
    </w:p>
    <w:p w14:paraId="553E040B" w14:textId="77777777" w:rsidR="0073385B" w:rsidRDefault="0073385B">
      <w:pPr>
        <w:pStyle w:val="ProductList-Body"/>
      </w:pPr>
    </w:p>
    <w:p w14:paraId="472DEF57" w14:textId="77777777" w:rsidR="0073385B" w:rsidRDefault="00CC2F75">
      <w:pPr>
        <w:pStyle w:val="ProductList-ClauseHeading"/>
        <w:outlineLvl w:val="4"/>
      </w:pPr>
      <w:r>
        <w:t>2.3 Программы для образовательных учреждений</w:t>
      </w:r>
    </w:p>
    <w:p w14:paraId="4843B22C" w14:textId="77777777" w:rsidR="0073385B" w:rsidRDefault="00CC2F75">
      <w:pPr>
        <w:pStyle w:val="ProductList-Body"/>
      </w:pPr>
      <w:r>
        <w:t>Следующие положения касаются клиентов по Программам корпоративного лицензирования для образовательных учреждений.</w:t>
      </w:r>
    </w:p>
    <w:p w14:paraId="68172C75" w14:textId="77777777" w:rsidR="0073385B" w:rsidRDefault="0073385B">
      <w:pPr>
        <w:pStyle w:val="ProductList-Body"/>
      </w:pPr>
    </w:p>
    <w:p w14:paraId="5C11629D" w14:textId="77777777" w:rsidR="0073385B" w:rsidRDefault="00CC2F75">
      <w:pPr>
        <w:pStyle w:val="ProductList-SubClauseHeading"/>
        <w:outlineLvl w:val="5"/>
      </w:pPr>
      <w:r>
        <w:t>2.3.1 Расширенные права на использование Office профессиональный плюс</w:t>
      </w:r>
    </w:p>
    <w:p w14:paraId="22010045" w14:textId="77777777" w:rsidR="0073385B" w:rsidRDefault="00CC2F75">
      <w:pPr>
        <w:pStyle w:val="ProductList-BodyIndented"/>
      </w:pPr>
      <w:r>
        <w:t xml:space="preserve">Каждый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которому назначена лицензия на Office 365 A3/A5 (лицензия на подписку «на пользователя»), может установить одну локальную копию Office профессиональный плюс исключительно для использования Лицензированным пользователем в течение всего срока действия подписки. Это положение неприменимо к Лицензиям на подписку «на пользователя», приобретенным по Соглашению Microsoft Cloud или в рамках программы </w:t>
      </w: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w:t>
      </w:r>
    </w:p>
    <w:p w14:paraId="1B742BBD" w14:textId="77777777" w:rsidR="0073385B" w:rsidRDefault="0073385B">
      <w:pPr>
        <w:pStyle w:val="ProductList-BodyIndented"/>
      </w:pPr>
    </w:p>
    <w:p w14:paraId="52BEAEE0" w14:textId="77777777" w:rsidR="0073385B" w:rsidRDefault="00CC2F75">
      <w:pPr>
        <w:pStyle w:val="ProductList-SubClauseHeading"/>
        <w:outlineLvl w:val="5"/>
      </w:pPr>
      <w:r>
        <w:t>2.3.2 Расширенные права на использование Office 365 профессиональный плюс</w:t>
      </w:r>
    </w:p>
    <w:p w14:paraId="7847B092" w14:textId="77777777" w:rsidR="0073385B" w:rsidRDefault="00CC2F75">
      <w:pPr>
        <w:pStyle w:val="ProductList-BodyIndented"/>
      </w:pPr>
      <w:r>
        <w:t xml:space="preserve">Учреждения, в которых покрытие Software Assurance для Office профессиональный плюс назначено всем преподавателям и прочим сотрудникам, имеют право на получение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на Office 365 профессиональный плюс для всех преподавателей и прочих сотрудников Учреждения без дополнительной платы для Учреждения.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полученные бесплатно в рамках данного предложения, запрещено учитывать при подсчете числа лицензий учреждения, необходимых для выполнения минимальных требований к заказу. </w:t>
      </w:r>
    </w:p>
    <w:p w14:paraId="714DD223" w14:textId="77777777" w:rsidR="0073385B" w:rsidRDefault="0073385B">
      <w:pPr>
        <w:pStyle w:val="ProductList-BodyIndented"/>
      </w:pPr>
    </w:p>
    <w:p w14:paraId="518387B8" w14:textId="77777777" w:rsidR="0073385B" w:rsidRDefault="00CC2F75">
      <w:pPr>
        <w:pStyle w:val="ProductList-SubClauseHeading"/>
        <w:outlineLvl w:val="5"/>
      </w:pPr>
      <w:r>
        <w:t>2.3.3 Использование в библиотеках и лабораториях</w:t>
      </w:r>
    </w:p>
    <w:p w14:paraId="3DFA7330" w14:textId="77777777" w:rsidR="0073385B" w:rsidRDefault="00CC2F75">
      <w:pPr>
        <w:pStyle w:val="ProductList-BodyIndented"/>
      </w:pPr>
      <w:r>
        <w:t xml:space="preserve">Учреждения, имеющие Пользовательские лицензии на подписку для Office 365 A3/A5, которые назначены всем пользователям из числа профессорско-преподавательского состава, прочим сотрудникам,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Квалифицированным пользователям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Работникам умственного труда</w:t>
      </w:r>
      <w:r>
        <w:fldChar w:fldCharType="end"/>
      </w:r>
      <w:r>
        <w:t>, могут устанавливать программное обеспечение Office профессиональный плюс в лабораториях и библиотеках с открытым доступом в Организации Учреждения. В ином случае использование программного обеспечения регулируется условиями Лицензии для Office профессиональный плюс. Это положение неприменимо к Лицензиям на подписку «на пользователя», приобретенным по Соглашению Microsoft Cloud.</w:t>
      </w:r>
    </w:p>
    <w:p w14:paraId="4C21CE01" w14:textId="77777777" w:rsidR="0073385B" w:rsidRDefault="0073385B">
      <w:pPr>
        <w:pStyle w:val="ProductList-BodyIndented"/>
        <w:jc w:val="right"/>
      </w:pPr>
    </w:p>
    <w:tbl>
      <w:tblPr>
        <w:tblStyle w:val="PURTable0"/>
        <w:tblW w:w="0" w:type="dxa"/>
        <w:tblLook w:val="04A0" w:firstRow="1" w:lastRow="0" w:firstColumn="1" w:lastColumn="0" w:noHBand="0" w:noVBand="1"/>
      </w:tblPr>
      <w:tblGrid>
        <w:gridCol w:w="10556"/>
      </w:tblGrid>
      <w:tr w:rsidR="0073385B" w14:paraId="4CEC7DD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7E8E6D6"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7A4F36E" w14:textId="77777777" w:rsidR="0073385B" w:rsidRDefault="0073385B">
      <w:pPr>
        <w:pStyle w:val="ProductList-BodyIndented"/>
      </w:pPr>
    </w:p>
    <w:p w14:paraId="7E1B97A0" w14:textId="77777777" w:rsidR="0073385B" w:rsidRDefault="00CC2F75">
      <w:pPr>
        <w:pStyle w:val="ProductList-Offering2HeadingNoBorder"/>
        <w:outlineLvl w:val="2"/>
      </w:pPr>
      <w:bookmarkStart w:id="264" w:name="_Sec1273"/>
      <w:r>
        <w:t>Microsoft Stream</w:t>
      </w:r>
      <w:bookmarkEnd w:id="264"/>
      <w:r>
        <w:fldChar w:fldCharType="begin"/>
      </w:r>
      <w:r>
        <w:instrText xml:space="preserve"> TC "</w:instrText>
      </w:r>
      <w:bookmarkStart w:id="265" w:name="_Toc31293614"/>
      <w:r>
        <w:instrText>Microsoft Stream</w:instrText>
      </w:r>
      <w:bookmarkEnd w:id="265"/>
      <w:r>
        <w:instrText>" \l 3</w:instrText>
      </w:r>
      <w:r>
        <w:fldChar w:fldCharType="end"/>
      </w:r>
    </w:p>
    <w:p w14:paraId="0394DF12" w14:textId="77777777" w:rsidR="0073385B" w:rsidRDefault="00CC2F75">
      <w:pPr>
        <w:pStyle w:val="ProductList-Offering1SubSection"/>
        <w:outlineLvl w:val="3"/>
      </w:pPr>
      <w:bookmarkStart w:id="266" w:name="_Sec1274"/>
      <w:r>
        <w:t>1. Доступность в рамках программ</w:t>
      </w:r>
      <w:bookmarkEnd w:id="266"/>
    </w:p>
    <w:p w14:paraId="013E7874" w14:textId="77777777" w:rsidR="0073385B" w:rsidRDefault="0073385B">
      <w:pPr>
        <w:pStyle w:val="ProductList-Body"/>
      </w:pPr>
    </w:p>
    <w:tbl>
      <w:tblPr>
        <w:tblStyle w:val="PURTable"/>
        <w:tblW w:w="0" w:type="dxa"/>
        <w:tblLook w:val="04A0" w:firstRow="1" w:lastRow="0" w:firstColumn="1" w:lastColumn="0" w:noHBand="0" w:noVBand="1"/>
      </w:tblPr>
      <w:tblGrid>
        <w:gridCol w:w="4599"/>
        <w:gridCol w:w="713"/>
        <w:gridCol w:w="679"/>
        <w:gridCol w:w="694"/>
        <w:gridCol w:w="707"/>
        <w:gridCol w:w="726"/>
        <w:gridCol w:w="719"/>
        <w:gridCol w:w="698"/>
        <w:gridCol w:w="693"/>
        <w:gridCol w:w="688"/>
      </w:tblGrid>
      <w:tr w:rsidR="0073385B" w14:paraId="4F53535A" w14:textId="77777777">
        <w:trPr>
          <w:cnfStyle w:val="100000000000" w:firstRow="1" w:lastRow="0" w:firstColumn="0" w:lastColumn="0" w:oddVBand="0" w:evenVBand="0" w:oddHBand="0" w:evenHBand="0" w:firstRowFirstColumn="0" w:firstRowLastColumn="0" w:lastRowFirstColumn="0" w:lastRowLastColumn="0"/>
        </w:trPr>
        <w:tc>
          <w:tcPr>
            <w:tcW w:w="5140" w:type="dxa"/>
            <w:tcBorders>
              <w:right w:val="single" w:sz="4" w:space="0" w:color="FFFFFF"/>
            </w:tcBorders>
            <w:shd w:val="clear" w:color="auto" w:fill="00188F"/>
          </w:tcPr>
          <w:p w14:paraId="549FB57C" w14:textId="77777777" w:rsidR="0073385B" w:rsidRDefault="00CC2F75">
            <w:pPr>
              <w:pStyle w:val="ProductList-TableBody"/>
            </w:pPr>
            <w:r>
              <w:rPr>
                <w:color w:val="FFFFFF"/>
              </w:rPr>
              <w:t>Веб-службы</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E022A7F"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424FDEB"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1A2DC131"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8593DB4"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2A1187A"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934E45A"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D2916FB"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C635D31"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AFB21FA"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57B72BE3" w14:textId="77777777">
        <w:tc>
          <w:tcPr>
            <w:tcW w:w="5140" w:type="dxa"/>
            <w:tcBorders>
              <w:bottom w:val="dashed" w:sz="4" w:space="0" w:color="6E6E6E"/>
              <w:right w:val="single" w:sz="4" w:space="0" w:color="FFFFFF"/>
            </w:tcBorders>
          </w:tcPr>
          <w:p w14:paraId="4AB1943D" w14:textId="77777777" w:rsidR="0073385B" w:rsidRDefault="00CC2F75">
            <w:pPr>
              <w:pStyle w:val="ProductList-TableBody"/>
            </w:pPr>
            <w:r>
              <w:t>Microsoft Stream</w:t>
            </w:r>
            <w:r>
              <w:fldChar w:fldCharType="begin"/>
            </w:r>
            <w:r>
              <w:instrText xml:space="preserve"> XE "Microsoft Stream" </w:instrText>
            </w:r>
            <w:r>
              <w:fldChar w:fldCharType="end"/>
            </w:r>
            <w:r>
              <w:t xml:space="preserve"> (лицензия на подписку «на пользователя»)</w:t>
            </w:r>
          </w:p>
        </w:tc>
        <w:tc>
          <w:tcPr>
            <w:tcW w:w="740" w:type="dxa"/>
            <w:tcBorders>
              <w:top w:val="single" w:sz="4" w:space="0" w:color="FFFFFF"/>
              <w:left w:val="single" w:sz="4" w:space="0" w:color="FFFFFF"/>
              <w:bottom w:val="dashed" w:sz="4" w:space="0" w:color="000000"/>
              <w:right w:val="single" w:sz="4" w:space="0" w:color="FFFFFF"/>
            </w:tcBorders>
            <w:shd w:val="clear" w:color="auto" w:fill="FFFFFF"/>
          </w:tcPr>
          <w:p w14:paraId="1990BB42" w14:textId="77777777" w:rsidR="0073385B" w:rsidRDefault="0073385B">
            <w:pPr>
              <w:pStyle w:val="ProductList-TableBody"/>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606C974F"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0F5A4B7"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ABCD35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904F97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EE4096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D4A6C5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B2B4C5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071BFCA0" w14:textId="77777777" w:rsidR="0073385B" w:rsidRDefault="0073385B">
            <w:pPr>
              <w:pStyle w:val="ProductList-TableBody"/>
              <w:jc w:val="center"/>
            </w:pPr>
          </w:p>
        </w:tc>
      </w:tr>
      <w:tr w:rsidR="0073385B" w14:paraId="5956F36B" w14:textId="77777777">
        <w:tc>
          <w:tcPr>
            <w:tcW w:w="5140" w:type="dxa"/>
            <w:tcBorders>
              <w:top w:val="dashed" w:sz="4" w:space="0" w:color="6E6E6E"/>
              <w:bottom w:val="single" w:sz="4" w:space="0" w:color="FFFFFF"/>
              <w:right w:val="single" w:sz="4" w:space="0" w:color="FFFFFF"/>
            </w:tcBorders>
          </w:tcPr>
          <w:p w14:paraId="291B9249" w14:textId="77777777" w:rsidR="0073385B" w:rsidRDefault="00CC2F75">
            <w:pPr>
              <w:pStyle w:val="ProductList-TableBody"/>
            </w:pPr>
            <w:r>
              <w:t>Microsoft Stream Storage Add-on</w:t>
            </w:r>
            <w:r>
              <w:fldChar w:fldCharType="begin"/>
            </w:r>
            <w:r>
              <w:instrText xml:space="preserve"> XE "Microsoft Stream Storage Add-on" </w:instrText>
            </w:r>
            <w:r>
              <w:fldChar w:fldCharType="end"/>
            </w:r>
            <w:r>
              <w:t xml:space="preserve"> (500 ГБ)</w:t>
            </w:r>
          </w:p>
        </w:tc>
        <w:tc>
          <w:tcPr>
            <w:tcW w:w="740" w:type="dxa"/>
            <w:tcBorders>
              <w:top w:val="dashed" w:sz="4" w:space="0" w:color="000000"/>
              <w:left w:val="single" w:sz="4" w:space="0" w:color="FFFFFF"/>
              <w:bottom w:val="single" w:sz="4" w:space="0" w:color="FFFFFF"/>
              <w:right w:val="single" w:sz="4" w:space="0" w:color="FFFFFF"/>
            </w:tcBorders>
            <w:shd w:val="clear" w:color="auto" w:fill="FFFFFF"/>
          </w:tcPr>
          <w:p w14:paraId="21C7C6CC" w14:textId="77777777" w:rsidR="0073385B" w:rsidRDefault="0073385B">
            <w:pPr>
              <w:pStyle w:val="ProductList-TableBody"/>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08225681"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85D56E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FDB8CB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44B16C0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6589D01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301A945"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1C7B9E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063278F5" w14:textId="77777777" w:rsidR="0073385B" w:rsidRDefault="0073385B">
            <w:pPr>
              <w:pStyle w:val="ProductList-TableBody"/>
              <w:jc w:val="center"/>
            </w:pPr>
          </w:p>
        </w:tc>
      </w:tr>
    </w:tbl>
    <w:p w14:paraId="77C53459" w14:textId="77777777" w:rsidR="0073385B" w:rsidRDefault="00CC2F75">
      <w:pPr>
        <w:pStyle w:val="ProductList-Offering1SubSection"/>
        <w:outlineLvl w:val="3"/>
      </w:pPr>
      <w:bookmarkStart w:id="267" w:name="_Sec1275"/>
      <w:r>
        <w:t>2. Существенные условия для продуктов</w:t>
      </w:r>
      <w:bookmarkEnd w:id="267"/>
    </w:p>
    <w:p w14:paraId="63762A6C" w14:textId="77777777" w:rsidR="0073385B" w:rsidRDefault="0073385B">
      <w:pPr>
        <w:pStyle w:val="ProductList-Body"/>
      </w:pPr>
    </w:p>
    <w:tbl>
      <w:tblPr>
        <w:tblStyle w:val="PURTable"/>
        <w:tblW w:w="0" w:type="dxa"/>
        <w:tblLook w:val="04A0" w:firstRow="1" w:lastRow="0" w:firstColumn="1" w:lastColumn="0" w:noHBand="0" w:noVBand="1"/>
      </w:tblPr>
      <w:tblGrid>
        <w:gridCol w:w="3658"/>
        <w:gridCol w:w="3628"/>
        <w:gridCol w:w="3630"/>
      </w:tblGrid>
      <w:tr w:rsidR="0073385B" w14:paraId="41F2574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746673F" w14:textId="77777777" w:rsidR="0073385B" w:rsidRDefault="00CC2F75">
            <w:pPr>
              <w:pStyle w:val="ProductList-TableBody"/>
            </w:pPr>
            <w:r>
              <w:t xml:space="preserve">Условия предоставления услуг: </w:t>
            </w:r>
            <w:hyperlink r:id="rId122">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72F3B8F2"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B0B0CAF"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для всех</w:t>
            </w:r>
          </w:p>
        </w:tc>
      </w:tr>
      <w:tr w:rsidR="0073385B" w14:paraId="3E06056C" w14:textId="77777777">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090B70D4"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16F4184F"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2D555762" w14:textId="77777777" w:rsidR="0073385B" w:rsidRDefault="00CC2F75">
            <w:pPr>
              <w:pStyle w:val="ProductList-TableBody"/>
            </w:pPr>
            <w:r>
              <w:rPr>
                <w:color w:val="404040"/>
              </w:rPr>
              <w:t>Специальные предложения: неприменимо</w:t>
            </w:r>
          </w:p>
        </w:tc>
      </w:tr>
      <w:tr w:rsidR="0073385B" w14:paraId="62853B30" w14:textId="77777777">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080ACA44"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0FE57DD"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Все </w:t>
            </w:r>
          </w:p>
        </w:tc>
        <w:tc>
          <w:tcPr>
            <w:tcW w:w="4040" w:type="dxa"/>
            <w:tcBorders>
              <w:top w:val="single" w:sz="4" w:space="0" w:color="000000"/>
              <w:left w:val="single" w:sz="4" w:space="0" w:color="000000"/>
              <w:bottom w:val="single" w:sz="4" w:space="0" w:color="000000"/>
              <w:right w:val="single" w:sz="4" w:space="0" w:color="000000"/>
            </w:tcBorders>
          </w:tcPr>
          <w:p w14:paraId="587D85DC"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12B46731" w14:textId="77777777">
        <w:tc>
          <w:tcPr>
            <w:tcW w:w="4040" w:type="dxa"/>
            <w:tcBorders>
              <w:top w:val="single" w:sz="4" w:space="0" w:color="000000"/>
              <w:left w:val="single" w:sz="4" w:space="0" w:color="000000"/>
              <w:bottom w:val="single" w:sz="4" w:space="0" w:color="000000"/>
              <w:right w:val="single" w:sz="4" w:space="0" w:color="000000"/>
            </w:tcBorders>
            <w:shd w:val="clear" w:color="auto" w:fill="C6C6C6"/>
          </w:tcPr>
          <w:p w14:paraId="2C3C7A5A"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72EA756"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3D66383" w14:textId="77777777" w:rsidR="0073385B" w:rsidRDefault="0073385B">
            <w:pPr>
              <w:pStyle w:val="ProductList-TableBody"/>
            </w:pPr>
          </w:p>
        </w:tc>
      </w:tr>
    </w:tbl>
    <w:p w14:paraId="2DE78B08"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370C6956"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6CD8FA5"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231CB27" w14:textId="77777777" w:rsidR="0073385B" w:rsidRDefault="0073385B">
      <w:pPr>
        <w:pStyle w:val="ProductList-Body"/>
      </w:pPr>
    </w:p>
    <w:p w14:paraId="7B4B78DF" w14:textId="77777777" w:rsidR="0073385B" w:rsidRDefault="00CC2F75">
      <w:pPr>
        <w:pStyle w:val="ProductList-Offering2HeadingNoBorder"/>
        <w:outlineLvl w:val="2"/>
      </w:pPr>
      <w:bookmarkStart w:id="268" w:name="_Sec877"/>
      <w:r>
        <w:t>Microsoft MyAnalytics</w:t>
      </w:r>
      <w:bookmarkEnd w:id="268"/>
      <w:r>
        <w:fldChar w:fldCharType="begin"/>
      </w:r>
      <w:r>
        <w:instrText xml:space="preserve"> TC "</w:instrText>
      </w:r>
      <w:bookmarkStart w:id="269" w:name="_Toc31293615"/>
      <w:r>
        <w:instrText>Microsoft MyAnalytics</w:instrText>
      </w:r>
      <w:bookmarkEnd w:id="269"/>
      <w:r>
        <w:instrText>" \l 3</w:instrText>
      </w:r>
      <w:r>
        <w:fldChar w:fldCharType="end"/>
      </w:r>
    </w:p>
    <w:p w14:paraId="1968FDD2" w14:textId="77777777" w:rsidR="0073385B" w:rsidRDefault="00CC2F75">
      <w:pPr>
        <w:pStyle w:val="ProductList-Offering1SubSection"/>
        <w:outlineLvl w:val="3"/>
      </w:pPr>
      <w:bookmarkStart w:id="270" w:name="_Sec878"/>
      <w:r>
        <w:t>1. Доступность в рамках программ</w:t>
      </w:r>
      <w:bookmarkEnd w:id="270"/>
    </w:p>
    <w:tbl>
      <w:tblPr>
        <w:tblStyle w:val="PURTable"/>
        <w:tblW w:w="0" w:type="dxa"/>
        <w:tblLook w:val="04A0" w:firstRow="1" w:lastRow="0" w:firstColumn="1" w:lastColumn="0" w:noHBand="0" w:noVBand="1"/>
      </w:tblPr>
      <w:tblGrid>
        <w:gridCol w:w="4228"/>
        <w:gridCol w:w="717"/>
        <w:gridCol w:w="688"/>
        <w:gridCol w:w="807"/>
        <w:gridCol w:w="712"/>
        <w:gridCol w:w="728"/>
        <w:gridCol w:w="828"/>
        <w:gridCol w:w="705"/>
        <w:gridCol w:w="701"/>
        <w:gridCol w:w="802"/>
      </w:tblGrid>
      <w:tr w:rsidR="0073385B" w14:paraId="0EF277F8"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6BDE3009"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45E5C5CD"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AE21F1E"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FD08CF9"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EBD2CD0"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A6CE0E2"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DFC1638"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AED2D33"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7EBC29D"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A95C6A4"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594E4AC9" w14:textId="77777777">
        <w:tc>
          <w:tcPr>
            <w:tcW w:w="4660" w:type="dxa"/>
            <w:tcBorders>
              <w:top w:val="single" w:sz="6" w:space="0" w:color="FFFFFF"/>
              <w:left w:val="none" w:sz="4" w:space="0" w:color="6E6E6E"/>
              <w:bottom w:val="none" w:sz="4" w:space="0" w:color="BFBFBF"/>
              <w:right w:val="none" w:sz="4" w:space="0" w:color="6E6E6E"/>
            </w:tcBorders>
          </w:tcPr>
          <w:p w14:paraId="06F11846" w14:textId="77777777" w:rsidR="0073385B" w:rsidRDefault="00CC2F75">
            <w:pPr>
              <w:pStyle w:val="ProductList-TableBody"/>
            </w:pPr>
            <w:r>
              <w:t>Microsoft MyAnalytics</w:t>
            </w:r>
            <w:r>
              <w:fldChar w:fldCharType="begin"/>
            </w:r>
            <w:r>
              <w:instrText xml:space="preserve"> XE "Microsoft MyAnalytics" </w:instrText>
            </w:r>
            <w:r>
              <w:fldChar w:fldCharType="end"/>
            </w:r>
            <w:r>
              <w:t xml:space="preserve"> (лицензия User SL)</w:t>
            </w:r>
          </w:p>
        </w:tc>
        <w:tc>
          <w:tcPr>
            <w:tcW w:w="740" w:type="dxa"/>
            <w:tcBorders>
              <w:top w:val="single" w:sz="6" w:space="0" w:color="FFFFFF"/>
              <w:left w:val="none" w:sz="4" w:space="0" w:color="6E6E6E"/>
              <w:bottom w:val="none" w:sz="4" w:space="0" w:color="BFBFBF"/>
              <w:right w:val="single" w:sz="6" w:space="0" w:color="FFFFFF"/>
            </w:tcBorders>
          </w:tcPr>
          <w:p w14:paraId="6A3CEB3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18F9F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F3985A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C8BE6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3DE08A" w14:textId="77777777" w:rsidR="0073385B" w:rsidRDefault="0073385B">
            <w:pPr>
              <w:pStyle w:val="ProductList-TableBody"/>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DC0DE2" w14:textId="77777777" w:rsidR="0073385B" w:rsidRDefault="0073385B">
            <w:pPr>
              <w:pStyle w:val="ProductList-TableBody"/>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0D8BC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B7B10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0E1BD4" w14:textId="77777777" w:rsidR="0073385B" w:rsidRDefault="0073385B">
            <w:pPr>
              <w:pStyle w:val="ProductList-TableBody"/>
              <w:jc w:val="center"/>
            </w:pPr>
          </w:p>
        </w:tc>
      </w:tr>
    </w:tbl>
    <w:p w14:paraId="2B97F8C2" w14:textId="77777777" w:rsidR="0073385B" w:rsidRDefault="00CC2F75">
      <w:pPr>
        <w:pStyle w:val="ProductList-Offering1SubSection"/>
        <w:outlineLvl w:val="3"/>
      </w:pPr>
      <w:bookmarkStart w:id="271" w:name="_Sec879"/>
      <w:r>
        <w:t>2. Существенные условия для продуктов</w:t>
      </w:r>
      <w:bookmarkEnd w:id="271"/>
    </w:p>
    <w:tbl>
      <w:tblPr>
        <w:tblStyle w:val="PURTable"/>
        <w:tblW w:w="0" w:type="dxa"/>
        <w:tblLook w:val="04A0" w:firstRow="1" w:lastRow="0" w:firstColumn="1" w:lastColumn="0" w:noHBand="0" w:noVBand="1"/>
      </w:tblPr>
      <w:tblGrid>
        <w:gridCol w:w="3658"/>
        <w:gridCol w:w="3629"/>
        <w:gridCol w:w="3629"/>
      </w:tblGrid>
      <w:tr w:rsidR="0073385B" w14:paraId="0E8C3AE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02EE7FF"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3">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2286D9F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2A6562CE" w14:textId="77777777" w:rsidR="0073385B" w:rsidRDefault="00CC2F75">
            <w:pPr>
              <w:pStyle w:val="ProductList-TableBody"/>
            </w:pPr>
            <w:r>
              <w:rPr>
                <w:color w:val="404040"/>
              </w:rPr>
              <w:t>Право на продленный срок: Неприменимо</w:t>
            </w:r>
          </w:p>
        </w:tc>
      </w:tr>
      <w:tr w:rsidR="0073385B" w14:paraId="251CB8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4BD5184"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DED105D"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99B0B3" w14:textId="77777777" w:rsidR="0073385B" w:rsidRDefault="00CC2F75">
            <w:pPr>
              <w:pStyle w:val="ProductList-TableBody"/>
            </w:pPr>
            <w:r>
              <w:rPr>
                <w:color w:val="404040"/>
              </w:rPr>
              <w:t>Специальные предложения: неприменимо</w:t>
            </w:r>
          </w:p>
        </w:tc>
      </w:tr>
      <w:tr w:rsidR="0073385B" w14:paraId="00292D52" w14:textId="77777777">
        <w:tc>
          <w:tcPr>
            <w:tcW w:w="4040" w:type="dxa"/>
            <w:tcBorders>
              <w:top w:val="single" w:sz="4" w:space="0" w:color="000000"/>
              <w:left w:val="single" w:sz="4" w:space="0" w:color="000000"/>
              <w:bottom w:val="single" w:sz="4" w:space="0" w:color="000000"/>
              <w:right w:val="single" w:sz="4" w:space="0" w:color="000000"/>
            </w:tcBorders>
          </w:tcPr>
          <w:p w14:paraId="59F0B1D2"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01E2BA2E"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20D37F9" w14:textId="77777777" w:rsidR="0073385B" w:rsidRDefault="00CC2F75">
            <w:pPr>
              <w:pStyle w:val="ProductList-TableBody"/>
            </w:pPr>
            <w:r>
              <w:rPr>
                <w:color w:val="404040"/>
              </w:rPr>
              <w:t>Право на сокращение (SCE): неприменимо</w:t>
            </w:r>
          </w:p>
        </w:tc>
      </w:tr>
      <w:tr w:rsidR="0073385B" w14:paraId="7E9FBFD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6BC4F85"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1438C04"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75F507D" w14:textId="77777777" w:rsidR="0073385B" w:rsidRDefault="0073385B">
            <w:pPr>
              <w:pStyle w:val="ProductList-TableBody"/>
            </w:pPr>
          </w:p>
        </w:tc>
      </w:tr>
    </w:tbl>
    <w:p w14:paraId="518FCC03"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EFB8DB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492636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37809D6" w14:textId="77777777" w:rsidR="0073385B" w:rsidRDefault="0073385B">
      <w:pPr>
        <w:pStyle w:val="ProductList-Body"/>
      </w:pPr>
    </w:p>
    <w:p w14:paraId="4F1E093E" w14:textId="77777777" w:rsidR="0073385B" w:rsidRDefault="00CC2F75">
      <w:pPr>
        <w:pStyle w:val="ProductList-Offering2HeadingNoBorder"/>
        <w:outlineLvl w:val="2"/>
      </w:pPr>
      <w:bookmarkStart w:id="272" w:name="_Sec880"/>
      <w:r>
        <w:t>Office 365 Advanced Compliance</w:t>
      </w:r>
      <w:bookmarkEnd w:id="272"/>
      <w:r>
        <w:fldChar w:fldCharType="begin"/>
      </w:r>
      <w:r>
        <w:instrText xml:space="preserve"> TC "</w:instrText>
      </w:r>
      <w:bookmarkStart w:id="273" w:name="_Toc31293616"/>
      <w:r>
        <w:instrText>Office 365 Advanced Compliance</w:instrText>
      </w:r>
      <w:bookmarkEnd w:id="273"/>
      <w:r>
        <w:instrText>" \l 3</w:instrText>
      </w:r>
      <w:r>
        <w:fldChar w:fldCharType="end"/>
      </w:r>
    </w:p>
    <w:p w14:paraId="4E5579B2" w14:textId="77777777" w:rsidR="0073385B" w:rsidRDefault="00CC2F75">
      <w:pPr>
        <w:pStyle w:val="ProductList-Offering1SubSection"/>
        <w:outlineLvl w:val="3"/>
      </w:pPr>
      <w:bookmarkStart w:id="274" w:name="_Sec881"/>
      <w:r>
        <w:t>1. Доступность в рамках программ</w:t>
      </w:r>
      <w:bookmarkEnd w:id="274"/>
    </w:p>
    <w:tbl>
      <w:tblPr>
        <w:tblStyle w:val="PURTable"/>
        <w:tblW w:w="0" w:type="dxa"/>
        <w:tblLook w:val="04A0" w:firstRow="1" w:lastRow="0" w:firstColumn="1" w:lastColumn="0" w:noHBand="0" w:noVBand="1"/>
      </w:tblPr>
      <w:tblGrid>
        <w:gridCol w:w="4225"/>
        <w:gridCol w:w="712"/>
        <w:gridCol w:w="696"/>
        <w:gridCol w:w="807"/>
        <w:gridCol w:w="712"/>
        <w:gridCol w:w="728"/>
        <w:gridCol w:w="828"/>
        <w:gridCol w:w="705"/>
        <w:gridCol w:w="701"/>
        <w:gridCol w:w="802"/>
      </w:tblGrid>
      <w:tr w:rsidR="0073385B" w14:paraId="3E07BB53"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402A8A44"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3B071C0F"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Точка</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ACC3E9F"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88B2511"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D19C5B4"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0C283FF"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14EC659"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61C0FB5"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D93889D"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FECE485"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68DE9D07" w14:textId="77777777">
        <w:tc>
          <w:tcPr>
            <w:tcW w:w="4660" w:type="dxa"/>
            <w:tcBorders>
              <w:top w:val="single" w:sz="6" w:space="0" w:color="FFFFFF"/>
              <w:left w:val="none" w:sz="4" w:space="0" w:color="6E6E6E"/>
              <w:bottom w:val="none" w:sz="4" w:space="0" w:color="BFBFBF"/>
              <w:right w:val="none" w:sz="4" w:space="0" w:color="6E6E6E"/>
            </w:tcBorders>
          </w:tcPr>
          <w:p w14:paraId="49AA467A" w14:textId="77777777" w:rsidR="0073385B" w:rsidRDefault="00CC2F75">
            <w:pPr>
              <w:pStyle w:val="ProductList-TableBody"/>
            </w:pPr>
            <w:r>
              <w:t>Office 365 Advanced Compliance</w:t>
            </w:r>
            <w:r>
              <w:fldChar w:fldCharType="begin"/>
            </w:r>
            <w:r>
              <w:instrText xml:space="preserve"> XE "Office 365 Advanced Compliance" </w:instrText>
            </w:r>
            <w:r>
              <w:fldChar w:fldCharType="end"/>
            </w:r>
            <w:r>
              <w:rPr>
                <w:color w:val="000000"/>
              </w:rPr>
              <w:t xml:space="preserve"> (лицензия User SL)</w:t>
            </w:r>
          </w:p>
        </w:tc>
        <w:tc>
          <w:tcPr>
            <w:tcW w:w="740" w:type="dxa"/>
            <w:tcBorders>
              <w:top w:val="single" w:sz="6" w:space="0" w:color="FFFFFF"/>
              <w:left w:val="none" w:sz="4" w:space="0" w:color="6E6E6E"/>
              <w:bottom w:val="none" w:sz="4" w:space="0" w:color="BFBFBF"/>
              <w:right w:val="single" w:sz="6" w:space="0" w:color="FFFFFF"/>
            </w:tcBorders>
          </w:tcPr>
          <w:p w14:paraId="245EA2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93469F"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092D0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912767C"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584B6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50F4B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EC93C4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91ACFF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4A995A5" w14:textId="77777777" w:rsidR="0073385B" w:rsidRDefault="0073385B">
            <w:pPr>
              <w:pStyle w:val="ProductList-TableBody"/>
              <w:jc w:val="center"/>
            </w:pPr>
          </w:p>
        </w:tc>
      </w:tr>
    </w:tbl>
    <w:p w14:paraId="3F3AF753" w14:textId="77777777" w:rsidR="0073385B" w:rsidRDefault="00CC2F75">
      <w:pPr>
        <w:pStyle w:val="ProductList-Offering1SubSection"/>
        <w:outlineLvl w:val="3"/>
      </w:pPr>
      <w:bookmarkStart w:id="275" w:name="_Sec882"/>
      <w:r>
        <w:t>2. Существенные условия для продуктов</w:t>
      </w:r>
      <w:bookmarkEnd w:id="275"/>
    </w:p>
    <w:tbl>
      <w:tblPr>
        <w:tblStyle w:val="PURTable"/>
        <w:tblW w:w="0" w:type="dxa"/>
        <w:tblLook w:val="04A0" w:firstRow="1" w:lastRow="0" w:firstColumn="1" w:lastColumn="0" w:noHBand="0" w:noVBand="1"/>
      </w:tblPr>
      <w:tblGrid>
        <w:gridCol w:w="3658"/>
        <w:gridCol w:w="3629"/>
        <w:gridCol w:w="3629"/>
      </w:tblGrid>
      <w:tr w:rsidR="0073385B" w14:paraId="019B58D3"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542F0690"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4">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2B1BB33B"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0B7AE01" w14:textId="77777777" w:rsidR="0073385B" w:rsidRDefault="00CC2F75">
            <w:pPr>
              <w:pStyle w:val="ProductList-TableBody"/>
            </w:pPr>
            <w:r>
              <w:rPr>
                <w:color w:val="404040"/>
              </w:rPr>
              <w:t>Право на продленный срок: Неприменимо</w:t>
            </w:r>
          </w:p>
        </w:tc>
      </w:tr>
      <w:tr w:rsidR="0073385B" w14:paraId="1B56F3D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FAB3ED0"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7959931"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122B3C2" w14:textId="77777777" w:rsidR="0073385B" w:rsidRDefault="00CC2F75">
            <w:pPr>
              <w:pStyle w:val="ProductList-TableBody"/>
            </w:pPr>
            <w:r>
              <w:rPr>
                <w:color w:val="404040"/>
              </w:rPr>
              <w:t>Специальные предложения: неприменимо</w:t>
            </w:r>
          </w:p>
        </w:tc>
      </w:tr>
      <w:tr w:rsidR="0073385B" w14:paraId="473C6E69" w14:textId="77777777">
        <w:tc>
          <w:tcPr>
            <w:tcW w:w="4040" w:type="dxa"/>
            <w:tcBorders>
              <w:top w:val="single" w:sz="4" w:space="0" w:color="000000"/>
              <w:left w:val="single" w:sz="4" w:space="0" w:color="000000"/>
              <w:bottom w:val="single" w:sz="4" w:space="0" w:color="000000"/>
              <w:right w:val="single" w:sz="4" w:space="0" w:color="000000"/>
            </w:tcBorders>
          </w:tcPr>
          <w:p w14:paraId="71D55B31"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211849B5"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3BD0759A"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0DB96AF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648756"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FA8DC3C"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15DC84" w14:textId="77777777" w:rsidR="0073385B" w:rsidRDefault="0073385B">
            <w:pPr>
              <w:pStyle w:val="ProductList-TableBody"/>
            </w:pPr>
          </w:p>
        </w:tc>
      </w:tr>
    </w:tbl>
    <w:p w14:paraId="1D48D28F" w14:textId="77777777" w:rsidR="0073385B" w:rsidRDefault="0073385B">
      <w:pPr>
        <w:pStyle w:val="ProductList-Body"/>
      </w:pPr>
    </w:p>
    <w:tbl>
      <w:tblPr>
        <w:tblStyle w:val="PURTable"/>
        <w:tblW w:w="0" w:type="dxa"/>
        <w:tblLook w:val="04A0" w:firstRow="1" w:lastRow="0" w:firstColumn="1" w:lastColumn="0" w:noHBand="0" w:noVBand="1"/>
      </w:tblPr>
      <w:tblGrid>
        <w:gridCol w:w="10916"/>
      </w:tblGrid>
      <w:tr w:rsidR="0073385B" w14:paraId="7646EA4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DC2691B"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9968BD9" w14:textId="77777777" w:rsidR="0073385B" w:rsidRDefault="0073385B">
      <w:pPr>
        <w:pStyle w:val="ProductList-Body"/>
      </w:pPr>
    </w:p>
    <w:p w14:paraId="3F7FC698" w14:textId="77777777" w:rsidR="0073385B" w:rsidRDefault="00CC2F75">
      <w:pPr>
        <w:pStyle w:val="ProductList-Offering2HeadingNoBorder"/>
        <w:outlineLvl w:val="2"/>
      </w:pPr>
      <w:bookmarkStart w:id="276" w:name="_Sec665"/>
      <w:r>
        <w:t>Exchange Online</w:t>
      </w:r>
      <w:bookmarkEnd w:id="276"/>
      <w:r>
        <w:fldChar w:fldCharType="begin"/>
      </w:r>
      <w:r>
        <w:instrText xml:space="preserve"> TC "</w:instrText>
      </w:r>
      <w:bookmarkStart w:id="277" w:name="_Toc31293617"/>
      <w:r>
        <w:instrText>Exchange Online</w:instrText>
      </w:r>
      <w:bookmarkEnd w:id="277"/>
      <w:r>
        <w:instrText>" \l 3</w:instrText>
      </w:r>
      <w:r>
        <w:fldChar w:fldCharType="end"/>
      </w:r>
    </w:p>
    <w:p w14:paraId="23F288FE" w14:textId="77777777" w:rsidR="0073385B" w:rsidRDefault="00CC2F75">
      <w:pPr>
        <w:pStyle w:val="ProductList-Offering1SubSection"/>
        <w:outlineLvl w:val="3"/>
      </w:pPr>
      <w:bookmarkStart w:id="278" w:name="_Sec721"/>
      <w:r>
        <w:t>1. Доступность в рамках программ</w:t>
      </w:r>
      <w:bookmarkEnd w:id="278"/>
    </w:p>
    <w:tbl>
      <w:tblPr>
        <w:tblStyle w:val="PURTable"/>
        <w:tblW w:w="0" w:type="dxa"/>
        <w:tblLook w:val="04A0" w:firstRow="1" w:lastRow="0" w:firstColumn="1" w:lastColumn="0" w:noHBand="0" w:noVBand="1"/>
      </w:tblPr>
      <w:tblGrid>
        <w:gridCol w:w="4238"/>
        <w:gridCol w:w="716"/>
        <w:gridCol w:w="694"/>
        <w:gridCol w:w="804"/>
        <w:gridCol w:w="710"/>
        <w:gridCol w:w="727"/>
        <w:gridCol w:w="827"/>
        <w:gridCol w:w="703"/>
        <w:gridCol w:w="698"/>
        <w:gridCol w:w="799"/>
      </w:tblGrid>
      <w:tr w:rsidR="0073385B" w14:paraId="1989B2D3"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2A7E2E99"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45CE7182"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BE55E79"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965FE0E"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8D03E78"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7F96434"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585D3DD"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A1DAF3D"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FD8647E"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B940B7E"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695A716A" w14:textId="77777777">
        <w:tc>
          <w:tcPr>
            <w:tcW w:w="4660" w:type="dxa"/>
            <w:tcBorders>
              <w:top w:val="single" w:sz="6" w:space="0" w:color="FFFFFF"/>
              <w:left w:val="none" w:sz="4" w:space="0" w:color="6E6E6E"/>
              <w:bottom w:val="dashed" w:sz="4" w:space="0" w:color="BFBFBF"/>
              <w:right w:val="none" w:sz="4" w:space="0" w:color="6E6E6E"/>
            </w:tcBorders>
          </w:tcPr>
          <w:p w14:paraId="529DF828" w14:textId="77777777" w:rsidR="0073385B" w:rsidRDefault="00CC2F75">
            <w:pPr>
              <w:pStyle w:val="ProductList-TableBody"/>
            </w:pPr>
            <w:r>
              <w:t>Exchange Online (план 1)</w:t>
            </w:r>
            <w:r>
              <w:fldChar w:fldCharType="begin"/>
            </w:r>
            <w:r>
              <w:instrText xml:space="preserve"> XE "Exchange Online (план 1)" </w:instrText>
            </w:r>
            <w:r>
              <w:fldChar w:fldCharType="end"/>
            </w:r>
            <w:r>
              <w:t xml:space="preserve"> (лицензия на подписку «на пользователя»)</w:t>
            </w:r>
          </w:p>
        </w:tc>
        <w:tc>
          <w:tcPr>
            <w:tcW w:w="740" w:type="dxa"/>
            <w:tcBorders>
              <w:top w:val="single" w:sz="6" w:space="0" w:color="FFFFFF"/>
              <w:left w:val="none" w:sz="4" w:space="0" w:color="6E6E6E"/>
              <w:bottom w:val="dashed" w:sz="4" w:space="0" w:color="BFBFBF"/>
              <w:right w:val="single" w:sz="6" w:space="0" w:color="FFFFFF"/>
            </w:tcBorders>
          </w:tcPr>
          <w:p w14:paraId="1145F6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0EF39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CA3558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113D614"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108C18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F4AF5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0F81E0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A603C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EC03CC" w14:textId="77777777" w:rsidR="0073385B" w:rsidRDefault="0073385B">
            <w:pPr>
              <w:pStyle w:val="ProductList-TableBody"/>
              <w:jc w:val="center"/>
            </w:pPr>
          </w:p>
        </w:tc>
      </w:tr>
      <w:tr w:rsidR="0073385B" w14:paraId="4587C53B" w14:textId="77777777">
        <w:tc>
          <w:tcPr>
            <w:tcW w:w="4660" w:type="dxa"/>
            <w:tcBorders>
              <w:top w:val="dashed" w:sz="4" w:space="0" w:color="BFBFBF"/>
              <w:left w:val="none" w:sz="4" w:space="0" w:color="6E6E6E"/>
              <w:bottom w:val="dashed" w:sz="4" w:space="0" w:color="BFBFBF"/>
              <w:right w:val="none" w:sz="4" w:space="0" w:color="6E6E6E"/>
            </w:tcBorders>
          </w:tcPr>
          <w:p w14:paraId="4DBDD436" w14:textId="77777777" w:rsidR="0073385B" w:rsidRDefault="00CC2F75">
            <w:pPr>
              <w:pStyle w:val="ProductList-TableBody"/>
            </w:pPr>
            <w:r>
              <w:t>Exchange Online (план 1) Add-on</w:t>
            </w:r>
            <w:r>
              <w:fldChar w:fldCharType="begin"/>
            </w:r>
            <w:r>
              <w:instrText xml:space="preserve"> XE "Exchange Online (план 1)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682FA4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9C752E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C41F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027BDC"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B569DD6"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4F1D85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051A8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D8A61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D684E12" w14:textId="77777777" w:rsidR="0073385B" w:rsidRDefault="0073385B">
            <w:pPr>
              <w:pStyle w:val="ProductList-TableBody"/>
              <w:jc w:val="center"/>
            </w:pPr>
          </w:p>
        </w:tc>
      </w:tr>
      <w:tr w:rsidR="0073385B" w14:paraId="4F327947" w14:textId="77777777">
        <w:tc>
          <w:tcPr>
            <w:tcW w:w="4660" w:type="dxa"/>
            <w:tcBorders>
              <w:top w:val="dashed" w:sz="4" w:space="0" w:color="BFBFBF"/>
              <w:left w:val="none" w:sz="4" w:space="0" w:color="6E6E6E"/>
              <w:bottom w:val="dashed" w:sz="4" w:space="0" w:color="BFBFBF"/>
              <w:right w:val="none" w:sz="4" w:space="0" w:color="6E6E6E"/>
            </w:tcBorders>
          </w:tcPr>
          <w:p w14:paraId="04A64739" w14:textId="77777777" w:rsidR="0073385B" w:rsidRDefault="00CC2F75">
            <w:pPr>
              <w:pStyle w:val="ProductList-TableBody"/>
            </w:pPr>
            <w:r>
              <w:t>Exchange Online (план 1A) для алюмни</w:t>
            </w:r>
            <w:r>
              <w:fldChar w:fldCharType="begin"/>
            </w:r>
            <w:r>
              <w:instrText xml:space="preserve"> XE "Exchange Online (план 1A) для алюмни"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A07009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AD909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291E46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F4FA2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2D416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932A56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FF0AA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14853A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EBEF7BB" w14:textId="77777777" w:rsidR="0073385B" w:rsidRDefault="0073385B">
            <w:pPr>
              <w:pStyle w:val="ProductList-TableBody"/>
              <w:jc w:val="center"/>
            </w:pPr>
          </w:p>
        </w:tc>
      </w:tr>
      <w:tr w:rsidR="0073385B" w14:paraId="3A7E5B98" w14:textId="77777777">
        <w:tc>
          <w:tcPr>
            <w:tcW w:w="4660" w:type="dxa"/>
            <w:tcBorders>
              <w:top w:val="dashed" w:sz="4" w:space="0" w:color="BFBFBF"/>
              <w:left w:val="none" w:sz="4" w:space="0" w:color="6E6E6E"/>
              <w:bottom w:val="dashed" w:sz="4" w:space="0" w:color="BFBFBF"/>
              <w:right w:val="none" w:sz="4" w:space="0" w:color="6E6E6E"/>
            </w:tcBorders>
          </w:tcPr>
          <w:p w14:paraId="5E638969" w14:textId="77777777" w:rsidR="0073385B" w:rsidRDefault="00CC2F75">
            <w:pPr>
              <w:pStyle w:val="ProductList-TableBody"/>
            </w:pPr>
            <w:r>
              <w:t>Exchange Online (план 2)</w:t>
            </w:r>
            <w:r>
              <w:fldChar w:fldCharType="begin"/>
            </w:r>
            <w:r>
              <w:instrText xml:space="preserve"> XE "Exchange Online (план 2)"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B9B5B36"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06E6D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DD2466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E3D321"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27978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ED815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86E7C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759D1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118ABA9" w14:textId="77777777" w:rsidR="0073385B" w:rsidRDefault="0073385B">
            <w:pPr>
              <w:pStyle w:val="ProductList-TableBody"/>
              <w:jc w:val="center"/>
            </w:pPr>
          </w:p>
        </w:tc>
      </w:tr>
      <w:tr w:rsidR="0073385B" w14:paraId="2758A428" w14:textId="77777777">
        <w:tc>
          <w:tcPr>
            <w:tcW w:w="4660" w:type="dxa"/>
            <w:tcBorders>
              <w:top w:val="dashed" w:sz="4" w:space="0" w:color="BFBFBF"/>
              <w:left w:val="none" w:sz="4" w:space="0" w:color="6E6E6E"/>
              <w:bottom w:val="dashed" w:sz="4" w:space="0" w:color="BFBFBF"/>
              <w:right w:val="none" w:sz="4" w:space="0" w:color="6E6E6E"/>
            </w:tcBorders>
          </w:tcPr>
          <w:p w14:paraId="1C8CB0F6" w14:textId="77777777" w:rsidR="0073385B" w:rsidRDefault="00CC2F75">
            <w:pPr>
              <w:pStyle w:val="ProductList-TableBody"/>
            </w:pPr>
            <w:r>
              <w:t>Базовая подписка на Exchange Online</w:t>
            </w:r>
            <w:r>
              <w:fldChar w:fldCharType="begin"/>
            </w:r>
            <w:r>
              <w:instrText xml:space="preserve"> XE "Базовая подписка на Exchange Online"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C6D7F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C3D25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669265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AF02C5F"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AE319C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606B9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0B5AC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A6CB6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6D51378" w14:textId="77777777" w:rsidR="0073385B" w:rsidRDefault="0073385B">
            <w:pPr>
              <w:pStyle w:val="ProductList-TableBody"/>
              <w:jc w:val="center"/>
            </w:pPr>
          </w:p>
        </w:tc>
      </w:tr>
      <w:tr w:rsidR="0073385B" w14:paraId="5E8BDB7D" w14:textId="77777777">
        <w:tc>
          <w:tcPr>
            <w:tcW w:w="4660" w:type="dxa"/>
            <w:tcBorders>
              <w:top w:val="dashed" w:sz="4" w:space="0" w:color="BFBFBF"/>
              <w:left w:val="none" w:sz="4" w:space="0" w:color="6E6E6E"/>
              <w:bottom w:val="dashed" w:sz="4" w:space="0" w:color="BFBFBF"/>
              <w:right w:val="none" w:sz="4" w:space="0" w:color="6E6E6E"/>
            </w:tcBorders>
          </w:tcPr>
          <w:p w14:paraId="0E9E69E7" w14:textId="77777777" w:rsidR="0073385B" w:rsidRDefault="00CC2F75">
            <w:pPr>
              <w:pStyle w:val="ProductList-TableBody"/>
            </w:pPr>
            <w:r>
              <w:t>Архивация на базе Exchange Online для Exchange Online</w:t>
            </w:r>
            <w:r>
              <w:fldChar w:fldCharType="begin"/>
            </w:r>
            <w:r>
              <w:instrText xml:space="preserve"> XE "Архивация на базе Exchange Online для Exchange Online"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E516E73"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072012"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D663AC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E93E15"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FF6D0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0708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DB17B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52A74E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8D42B3E" w14:textId="77777777" w:rsidR="0073385B" w:rsidRDefault="0073385B">
            <w:pPr>
              <w:pStyle w:val="ProductList-TableBody"/>
              <w:jc w:val="center"/>
            </w:pPr>
          </w:p>
        </w:tc>
      </w:tr>
      <w:tr w:rsidR="0073385B" w14:paraId="06F3C653" w14:textId="77777777">
        <w:tc>
          <w:tcPr>
            <w:tcW w:w="4660" w:type="dxa"/>
            <w:tcBorders>
              <w:top w:val="dashed" w:sz="4" w:space="0" w:color="BFBFBF"/>
              <w:left w:val="none" w:sz="4" w:space="0" w:color="6E6E6E"/>
              <w:bottom w:val="dashed" w:sz="4" w:space="0" w:color="BFBFBF"/>
              <w:right w:val="none" w:sz="4" w:space="0" w:color="6E6E6E"/>
            </w:tcBorders>
          </w:tcPr>
          <w:p w14:paraId="36702ED1" w14:textId="77777777" w:rsidR="0073385B" w:rsidRDefault="00CC2F75">
            <w:pPr>
              <w:pStyle w:val="ProductList-TableBody"/>
            </w:pPr>
            <w:r>
              <w:t>Архивация на базе Exchange Online для Exchange Server</w:t>
            </w:r>
            <w:r>
              <w:fldChar w:fldCharType="begin"/>
            </w:r>
            <w:r>
              <w:instrText xml:space="preserve"> XE "Архивация на базе Exchange Online для Exchange Server"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8C0CAB1"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72C95B5"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4781D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0E45F9"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9F5E10"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E8685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3F804B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CD88C0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81F72A" w14:textId="77777777" w:rsidR="0073385B" w:rsidRDefault="0073385B">
            <w:pPr>
              <w:pStyle w:val="ProductList-TableBody"/>
              <w:jc w:val="center"/>
            </w:pPr>
          </w:p>
        </w:tc>
      </w:tr>
      <w:tr w:rsidR="0073385B" w14:paraId="2414E05E" w14:textId="77777777">
        <w:tc>
          <w:tcPr>
            <w:tcW w:w="4660" w:type="dxa"/>
            <w:tcBorders>
              <w:top w:val="dashed" w:sz="4" w:space="0" w:color="BFBFBF"/>
              <w:left w:val="none" w:sz="4" w:space="0" w:color="6E6E6E"/>
              <w:bottom w:val="dashed" w:sz="4" w:space="0" w:color="BFBFBF"/>
              <w:right w:val="none" w:sz="4" w:space="0" w:color="6E6E6E"/>
            </w:tcBorders>
          </w:tcPr>
          <w:p w14:paraId="510C1D3E" w14:textId="77777777" w:rsidR="0073385B" w:rsidRDefault="00CC2F75">
            <w:pPr>
              <w:pStyle w:val="ProductList-TableBody"/>
            </w:pPr>
            <w:r>
              <w:t>Exchange Online Protection</w:t>
            </w:r>
            <w:r>
              <w:fldChar w:fldCharType="begin"/>
            </w:r>
            <w:r>
              <w:instrText xml:space="preserve"> XE "Exchange Online Protection"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58CAAB1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135E56"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16EB2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48E069"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4D5E57F"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CD232A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EEBBF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FACBCA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0CE4409" w14:textId="77777777" w:rsidR="0073385B" w:rsidRDefault="0073385B">
            <w:pPr>
              <w:pStyle w:val="ProductList-TableBody"/>
              <w:jc w:val="center"/>
            </w:pPr>
          </w:p>
        </w:tc>
      </w:tr>
      <w:tr w:rsidR="0073385B" w14:paraId="7B6AB41E" w14:textId="77777777">
        <w:tc>
          <w:tcPr>
            <w:tcW w:w="4660" w:type="dxa"/>
            <w:tcBorders>
              <w:top w:val="dashed" w:sz="4" w:space="0" w:color="BFBFBF"/>
              <w:left w:val="none" w:sz="4" w:space="0" w:color="6E6E6E"/>
              <w:bottom w:val="dashed" w:sz="4" w:space="0" w:color="BFBFBF"/>
              <w:right w:val="none" w:sz="4" w:space="0" w:color="6E6E6E"/>
            </w:tcBorders>
          </w:tcPr>
          <w:p w14:paraId="4FF03A7B" w14:textId="77777777" w:rsidR="0073385B" w:rsidRDefault="00CC2F75">
            <w:pPr>
              <w:pStyle w:val="ProductList-TableBody"/>
            </w:pPr>
            <w:r>
              <w:t>Office 365 Advanced Threat Protection</w:t>
            </w:r>
            <w:r>
              <w:fldChar w:fldCharType="begin"/>
            </w:r>
            <w:r>
              <w:instrText xml:space="preserve"> XE "Office 365 Advanced Threat Protection" </w:instrText>
            </w:r>
            <w:r>
              <w:fldChar w:fldCharType="end"/>
            </w:r>
            <w:r>
              <w:t xml:space="preserve"> (лицензия User SL)</w:t>
            </w:r>
          </w:p>
        </w:tc>
        <w:tc>
          <w:tcPr>
            <w:tcW w:w="740" w:type="dxa"/>
            <w:tcBorders>
              <w:top w:val="dashed" w:sz="4" w:space="0" w:color="BFBFBF"/>
              <w:left w:val="none" w:sz="4" w:space="0" w:color="6E6E6E"/>
              <w:bottom w:val="dashed" w:sz="4" w:space="0" w:color="BFBFBF"/>
              <w:right w:val="single" w:sz="6" w:space="0" w:color="FFFFFF"/>
            </w:tcBorders>
          </w:tcPr>
          <w:p w14:paraId="4E0073B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636CE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B5589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82F459"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9E4E31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E873E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B3EFA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FE18D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80AA50C" w14:textId="77777777" w:rsidR="0073385B" w:rsidRDefault="0073385B">
            <w:pPr>
              <w:pStyle w:val="ProductList-TableBody"/>
              <w:jc w:val="center"/>
            </w:pPr>
          </w:p>
        </w:tc>
      </w:tr>
      <w:tr w:rsidR="0073385B" w14:paraId="2E42027C" w14:textId="77777777">
        <w:tc>
          <w:tcPr>
            <w:tcW w:w="4660" w:type="dxa"/>
            <w:tcBorders>
              <w:top w:val="dashed" w:sz="4" w:space="0" w:color="BFBFBF"/>
              <w:left w:val="none" w:sz="4" w:space="0" w:color="6E6E6E"/>
              <w:bottom w:val="dashed" w:sz="4" w:space="0" w:color="BFBFBF"/>
              <w:right w:val="none" w:sz="4" w:space="0" w:color="6E6E6E"/>
            </w:tcBorders>
          </w:tcPr>
          <w:p w14:paraId="478CDF47" w14:textId="77777777" w:rsidR="0073385B" w:rsidRDefault="00CC2F75">
            <w:pPr>
              <w:pStyle w:val="ProductList-TableBody"/>
            </w:pPr>
            <w:r>
              <w:t xml:space="preserve">Office 365 Data Loss Prevention </w:t>
            </w:r>
            <w:r>
              <w:fldChar w:fldCharType="begin"/>
            </w:r>
            <w:r>
              <w:instrText xml:space="preserve"> XE "Office 365 Data Loss Prevention " </w:instrText>
            </w:r>
            <w:r>
              <w:fldChar w:fldCharType="end"/>
            </w:r>
            <w:r>
              <w:t>(подписная лицензия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025E94B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17BF5D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B9400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EE5C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5036A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64D959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706B1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C8414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7CC297" w14:textId="77777777" w:rsidR="0073385B" w:rsidRDefault="0073385B">
            <w:pPr>
              <w:pStyle w:val="ProductList-TableBody"/>
              <w:jc w:val="center"/>
            </w:pPr>
          </w:p>
        </w:tc>
      </w:tr>
      <w:tr w:rsidR="0073385B" w14:paraId="43E5B974" w14:textId="77777777">
        <w:tc>
          <w:tcPr>
            <w:tcW w:w="4660" w:type="dxa"/>
            <w:tcBorders>
              <w:top w:val="dashed" w:sz="4" w:space="0" w:color="BFBFBF"/>
              <w:left w:val="none" w:sz="4" w:space="0" w:color="6E6E6E"/>
              <w:bottom w:val="dashed" w:sz="4" w:space="0" w:color="BFBFBF"/>
              <w:right w:val="none" w:sz="4" w:space="0" w:color="6E6E6E"/>
            </w:tcBorders>
          </w:tcPr>
          <w:p w14:paraId="35660A8A" w14:textId="77777777" w:rsidR="0073385B" w:rsidRDefault="00CC2F75">
            <w:pPr>
              <w:pStyle w:val="ProductList-TableBody"/>
            </w:pPr>
            <w:r>
              <w:t xml:space="preserve">Office 365 Threat Intelligence </w:t>
            </w:r>
            <w:r>
              <w:fldChar w:fldCharType="begin"/>
            </w:r>
            <w:r>
              <w:instrText xml:space="preserve"> XE "Office 365 Threat Intelligence " </w:instrText>
            </w:r>
            <w:r>
              <w:fldChar w:fldCharType="end"/>
            </w:r>
            <w:r>
              <w:t>(лицензия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6AF32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A31B863"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07B7DE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9A4C9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78AA0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E2077D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A303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BD771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58D96FA" w14:textId="77777777" w:rsidR="0073385B" w:rsidRDefault="0073385B">
            <w:pPr>
              <w:pStyle w:val="ProductList-TableBody"/>
              <w:jc w:val="center"/>
            </w:pPr>
          </w:p>
        </w:tc>
      </w:tr>
      <w:tr w:rsidR="0073385B" w14:paraId="62FC5831" w14:textId="77777777">
        <w:tc>
          <w:tcPr>
            <w:tcW w:w="4660" w:type="dxa"/>
            <w:tcBorders>
              <w:top w:val="dashed" w:sz="4" w:space="0" w:color="BFBFBF"/>
              <w:left w:val="none" w:sz="4" w:space="0" w:color="6E6E6E"/>
              <w:bottom w:val="none" w:sz="4" w:space="0" w:color="BFBFBF"/>
              <w:right w:val="none" w:sz="4" w:space="0" w:color="6E6E6E"/>
            </w:tcBorders>
          </w:tcPr>
          <w:p w14:paraId="5F087FAA" w14:textId="77777777" w:rsidR="0073385B" w:rsidRDefault="00CC2F75">
            <w:pPr>
              <w:pStyle w:val="ProductList-TableBody"/>
            </w:pPr>
            <w:r>
              <w:rPr>
                <w:color w:val="000000"/>
              </w:rPr>
              <w:t>Служба импорта для Office 365</w:t>
            </w:r>
            <w:r>
              <w:fldChar w:fldCharType="begin"/>
            </w:r>
            <w:r>
              <w:instrText xml:space="preserve"> XE "Служба импорта для Office 365" </w:instrText>
            </w:r>
            <w:r>
              <w:fldChar w:fldCharType="end"/>
            </w:r>
          </w:p>
        </w:tc>
        <w:tc>
          <w:tcPr>
            <w:tcW w:w="740" w:type="dxa"/>
            <w:tcBorders>
              <w:top w:val="dashed" w:sz="4" w:space="0" w:color="BFBFBF"/>
              <w:left w:val="none" w:sz="4" w:space="0" w:color="6E6E6E"/>
              <w:bottom w:val="none" w:sz="4" w:space="0" w:color="BFBFBF"/>
              <w:right w:val="single" w:sz="6" w:space="0" w:color="FFFFFF"/>
            </w:tcBorders>
          </w:tcPr>
          <w:p w14:paraId="641685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0CA38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2E9F03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3B26CF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0A1B0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1BC1F0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FF4BF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5136A8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4EA7E4D" w14:textId="77777777" w:rsidR="0073385B" w:rsidRDefault="0073385B">
            <w:pPr>
              <w:pStyle w:val="ProductList-TableBody"/>
              <w:jc w:val="center"/>
            </w:pPr>
          </w:p>
        </w:tc>
      </w:tr>
    </w:tbl>
    <w:p w14:paraId="05D03256" w14:textId="77777777" w:rsidR="0073385B" w:rsidRDefault="00CC2F75">
      <w:pPr>
        <w:pStyle w:val="ProductList-Offering1SubSection"/>
        <w:outlineLvl w:val="3"/>
      </w:pPr>
      <w:bookmarkStart w:id="279" w:name="_Sec776"/>
      <w:r>
        <w:t>2. Существенные условия для продуктов</w:t>
      </w:r>
      <w:bookmarkEnd w:id="279"/>
    </w:p>
    <w:tbl>
      <w:tblPr>
        <w:tblStyle w:val="PURTable"/>
        <w:tblW w:w="0" w:type="dxa"/>
        <w:tblLook w:val="04A0" w:firstRow="1" w:lastRow="0" w:firstColumn="1" w:lastColumn="0" w:noHBand="0" w:noVBand="1"/>
      </w:tblPr>
      <w:tblGrid>
        <w:gridCol w:w="3658"/>
        <w:gridCol w:w="3628"/>
        <w:gridCol w:w="3630"/>
      </w:tblGrid>
      <w:tr w:rsidR="0073385B" w14:paraId="0768E06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F27BB40"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5">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52474DF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14868354"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для всех</w:t>
            </w:r>
          </w:p>
        </w:tc>
      </w:tr>
      <w:tr w:rsidR="0073385B" w14:paraId="1933751E"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D7542FA" w14:textId="77777777" w:rsidR="0073385B" w:rsidRDefault="00CC2F75">
            <w:pPr>
              <w:pStyle w:val="ProductList-TableBody"/>
            </w:pPr>
            <w:r>
              <w:fldChar w:fldCharType="begin"/>
            </w:r>
            <w:r>
              <w:instrText xml:space="preserve"> AutoTextList   \s NoStyle \t "Права на миграцию: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(Полное определение см. в Глоссарии)" </w:instrText>
            </w:r>
            <w:r>
              <w:fldChar w:fldCharType="separate"/>
            </w:r>
            <w:r>
              <w:rPr>
                <w:color w:val="0563C1"/>
              </w:rPr>
              <w:t>Права на миграцию</w:t>
            </w:r>
            <w:r>
              <w:fldChar w:fldCharType="end"/>
            </w:r>
            <w:r>
              <w:t xml:space="preserve">: </w:t>
            </w:r>
            <w:hyperlink r:id="rId126">
              <w:r>
                <w:rPr>
                  <w:color w:val="00467F"/>
                  <w:u w:val="single"/>
                </w:rPr>
                <w:t>Список продуктов — март 2014 г.</w:t>
              </w:r>
            </w:hyperlink>
            <w:r>
              <w:t>(Exchange Hosted Archive)</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976B2D"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9F78EF1" w14:textId="77777777" w:rsidR="0073385B" w:rsidRDefault="00CC2F75">
            <w:pPr>
              <w:pStyle w:val="ProductList-TableBody"/>
            </w:pPr>
            <w:r>
              <w:rPr>
                <w:color w:val="404040"/>
              </w:rPr>
              <w:t>Специальные предложения: неприменимо</w:t>
            </w:r>
          </w:p>
        </w:tc>
      </w:tr>
      <w:tr w:rsidR="0073385B" w14:paraId="4C3D65C9"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6620B0E6"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только K</w:t>
            </w:r>
          </w:p>
        </w:tc>
        <w:tc>
          <w:tcPr>
            <w:tcW w:w="4040" w:type="dxa"/>
            <w:tcBorders>
              <w:top w:val="single" w:sz="4" w:space="0" w:color="000000"/>
              <w:left w:val="single" w:sz="4" w:space="0" w:color="000000"/>
              <w:bottom w:val="single" w:sz="4" w:space="0" w:color="000000"/>
              <w:right w:val="single" w:sz="4" w:space="0" w:color="000000"/>
            </w:tcBorders>
          </w:tcPr>
          <w:p w14:paraId="0F2F5FD1"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для всех </w:t>
            </w:r>
          </w:p>
        </w:tc>
        <w:tc>
          <w:tcPr>
            <w:tcW w:w="4040" w:type="dxa"/>
            <w:tcBorders>
              <w:top w:val="single" w:sz="4" w:space="0" w:color="000000"/>
              <w:left w:val="single" w:sz="4" w:space="0" w:color="000000"/>
              <w:bottom w:val="single" w:sz="4" w:space="0" w:color="000000"/>
              <w:right w:val="single" w:sz="4" w:space="0" w:color="000000"/>
            </w:tcBorders>
          </w:tcPr>
          <w:p w14:paraId="277B9CDC"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для всех</w:t>
            </w:r>
          </w:p>
        </w:tc>
      </w:tr>
      <w:tr w:rsidR="0073385B" w14:paraId="34F439D2" w14:textId="77777777">
        <w:tc>
          <w:tcPr>
            <w:tcW w:w="4040" w:type="dxa"/>
            <w:tcBorders>
              <w:top w:val="single" w:sz="4" w:space="0" w:color="000000"/>
              <w:left w:val="single" w:sz="4" w:space="0" w:color="000000"/>
              <w:bottom w:val="single" w:sz="4" w:space="0" w:color="000000"/>
              <w:right w:val="single" w:sz="4" w:space="0" w:color="000000"/>
            </w:tcBorders>
          </w:tcPr>
          <w:p w14:paraId="6A769CE5"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636DE4F7"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09F5C787"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185AF479" w14:textId="77777777" w:rsidR="0073385B" w:rsidRDefault="0073385B">
      <w:pPr>
        <w:pStyle w:val="ProductList-Body"/>
      </w:pPr>
    </w:p>
    <w:p w14:paraId="74618EDC"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47F24C2"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DB28402"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CB1ECC3" w14:textId="77777777" w:rsidR="0073385B" w:rsidRDefault="0073385B">
      <w:pPr>
        <w:pStyle w:val="ProductList-Body"/>
      </w:pPr>
    </w:p>
    <w:p w14:paraId="10D4B6DB" w14:textId="77777777" w:rsidR="0073385B" w:rsidRDefault="00CC2F75">
      <w:pPr>
        <w:pStyle w:val="ProductList-Offering2HeadingNoBorder"/>
        <w:outlineLvl w:val="2"/>
      </w:pPr>
      <w:bookmarkStart w:id="280" w:name="_Sec666"/>
      <w:r>
        <w:t>OneDrive для бизнеса</w:t>
      </w:r>
      <w:bookmarkEnd w:id="280"/>
      <w:r>
        <w:fldChar w:fldCharType="begin"/>
      </w:r>
      <w:r>
        <w:instrText xml:space="preserve"> TC "</w:instrText>
      </w:r>
      <w:bookmarkStart w:id="281" w:name="_Toc31293618"/>
      <w:r>
        <w:instrText>OneDrive для бизнеса</w:instrText>
      </w:r>
      <w:bookmarkEnd w:id="281"/>
      <w:r>
        <w:instrText>" \l 3</w:instrText>
      </w:r>
      <w:r>
        <w:fldChar w:fldCharType="end"/>
      </w:r>
    </w:p>
    <w:p w14:paraId="4B77A402" w14:textId="77777777" w:rsidR="0073385B" w:rsidRDefault="00CC2F75">
      <w:pPr>
        <w:pStyle w:val="ProductList-Offering1SubSection"/>
        <w:outlineLvl w:val="3"/>
      </w:pPr>
      <w:bookmarkStart w:id="282" w:name="_Sec722"/>
      <w:r>
        <w:t>1. Доступность в рамках программ</w:t>
      </w:r>
      <w:bookmarkEnd w:id="282"/>
    </w:p>
    <w:tbl>
      <w:tblPr>
        <w:tblStyle w:val="PURTable"/>
        <w:tblW w:w="0" w:type="dxa"/>
        <w:tblLook w:val="04A0" w:firstRow="1" w:lastRow="0" w:firstColumn="1" w:lastColumn="0" w:noHBand="0" w:noVBand="1"/>
      </w:tblPr>
      <w:tblGrid>
        <w:gridCol w:w="4240"/>
        <w:gridCol w:w="716"/>
        <w:gridCol w:w="694"/>
        <w:gridCol w:w="805"/>
        <w:gridCol w:w="711"/>
        <w:gridCol w:w="727"/>
        <w:gridCol w:w="827"/>
        <w:gridCol w:w="703"/>
        <w:gridCol w:w="693"/>
        <w:gridCol w:w="800"/>
      </w:tblGrid>
      <w:tr w:rsidR="0073385B" w14:paraId="409722AF"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47DBC043"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546B9485"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E2D856A"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363F7D7"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D27E61E"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EB40635"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B5EFC0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5F6FA59"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EEEFA74"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10B10FB"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64128D6C" w14:textId="77777777">
        <w:tc>
          <w:tcPr>
            <w:tcW w:w="4660" w:type="dxa"/>
            <w:tcBorders>
              <w:top w:val="single" w:sz="6" w:space="0" w:color="FFFFFF"/>
              <w:left w:val="none" w:sz="4" w:space="0" w:color="6E6E6E"/>
              <w:bottom w:val="single" w:sz="4" w:space="0" w:color="FFFFFF"/>
              <w:right w:val="none" w:sz="4" w:space="0" w:color="6E6E6E"/>
            </w:tcBorders>
          </w:tcPr>
          <w:p w14:paraId="011A6194" w14:textId="77777777" w:rsidR="0073385B" w:rsidRDefault="00CC2F75">
            <w:pPr>
              <w:pStyle w:val="ProductList-TableBody"/>
            </w:pPr>
            <w:r>
              <w:t>OneDrive для бизнеса, план 1 и 2</w:t>
            </w:r>
            <w:r>
              <w:fldChar w:fldCharType="begin"/>
            </w:r>
            <w:r>
              <w:instrText xml:space="preserve"> XE "OneDrive для бизнеса, план 1 и 2" </w:instrText>
            </w:r>
            <w:r>
              <w:fldChar w:fldCharType="end"/>
            </w:r>
            <w:r>
              <w:t xml:space="preserve"> (подписная лицензия «на пользователя»)</w:t>
            </w:r>
          </w:p>
        </w:tc>
        <w:tc>
          <w:tcPr>
            <w:tcW w:w="740" w:type="dxa"/>
            <w:tcBorders>
              <w:top w:val="single" w:sz="6" w:space="0" w:color="FFFFFF"/>
              <w:left w:val="none" w:sz="4" w:space="0" w:color="6E6E6E"/>
              <w:bottom w:val="single" w:sz="4" w:space="0" w:color="FFFFFF"/>
              <w:right w:val="single" w:sz="6" w:space="0" w:color="FFFFFF"/>
            </w:tcBorders>
          </w:tcPr>
          <w:p w14:paraId="6C1E219C"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AFC5C60"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70BA4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A5E7E3"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BDE9F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C5CEA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9489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69B28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9F2D643" w14:textId="77777777" w:rsidR="0073385B" w:rsidRDefault="0073385B">
            <w:pPr>
              <w:pStyle w:val="ProductList-TableBody"/>
              <w:jc w:val="center"/>
            </w:pPr>
          </w:p>
        </w:tc>
      </w:tr>
    </w:tbl>
    <w:p w14:paraId="36C85435" w14:textId="77777777" w:rsidR="0073385B" w:rsidRDefault="00CC2F75">
      <w:pPr>
        <w:pStyle w:val="ProductList-Offering1SubSection"/>
        <w:outlineLvl w:val="3"/>
      </w:pPr>
      <w:bookmarkStart w:id="283" w:name="_Sec777"/>
      <w:r>
        <w:t>2. Существенные условия для продуктов</w:t>
      </w:r>
      <w:bookmarkEnd w:id="283"/>
    </w:p>
    <w:tbl>
      <w:tblPr>
        <w:tblStyle w:val="PURTable"/>
        <w:tblW w:w="0" w:type="dxa"/>
        <w:tblLook w:val="04A0" w:firstRow="1" w:lastRow="0" w:firstColumn="1" w:lastColumn="0" w:noHBand="0" w:noVBand="1"/>
      </w:tblPr>
      <w:tblGrid>
        <w:gridCol w:w="3658"/>
        <w:gridCol w:w="3628"/>
        <w:gridCol w:w="3630"/>
      </w:tblGrid>
      <w:tr w:rsidR="0073385B" w14:paraId="44537C8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E534547"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7">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1B958E56"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53822F0A"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2728957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1DC53F4"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8D917C"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12ED5B" w14:textId="77777777" w:rsidR="0073385B" w:rsidRDefault="00CC2F75">
            <w:pPr>
              <w:pStyle w:val="ProductList-TableBody"/>
            </w:pPr>
            <w:r>
              <w:t>Специальные предложения: неприменимо</w:t>
            </w:r>
          </w:p>
        </w:tc>
      </w:tr>
      <w:tr w:rsidR="0073385B" w14:paraId="04C12D4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AFA2B00"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A50911E"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Все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FDBF7E1"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31D3CE4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F21180"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E960AC8"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D2865BD" w14:textId="77777777" w:rsidR="0073385B" w:rsidRDefault="0073385B">
            <w:pPr>
              <w:pStyle w:val="ProductList-TableBody"/>
            </w:pPr>
          </w:p>
        </w:tc>
      </w:tr>
    </w:tbl>
    <w:p w14:paraId="259DC36D"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758F5F0"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05EFE92"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ADFDC4B" w14:textId="77777777" w:rsidR="0073385B" w:rsidRDefault="0073385B">
      <w:pPr>
        <w:pStyle w:val="ProductList-Body"/>
      </w:pPr>
    </w:p>
    <w:p w14:paraId="3912F67F" w14:textId="77777777" w:rsidR="0073385B" w:rsidRDefault="00CC2F75">
      <w:pPr>
        <w:pStyle w:val="ProductList-Offering2HeadingNoBorder"/>
        <w:outlineLvl w:val="2"/>
      </w:pPr>
      <w:bookmarkStart w:id="284" w:name="_Sec667"/>
      <w:r>
        <w:t>Project</w:t>
      </w:r>
      <w:bookmarkEnd w:id="284"/>
      <w:r>
        <w:fldChar w:fldCharType="begin"/>
      </w:r>
      <w:r>
        <w:instrText xml:space="preserve"> TC "</w:instrText>
      </w:r>
      <w:bookmarkStart w:id="285" w:name="_Toc31293619"/>
      <w:r>
        <w:instrText>Project</w:instrText>
      </w:r>
      <w:bookmarkEnd w:id="285"/>
      <w:r>
        <w:instrText>" \l 3</w:instrText>
      </w:r>
      <w:r>
        <w:fldChar w:fldCharType="end"/>
      </w:r>
    </w:p>
    <w:p w14:paraId="27874A65" w14:textId="77777777" w:rsidR="0073385B" w:rsidRDefault="00CC2F75">
      <w:pPr>
        <w:pStyle w:val="ProductList-Offering1SubSection"/>
        <w:outlineLvl w:val="3"/>
      </w:pPr>
      <w:bookmarkStart w:id="286" w:name="_Sec723"/>
      <w:r>
        <w:t>1. Доступность в рамках программ</w:t>
      </w:r>
      <w:bookmarkEnd w:id="286"/>
    </w:p>
    <w:tbl>
      <w:tblPr>
        <w:tblStyle w:val="PURTable"/>
        <w:tblW w:w="0" w:type="dxa"/>
        <w:tblLook w:val="04A0" w:firstRow="1" w:lastRow="0" w:firstColumn="1" w:lastColumn="0" w:noHBand="0" w:noVBand="1"/>
      </w:tblPr>
      <w:tblGrid>
        <w:gridCol w:w="4243"/>
        <w:gridCol w:w="715"/>
        <w:gridCol w:w="693"/>
        <w:gridCol w:w="804"/>
        <w:gridCol w:w="710"/>
        <w:gridCol w:w="727"/>
        <w:gridCol w:w="826"/>
        <w:gridCol w:w="702"/>
        <w:gridCol w:w="698"/>
        <w:gridCol w:w="798"/>
      </w:tblGrid>
      <w:tr w:rsidR="0073385B" w14:paraId="228B23DD"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C3DB985"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3702D8F7"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34A57AC"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6121017"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E001B73"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529D422"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0BBEF8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4E0B2FB"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B3F3614"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30A7082"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022C0F36" w14:textId="77777777">
        <w:tc>
          <w:tcPr>
            <w:tcW w:w="4660" w:type="dxa"/>
            <w:tcBorders>
              <w:top w:val="single" w:sz="6" w:space="0" w:color="FFFFFF"/>
              <w:left w:val="none" w:sz="4" w:space="0" w:color="6E6E6E"/>
              <w:bottom w:val="dashed" w:sz="4" w:space="0" w:color="BFBFBF"/>
              <w:right w:val="none" w:sz="4" w:space="0" w:color="6E6E6E"/>
            </w:tcBorders>
          </w:tcPr>
          <w:p w14:paraId="4EEB99B2" w14:textId="77777777" w:rsidR="0073385B" w:rsidRDefault="00CC2F75">
            <w:pPr>
              <w:pStyle w:val="ProductList-TableBody"/>
            </w:pPr>
            <w:r>
              <w:t>Project Online Essentials</w:t>
            </w:r>
            <w:r>
              <w:fldChar w:fldCharType="begin"/>
            </w:r>
            <w:r>
              <w:instrText xml:space="preserve"> XE "Project Online Essentials" </w:instrText>
            </w:r>
            <w:r>
              <w:fldChar w:fldCharType="end"/>
            </w:r>
            <w:r>
              <w:t xml:space="preserve"> (лицензия на подписку «на пользователя»)</w:t>
            </w:r>
          </w:p>
        </w:tc>
        <w:tc>
          <w:tcPr>
            <w:tcW w:w="740" w:type="dxa"/>
            <w:tcBorders>
              <w:top w:val="single" w:sz="6" w:space="0" w:color="FFFFFF"/>
              <w:left w:val="none" w:sz="4" w:space="0" w:color="6E6E6E"/>
              <w:bottom w:val="dashed" w:sz="4" w:space="0" w:color="BFBFBF"/>
              <w:right w:val="single" w:sz="6" w:space="0" w:color="FFFFFF"/>
            </w:tcBorders>
          </w:tcPr>
          <w:p w14:paraId="3F74154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61604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B70D3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838C4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A9D66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92763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CD3B0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5E2D5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5FF6756" w14:textId="77777777" w:rsidR="0073385B" w:rsidRDefault="0073385B">
            <w:pPr>
              <w:pStyle w:val="ProductList-TableBody"/>
              <w:jc w:val="center"/>
            </w:pPr>
          </w:p>
        </w:tc>
      </w:tr>
      <w:tr w:rsidR="0073385B" w14:paraId="240DA8E9" w14:textId="77777777">
        <w:tc>
          <w:tcPr>
            <w:tcW w:w="4660" w:type="dxa"/>
            <w:tcBorders>
              <w:top w:val="dashed" w:sz="4" w:space="0" w:color="BFBFBF"/>
              <w:left w:val="none" w:sz="4" w:space="0" w:color="6E6E6E"/>
              <w:bottom w:val="dashed" w:sz="4" w:space="0" w:color="BFBFBF"/>
              <w:right w:val="none" w:sz="4" w:space="0" w:color="6E6E6E"/>
            </w:tcBorders>
          </w:tcPr>
          <w:p w14:paraId="6F502A3C" w14:textId="77777777" w:rsidR="0073385B" w:rsidRDefault="00CC2F75">
            <w:pPr>
              <w:pStyle w:val="ProductList-TableBody"/>
            </w:pPr>
            <w:r>
              <w:t>Дополнительная лицензия Project Online Essentials</w:t>
            </w:r>
            <w:r>
              <w:fldChar w:fldCharType="begin"/>
            </w:r>
            <w:r>
              <w:instrText xml:space="preserve"> XE "Дополнительная лицензия Project Online Essentials"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717132A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B17FB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A7CA4B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AC793D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7E672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D48462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B7C06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5CE36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28D5BF6" w14:textId="77777777" w:rsidR="0073385B" w:rsidRDefault="0073385B">
            <w:pPr>
              <w:pStyle w:val="ProductList-TableBody"/>
              <w:jc w:val="center"/>
            </w:pPr>
          </w:p>
        </w:tc>
      </w:tr>
      <w:tr w:rsidR="0073385B" w14:paraId="07F04BFF" w14:textId="77777777">
        <w:tc>
          <w:tcPr>
            <w:tcW w:w="4660" w:type="dxa"/>
            <w:tcBorders>
              <w:top w:val="dashed" w:sz="4" w:space="0" w:color="BFBFBF"/>
              <w:left w:val="none" w:sz="4" w:space="0" w:color="6E6E6E"/>
              <w:bottom w:val="dashed" w:sz="4" w:space="0" w:color="BFBFBF"/>
              <w:right w:val="none" w:sz="4" w:space="0" w:color="6E6E6E"/>
            </w:tcBorders>
          </w:tcPr>
          <w:p w14:paraId="3B15C37E" w14:textId="77777777" w:rsidR="0073385B" w:rsidRDefault="00CC2F75">
            <w:pPr>
              <w:pStyle w:val="ProductList-TableBody"/>
            </w:pPr>
            <w:r>
              <w:t>Project, план 1</w:t>
            </w:r>
            <w:r>
              <w:fldChar w:fldCharType="begin"/>
            </w:r>
            <w:r>
              <w:instrText xml:space="preserve"> XE "Project, план 1"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4CF992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D6C035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3C981B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4812FA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B0DF708"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1CAADF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80E88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661A7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311AB94" w14:textId="77777777" w:rsidR="0073385B" w:rsidRDefault="0073385B">
            <w:pPr>
              <w:pStyle w:val="ProductList-TableBody"/>
              <w:jc w:val="center"/>
            </w:pPr>
          </w:p>
        </w:tc>
      </w:tr>
      <w:tr w:rsidR="0073385B" w14:paraId="6525A461" w14:textId="77777777">
        <w:tc>
          <w:tcPr>
            <w:tcW w:w="4660" w:type="dxa"/>
            <w:tcBorders>
              <w:top w:val="dashed" w:sz="4" w:space="0" w:color="BFBFBF"/>
              <w:left w:val="none" w:sz="4" w:space="0" w:color="6E6E6E"/>
              <w:bottom w:val="dashed" w:sz="4" w:space="0" w:color="BFBFBF"/>
              <w:right w:val="none" w:sz="4" w:space="0" w:color="6E6E6E"/>
            </w:tcBorders>
          </w:tcPr>
          <w:p w14:paraId="28A03999" w14:textId="77777777" w:rsidR="0073385B" w:rsidRDefault="00CC2F75">
            <w:pPr>
              <w:pStyle w:val="ProductList-TableBody"/>
            </w:pPr>
            <w:r>
              <w:t>Project, план 1, лицензия Add-on</w:t>
            </w:r>
            <w:r>
              <w:fldChar w:fldCharType="begin"/>
            </w:r>
            <w:r>
              <w:instrText xml:space="preserve"> XE "Project, план 1, лицензия Add-on" </w:instrText>
            </w:r>
            <w:r>
              <w:fldChar w:fldCharType="end"/>
            </w:r>
            <w:r>
              <w:t xml:space="preserve"> (лицензия SL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5CE72C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153D9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E89D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F99F8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6AD04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C4BE1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BC1AD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5F933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9E6F6D" w14:textId="77777777" w:rsidR="0073385B" w:rsidRDefault="0073385B">
            <w:pPr>
              <w:pStyle w:val="ProductList-TableBody"/>
              <w:jc w:val="center"/>
            </w:pPr>
          </w:p>
        </w:tc>
      </w:tr>
      <w:tr w:rsidR="0073385B" w14:paraId="6519EDDB" w14:textId="77777777">
        <w:tc>
          <w:tcPr>
            <w:tcW w:w="4660" w:type="dxa"/>
            <w:tcBorders>
              <w:top w:val="dashed" w:sz="4" w:space="0" w:color="BFBFBF"/>
              <w:left w:val="none" w:sz="4" w:space="0" w:color="6E6E6E"/>
              <w:bottom w:val="dashed" w:sz="4" w:space="0" w:color="BFBFBF"/>
              <w:right w:val="none" w:sz="4" w:space="0" w:color="6E6E6E"/>
            </w:tcBorders>
          </w:tcPr>
          <w:p w14:paraId="701FF9C6" w14:textId="77777777" w:rsidR="0073385B" w:rsidRDefault="00CC2F75">
            <w:pPr>
              <w:pStyle w:val="ProductList-TableBody"/>
            </w:pPr>
            <w:r>
              <w:t>Project Online (план 3)</w:t>
            </w:r>
            <w:r>
              <w:fldChar w:fldCharType="begin"/>
            </w:r>
            <w:r>
              <w:instrText xml:space="preserve"> XE "Project Online (план 3)"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5BE074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62A33C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C11B60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E812F1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F86B8E"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1431D7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CF751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CBD90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A51F466" w14:textId="77777777" w:rsidR="0073385B" w:rsidRDefault="0073385B">
            <w:pPr>
              <w:pStyle w:val="ProductList-TableBody"/>
              <w:jc w:val="center"/>
            </w:pPr>
          </w:p>
        </w:tc>
      </w:tr>
      <w:tr w:rsidR="0073385B" w14:paraId="14D26E6E" w14:textId="77777777">
        <w:tc>
          <w:tcPr>
            <w:tcW w:w="4660" w:type="dxa"/>
            <w:tcBorders>
              <w:top w:val="dashed" w:sz="4" w:space="0" w:color="BFBFBF"/>
              <w:left w:val="none" w:sz="4" w:space="0" w:color="6E6E6E"/>
              <w:bottom w:val="dashed" w:sz="4" w:space="0" w:color="BFBFBF"/>
              <w:right w:val="none" w:sz="4" w:space="0" w:color="6E6E6E"/>
            </w:tcBorders>
          </w:tcPr>
          <w:p w14:paraId="2EC6CD9D" w14:textId="77777777" w:rsidR="0073385B" w:rsidRDefault="00CC2F75">
            <w:pPr>
              <w:pStyle w:val="ProductList-TableBody"/>
            </w:pPr>
            <w:r>
              <w:t>Project Online (план 3) Add-on</w:t>
            </w:r>
            <w:r>
              <w:fldChar w:fldCharType="begin"/>
            </w:r>
            <w:r>
              <w:instrText xml:space="preserve"> XE "Project Online (план 3)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BCADED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D2EF8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3B4A8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8A72A5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10D4E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0C5693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61D95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DAC1B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74608F5" w14:textId="77777777" w:rsidR="0073385B" w:rsidRDefault="0073385B">
            <w:pPr>
              <w:pStyle w:val="ProductList-TableBody"/>
              <w:jc w:val="center"/>
            </w:pPr>
          </w:p>
        </w:tc>
      </w:tr>
      <w:tr w:rsidR="0073385B" w14:paraId="6B992E60" w14:textId="77777777">
        <w:tc>
          <w:tcPr>
            <w:tcW w:w="4660" w:type="dxa"/>
            <w:tcBorders>
              <w:top w:val="dashed" w:sz="4" w:space="0" w:color="BFBFBF"/>
              <w:left w:val="none" w:sz="4" w:space="0" w:color="6E6E6E"/>
              <w:bottom w:val="dashed" w:sz="4" w:space="0" w:color="BFBFBF"/>
              <w:right w:val="none" w:sz="4" w:space="0" w:color="6E6E6E"/>
            </w:tcBorders>
          </w:tcPr>
          <w:p w14:paraId="67E33A1D" w14:textId="77777777" w:rsidR="0073385B" w:rsidRDefault="00CC2F75">
            <w:pPr>
              <w:pStyle w:val="ProductList-TableBody"/>
            </w:pPr>
            <w:r>
              <w:t>Project Online, план 3, в рамках SA</w:t>
            </w:r>
            <w:r>
              <w:fldChar w:fldCharType="begin"/>
            </w:r>
            <w:r>
              <w:instrText xml:space="preserve"> XE "Project Online, план 3,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133967A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4ACBA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C72EEB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3E20F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83FFF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4FEBA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4CA84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DFE04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5AB66F3" w14:textId="77777777" w:rsidR="0073385B" w:rsidRDefault="0073385B">
            <w:pPr>
              <w:pStyle w:val="ProductList-TableBody"/>
              <w:jc w:val="center"/>
            </w:pPr>
          </w:p>
        </w:tc>
      </w:tr>
      <w:tr w:rsidR="0073385B" w14:paraId="18D6F9A1" w14:textId="77777777">
        <w:tc>
          <w:tcPr>
            <w:tcW w:w="4660" w:type="dxa"/>
            <w:tcBorders>
              <w:top w:val="dashed" w:sz="4" w:space="0" w:color="BFBFBF"/>
              <w:left w:val="none" w:sz="4" w:space="0" w:color="6E6E6E"/>
              <w:bottom w:val="dashed" w:sz="4" w:space="0" w:color="BFBFBF"/>
              <w:right w:val="none" w:sz="4" w:space="0" w:color="6E6E6E"/>
            </w:tcBorders>
          </w:tcPr>
          <w:p w14:paraId="6E94F842" w14:textId="77777777" w:rsidR="0073385B" w:rsidRDefault="00CC2F75">
            <w:pPr>
              <w:pStyle w:val="ProductList-TableBody"/>
            </w:pPr>
            <w:r>
              <w:t>Project Online (план 5)</w:t>
            </w:r>
            <w:r>
              <w:fldChar w:fldCharType="begin"/>
            </w:r>
            <w:r>
              <w:instrText xml:space="preserve"> XE "Project Online (план 5)"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404DEA8"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9DEB56A"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FE269F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C0712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5D8B13"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DAD11D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918EC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1FABA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4082DF0" w14:textId="77777777" w:rsidR="0073385B" w:rsidRDefault="0073385B">
            <w:pPr>
              <w:pStyle w:val="ProductList-TableBody"/>
              <w:jc w:val="center"/>
            </w:pPr>
          </w:p>
        </w:tc>
      </w:tr>
      <w:tr w:rsidR="0073385B" w14:paraId="1F63D9CA" w14:textId="77777777">
        <w:tc>
          <w:tcPr>
            <w:tcW w:w="4660" w:type="dxa"/>
            <w:tcBorders>
              <w:top w:val="dashed" w:sz="4" w:space="0" w:color="BFBFBF"/>
              <w:left w:val="none" w:sz="4" w:space="0" w:color="6E6E6E"/>
              <w:bottom w:val="dashed" w:sz="4" w:space="0" w:color="BFBFBF"/>
              <w:right w:val="none" w:sz="4" w:space="0" w:color="6E6E6E"/>
            </w:tcBorders>
          </w:tcPr>
          <w:p w14:paraId="0A334AC4" w14:textId="77777777" w:rsidR="0073385B" w:rsidRDefault="00CC2F75">
            <w:pPr>
              <w:pStyle w:val="ProductList-TableBody"/>
            </w:pPr>
            <w:r>
              <w:t>Project Online (план 5) Add-on</w:t>
            </w:r>
            <w:r>
              <w:fldChar w:fldCharType="begin"/>
            </w:r>
            <w:r>
              <w:instrText xml:space="preserve"> XE "Project Online (план 5) Add-on"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6CC7FA4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DA1F2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0EB255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05521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2A955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FAF2C5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45502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20279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9B42F0" w14:textId="77777777" w:rsidR="0073385B" w:rsidRDefault="0073385B">
            <w:pPr>
              <w:pStyle w:val="ProductList-TableBody"/>
              <w:jc w:val="center"/>
            </w:pPr>
          </w:p>
        </w:tc>
      </w:tr>
      <w:tr w:rsidR="0073385B" w14:paraId="1FA713DE" w14:textId="77777777">
        <w:tc>
          <w:tcPr>
            <w:tcW w:w="4660" w:type="dxa"/>
            <w:tcBorders>
              <w:top w:val="dashed" w:sz="4" w:space="0" w:color="BFBFBF"/>
              <w:left w:val="none" w:sz="4" w:space="0" w:color="6E6E6E"/>
              <w:bottom w:val="none" w:sz="4" w:space="0" w:color="BFBFBF"/>
              <w:right w:val="none" w:sz="4" w:space="0" w:color="6E6E6E"/>
            </w:tcBorders>
          </w:tcPr>
          <w:p w14:paraId="54A6E3BD" w14:textId="77777777" w:rsidR="0073385B" w:rsidRDefault="00CC2F75">
            <w:pPr>
              <w:pStyle w:val="ProductList-TableBody"/>
            </w:pPr>
            <w:r>
              <w:t>Project Online, план 5, в рамках SA</w:t>
            </w:r>
            <w:r>
              <w:fldChar w:fldCharType="begin"/>
            </w:r>
            <w:r>
              <w:instrText xml:space="preserve"> XE "Project Online, план 5, в рамках SA"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none" w:sz="4" w:space="0" w:color="BFBFBF"/>
              <w:right w:val="single" w:sz="6" w:space="0" w:color="FFFFFF"/>
            </w:tcBorders>
          </w:tcPr>
          <w:p w14:paraId="217B9CD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3C62A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DA29C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24B8B0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226A5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E570FD5"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07320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15F8B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F4B3EB" w14:textId="77777777" w:rsidR="0073385B" w:rsidRDefault="0073385B">
            <w:pPr>
              <w:pStyle w:val="ProductList-TableBody"/>
              <w:jc w:val="center"/>
            </w:pPr>
          </w:p>
        </w:tc>
      </w:tr>
    </w:tbl>
    <w:p w14:paraId="67B1E8CA" w14:textId="77777777" w:rsidR="0073385B" w:rsidRDefault="00CC2F75">
      <w:pPr>
        <w:pStyle w:val="ProductList-Offering1SubSection"/>
        <w:outlineLvl w:val="3"/>
      </w:pPr>
      <w:bookmarkStart w:id="287" w:name="_Sec778"/>
      <w:r>
        <w:t>2. Существенные условия для продуктов</w:t>
      </w:r>
      <w:bookmarkEnd w:id="287"/>
    </w:p>
    <w:tbl>
      <w:tblPr>
        <w:tblStyle w:val="PURTable"/>
        <w:tblW w:w="0" w:type="dxa"/>
        <w:tblLook w:val="04A0" w:firstRow="1" w:lastRow="0" w:firstColumn="1" w:lastColumn="0" w:noHBand="0" w:noVBand="1"/>
      </w:tblPr>
      <w:tblGrid>
        <w:gridCol w:w="3659"/>
        <w:gridCol w:w="3626"/>
        <w:gridCol w:w="3631"/>
      </w:tblGrid>
      <w:tr w:rsidR="0073385B" w14:paraId="245DDE6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F3C6F9D"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8">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3C92B8E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 MPSA — только все приложения</w:t>
            </w:r>
          </w:p>
        </w:tc>
        <w:tc>
          <w:tcPr>
            <w:tcW w:w="4040" w:type="dxa"/>
            <w:tcBorders>
              <w:top w:val="single" w:sz="18" w:space="0" w:color="00188F"/>
              <w:left w:val="single" w:sz="4" w:space="0" w:color="000000"/>
              <w:bottom w:val="single" w:sz="4" w:space="0" w:color="000000"/>
              <w:right w:val="single" w:sz="4" w:space="0" w:color="000000"/>
            </w:tcBorders>
          </w:tcPr>
          <w:p w14:paraId="63CC0161"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721AE37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02ABC90"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290A64C"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xml:space="preserve">: Лицензии Add-on, в рамках SA, см. </w:t>
            </w:r>
            <w:hyperlink w:anchor="_Sec1237">
              <w:r>
                <w:rPr>
                  <w:color w:val="00467F"/>
                  <w:u w:val="single"/>
                </w:rPr>
                <w:t>Приложение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2487E1D" w14:textId="77777777" w:rsidR="0073385B" w:rsidRDefault="00CC2F75">
            <w:pPr>
              <w:pStyle w:val="ProductList-TableBody"/>
            </w:pPr>
            <w:r>
              <w:rPr>
                <w:color w:val="404040"/>
              </w:rPr>
              <w:t>Специальные предложения: Неприменимо</w:t>
            </w:r>
          </w:p>
        </w:tc>
      </w:tr>
      <w:tr w:rsidR="0073385B" w14:paraId="13436704"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9550A2"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74308D4"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Все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1B68CC6"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59C8475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BD3CB30"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2726B5E6"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Веб-службы, которую клиент, заключивший соглашение Enterprise или Enterprise Subscription, может заказать, воспользовавшись процедурой сверочного или годового заказа, а не ежемесячного." </w:instrText>
            </w:r>
            <w:r>
              <w:fldChar w:fldCharType="separate"/>
            </w:r>
            <w:r>
              <w:rPr>
                <w:color w:val="0563C1"/>
              </w:rPr>
              <w:t>Право на сверочный заказ</w:t>
            </w:r>
            <w:r>
              <w:fldChar w:fldCharType="end"/>
            </w:r>
            <w:r>
              <w:t>: Все (за исключением в рамках SA)</w:t>
            </w:r>
          </w:p>
        </w:tc>
        <w:tc>
          <w:tcPr>
            <w:tcW w:w="4040" w:type="dxa"/>
            <w:tcBorders>
              <w:top w:val="single" w:sz="4" w:space="0" w:color="000000"/>
              <w:left w:val="single" w:sz="4" w:space="0" w:color="000000"/>
              <w:bottom w:val="single" w:sz="4" w:space="0" w:color="000000"/>
              <w:right w:val="single" w:sz="4" w:space="0" w:color="000000"/>
            </w:tcBorders>
          </w:tcPr>
          <w:p w14:paraId="131CFAA5"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в рамках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в рамках SA</w:t>
            </w:r>
            <w:r>
              <w:fldChar w:fldCharType="end"/>
            </w:r>
            <w:r>
              <w:t xml:space="preserve">: см. </w:t>
            </w:r>
            <w:hyperlink w:anchor="_Sec1237">
              <w:r>
                <w:rPr>
                  <w:color w:val="00467F"/>
                  <w:u w:val="single"/>
                </w:rPr>
                <w:t>Приложение C</w:t>
              </w:r>
            </w:hyperlink>
          </w:p>
        </w:tc>
      </w:tr>
    </w:tbl>
    <w:p w14:paraId="73666FD5" w14:textId="77777777" w:rsidR="0073385B" w:rsidRDefault="0073385B">
      <w:pPr>
        <w:pStyle w:val="ProductList-Body"/>
        <w:jc w:val="right"/>
      </w:pPr>
    </w:p>
    <w:p w14:paraId="3BDD2F4C" w14:textId="77777777" w:rsidR="0073385B" w:rsidRDefault="00CC2F75">
      <w:pPr>
        <w:pStyle w:val="ProductList-ClauseHeading"/>
        <w:outlineLvl w:val="4"/>
      </w:pPr>
      <w:r>
        <w:t>2.1 Права на развертывание программы Project</w:t>
      </w:r>
    </w:p>
    <w:p w14:paraId="2F6C4642" w14:textId="77777777" w:rsidR="0073385B" w:rsidRDefault="00CC2F75">
      <w:pPr>
        <w:pStyle w:val="ProductList-Body"/>
      </w:pPr>
      <w:r>
        <w:t>Пользователи Project (план 3) или Project (план 5) могут устанавливать и использовать один экземпляр программного обеспечения Project стандартный 2016, Project профессиональный 2016 или предыдущую версию программного обеспечения Project при соблюдении следующих условий:</w:t>
      </w:r>
    </w:p>
    <w:p w14:paraId="67D02F09" w14:textId="77777777" w:rsidR="0073385B" w:rsidRDefault="00CC2F75" w:rsidP="00CC2F75">
      <w:pPr>
        <w:pStyle w:val="ProductList-Bullet"/>
        <w:numPr>
          <w:ilvl w:val="0"/>
          <w:numId w:val="51"/>
        </w:numPr>
      </w:pPr>
      <w:r>
        <w:t>если пользователь имеет лицензию на Office стандартный или Office профессиональный плюс</w:t>
      </w:r>
      <w:r>
        <w:rPr>
          <w:vertAlign w:val="superscript"/>
        </w:rPr>
        <w:t>1</w:t>
      </w:r>
      <w:r>
        <w:t>;</w:t>
      </w:r>
    </w:p>
    <w:p w14:paraId="38A95D0A" w14:textId="77777777" w:rsidR="0073385B" w:rsidRDefault="00CC2F75" w:rsidP="00CC2F75">
      <w:pPr>
        <w:pStyle w:val="ProductList-Bullet"/>
        <w:numPr>
          <w:ilvl w:val="0"/>
          <w:numId w:val="51"/>
        </w:numPr>
      </w:pPr>
      <w:r>
        <w:t>только на устройство, на которое установлено ПО Office.</w:t>
      </w:r>
    </w:p>
    <w:p w14:paraId="54630A45" w14:textId="77777777" w:rsidR="0073385B" w:rsidRDefault="00CC2F75">
      <w:pPr>
        <w:pStyle w:val="ProductList-Body"/>
      </w:pPr>
      <w:r>
        <w:rPr>
          <w:vertAlign w:val="superscript"/>
        </w:rPr>
        <w:t>1</w:t>
      </w:r>
      <w:r>
        <w:t xml:space="preserve"> Это право имеют пользователи с лицензией на Office профессиональный плюс в рамках Microsoft 365 в рамках SA (лицензия на подписку «на пользователя»)</w:t>
      </w:r>
    </w:p>
    <w:p w14:paraId="768DD766" w14:textId="77777777" w:rsidR="0073385B" w:rsidRDefault="0073385B">
      <w:pPr>
        <w:pStyle w:val="ProductList-Body"/>
      </w:pPr>
    </w:p>
    <w:p w14:paraId="3A8D5832" w14:textId="77777777" w:rsidR="0073385B" w:rsidRDefault="00CC2F75">
      <w:pPr>
        <w:pStyle w:val="ProductList-ClauseHeading"/>
        <w:outlineLvl w:val="4"/>
      </w:pPr>
      <w:r>
        <w:t>2.2. Географическая доступность.</w:t>
      </w:r>
    </w:p>
    <w:p w14:paraId="5B7D3E9E" w14:textId="77777777" w:rsidR="0073385B" w:rsidRDefault="00CC2F75">
      <w:pPr>
        <w:pStyle w:val="ProductList-Body"/>
      </w:pPr>
      <w:r>
        <w:t>Project, план 1 недоступен во Франции и Южной Корее.</w:t>
      </w:r>
    </w:p>
    <w:p w14:paraId="6ED82609"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05CAE4A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5382406"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3B2B8DA" w14:textId="77777777" w:rsidR="0073385B" w:rsidRDefault="0073385B">
      <w:pPr>
        <w:pStyle w:val="ProductList-Body"/>
      </w:pPr>
    </w:p>
    <w:p w14:paraId="0A6A6967" w14:textId="77777777" w:rsidR="0073385B" w:rsidRDefault="00CC2F75">
      <w:pPr>
        <w:pStyle w:val="ProductList-Offering2HeadingNoBorder"/>
        <w:outlineLvl w:val="2"/>
      </w:pPr>
      <w:bookmarkStart w:id="288" w:name="_Sec668"/>
      <w:r>
        <w:t>SharePoint Online</w:t>
      </w:r>
      <w:bookmarkEnd w:id="288"/>
      <w:r>
        <w:fldChar w:fldCharType="begin"/>
      </w:r>
      <w:r>
        <w:instrText xml:space="preserve"> TC "</w:instrText>
      </w:r>
      <w:bookmarkStart w:id="289" w:name="_Toc31293620"/>
      <w:r>
        <w:instrText>SharePoint Online</w:instrText>
      </w:r>
      <w:bookmarkEnd w:id="289"/>
      <w:r>
        <w:instrText>" \l 3</w:instrText>
      </w:r>
      <w:r>
        <w:fldChar w:fldCharType="end"/>
      </w:r>
    </w:p>
    <w:p w14:paraId="2F5A3E9B" w14:textId="77777777" w:rsidR="0073385B" w:rsidRDefault="00CC2F75">
      <w:pPr>
        <w:pStyle w:val="ProductList-Offering1SubSection"/>
        <w:outlineLvl w:val="3"/>
      </w:pPr>
      <w:bookmarkStart w:id="290" w:name="_Sec724"/>
      <w:r>
        <w:t>1. Доступность в рамках программ</w:t>
      </w:r>
      <w:bookmarkEnd w:id="290"/>
    </w:p>
    <w:tbl>
      <w:tblPr>
        <w:tblStyle w:val="PURTable"/>
        <w:tblW w:w="0" w:type="dxa"/>
        <w:tblLook w:val="04A0" w:firstRow="1" w:lastRow="0" w:firstColumn="1" w:lastColumn="0" w:noHBand="0" w:noVBand="1"/>
      </w:tblPr>
      <w:tblGrid>
        <w:gridCol w:w="4244"/>
        <w:gridCol w:w="715"/>
        <w:gridCol w:w="693"/>
        <w:gridCol w:w="803"/>
        <w:gridCol w:w="710"/>
        <w:gridCol w:w="727"/>
        <w:gridCol w:w="826"/>
        <w:gridCol w:w="702"/>
        <w:gridCol w:w="698"/>
        <w:gridCol w:w="798"/>
      </w:tblGrid>
      <w:tr w:rsidR="0073385B" w14:paraId="2CE75AA1"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34207DE7"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5D8AC63B"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FE3B1EE"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D2DD1E6"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1DA479B"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DFA0A74"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C6FFBCD"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F1BC462"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49C66E"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44E5A34"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53F322B5" w14:textId="77777777">
        <w:tc>
          <w:tcPr>
            <w:tcW w:w="4660" w:type="dxa"/>
            <w:tcBorders>
              <w:top w:val="single" w:sz="6" w:space="0" w:color="FFFFFF"/>
              <w:left w:val="none" w:sz="4" w:space="0" w:color="6E6E6E"/>
              <w:bottom w:val="dashed" w:sz="4" w:space="0" w:color="7F7F7F"/>
              <w:right w:val="none" w:sz="4" w:space="0" w:color="6E6E6E"/>
            </w:tcBorders>
          </w:tcPr>
          <w:p w14:paraId="428C8EE1" w14:textId="77777777" w:rsidR="0073385B" w:rsidRDefault="00CC2F75">
            <w:pPr>
              <w:pStyle w:val="ProductList-TableBody"/>
            </w:pPr>
            <w:r>
              <w:t xml:space="preserve">SharePoint Online, план 1 и 2 </w:t>
            </w:r>
            <w:r>
              <w:fldChar w:fldCharType="begin"/>
            </w:r>
            <w:r>
              <w:instrText xml:space="preserve"> XE "SharePoint Online, план 1 и 2 " </w:instrText>
            </w:r>
            <w:r>
              <w:fldChar w:fldCharType="end"/>
            </w:r>
            <w:r>
              <w:t>(подписная лицензия «на пользователя»)</w:t>
            </w:r>
          </w:p>
        </w:tc>
        <w:tc>
          <w:tcPr>
            <w:tcW w:w="740" w:type="dxa"/>
            <w:tcBorders>
              <w:top w:val="single" w:sz="6" w:space="0" w:color="FFFFFF"/>
              <w:left w:val="none" w:sz="4" w:space="0" w:color="6E6E6E"/>
              <w:bottom w:val="dashed" w:sz="4" w:space="0" w:color="7F7F7F"/>
              <w:right w:val="single" w:sz="6" w:space="0" w:color="FFFFFF"/>
            </w:tcBorders>
          </w:tcPr>
          <w:p w14:paraId="25523704"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154FC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2A3198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6182B42"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4078B1"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C62DF8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27792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60492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E3319E" w14:textId="77777777" w:rsidR="0073385B" w:rsidRDefault="0073385B">
            <w:pPr>
              <w:pStyle w:val="ProductList-TableBody"/>
              <w:jc w:val="center"/>
            </w:pPr>
          </w:p>
        </w:tc>
      </w:tr>
      <w:tr w:rsidR="0073385B" w14:paraId="13F48075" w14:textId="77777777">
        <w:tc>
          <w:tcPr>
            <w:tcW w:w="4660" w:type="dxa"/>
            <w:tcBorders>
              <w:top w:val="dashed" w:sz="4" w:space="0" w:color="7F7F7F"/>
              <w:left w:val="none" w:sz="4" w:space="0" w:color="6E6E6E"/>
              <w:bottom w:val="dashed" w:sz="4" w:space="0" w:color="7F7F7F"/>
              <w:right w:val="none" w:sz="4" w:space="0" w:color="6E6E6E"/>
            </w:tcBorders>
          </w:tcPr>
          <w:p w14:paraId="31876F51" w14:textId="77777777" w:rsidR="0073385B" w:rsidRDefault="00CC2F75">
            <w:pPr>
              <w:pStyle w:val="ProductList-TableBody"/>
            </w:pPr>
            <w:r>
              <w:t xml:space="preserve">SharePoint Online (план 1) Add-on </w:t>
            </w:r>
            <w:r>
              <w:fldChar w:fldCharType="begin"/>
            </w:r>
            <w:r>
              <w:instrText xml:space="preserve"> XE "SharePoint Online (план 1) Add-on " </w:instrText>
            </w:r>
            <w:r>
              <w:fldChar w:fldCharType="end"/>
            </w:r>
            <w:r>
              <w:t>(лицензия на подписку «на пользователя»)</w:t>
            </w:r>
          </w:p>
        </w:tc>
        <w:tc>
          <w:tcPr>
            <w:tcW w:w="740" w:type="dxa"/>
            <w:tcBorders>
              <w:top w:val="dashed" w:sz="4" w:space="0" w:color="7F7F7F"/>
              <w:left w:val="none" w:sz="4" w:space="0" w:color="6E6E6E"/>
              <w:bottom w:val="dashed" w:sz="4" w:space="0" w:color="7F7F7F"/>
              <w:right w:val="single" w:sz="6" w:space="0" w:color="FFFFFF"/>
            </w:tcBorders>
          </w:tcPr>
          <w:p w14:paraId="33C6500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F972C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1B4889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E8FC5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624AC1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EB6B3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7DDE6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CAB83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C09EDCC" w14:textId="77777777" w:rsidR="0073385B" w:rsidRDefault="0073385B">
            <w:pPr>
              <w:pStyle w:val="ProductList-TableBody"/>
              <w:jc w:val="center"/>
            </w:pPr>
          </w:p>
        </w:tc>
      </w:tr>
      <w:tr w:rsidR="0073385B" w14:paraId="73C11BA6" w14:textId="77777777">
        <w:tc>
          <w:tcPr>
            <w:tcW w:w="4660" w:type="dxa"/>
            <w:tcBorders>
              <w:top w:val="dashed" w:sz="4" w:space="0" w:color="7F7F7F"/>
              <w:left w:val="none" w:sz="4" w:space="0" w:color="6E6E6E"/>
              <w:bottom w:val="none" w:sz="4" w:space="0" w:color="BFBFBF"/>
              <w:right w:val="none" w:sz="4" w:space="0" w:color="6E6E6E"/>
            </w:tcBorders>
          </w:tcPr>
          <w:p w14:paraId="25F0B7B6" w14:textId="77777777" w:rsidR="0073385B" w:rsidRDefault="00CC2F75">
            <w:pPr>
              <w:pStyle w:val="ProductList-TableBody"/>
            </w:pPr>
            <w:r>
              <w:t>Office 365 с дополнительным хранилищем (1 ГБ)</w:t>
            </w:r>
            <w:r>
              <w:fldChar w:fldCharType="begin"/>
            </w:r>
            <w:r>
              <w:instrText xml:space="preserve"> XE "Office 365 с дополнительным хранилищем (1 ГБ)" </w:instrText>
            </w:r>
            <w:r>
              <w:fldChar w:fldCharType="end"/>
            </w:r>
            <w:r>
              <w:t xml:space="preserve"> (дополнительная лицензия на подписку)</w:t>
            </w:r>
          </w:p>
        </w:tc>
        <w:tc>
          <w:tcPr>
            <w:tcW w:w="740" w:type="dxa"/>
            <w:tcBorders>
              <w:top w:val="dashed" w:sz="4" w:space="0" w:color="7F7F7F"/>
              <w:left w:val="none" w:sz="4" w:space="0" w:color="6E6E6E"/>
              <w:bottom w:val="none" w:sz="4" w:space="0" w:color="BFBFBF"/>
              <w:right w:val="single" w:sz="6" w:space="0" w:color="FFFFFF"/>
            </w:tcBorders>
          </w:tcPr>
          <w:p w14:paraId="1EC4853B"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437E02D"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EA023F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08FCFAA"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1E4A95"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D1FF4D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00E91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FAAE5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FE604D" w14:textId="77777777" w:rsidR="0073385B" w:rsidRDefault="0073385B">
            <w:pPr>
              <w:pStyle w:val="ProductList-TableBody"/>
              <w:jc w:val="center"/>
            </w:pPr>
          </w:p>
        </w:tc>
      </w:tr>
    </w:tbl>
    <w:p w14:paraId="524E998E" w14:textId="77777777" w:rsidR="0073385B" w:rsidRDefault="00CC2F75">
      <w:pPr>
        <w:pStyle w:val="ProductList-Offering1SubSection"/>
        <w:outlineLvl w:val="3"/>
      </w:pPr>
      <w:bookmarkStart w:id="291" w:name="_Sec779"/>
      <w:r>
        <w:t>2. Существенные условия для продуктов</w:t>
      </w:r>
      <w:bookmarkEnd w:id="291"/>
    </w:p>
    <w:tbl>
      <w:tblPr>
        <w:tblStyle w:val="PURTable"/>
        <w:tblW w:w="0" w:type="dxa"/>
        <w:tblLook w:val="04A0" w:firstRow="1" w:lastRow="0" w:firstColumn="1" w:lastColumn="0" w:noHBand="0" w:noVBand="1"/>
      </w:tblPr>
      <w:tblGrid>
        <w:gridCol w:w="3659"/>
        <w:gridCol w:w="3626"/>
        <w:gridCol w:w="3631"/>
      </w:tblGrid>
      <w:tr w:rsidR="0073385B" w14:paraId="3E28E52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C65BCDF"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29">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560B7A2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1159D40E"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4457DEB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1EC726C"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6EE5DDF"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выполняться при покупке лицензий для Продукта." </w:instrText>
            </w:r>
            <w:r>
              <w:fldChar w:fldCharType="separate"/>
            </w:r>
            <w:r>
              <w:rPr>
                <w:color w:val="0563C1"/>
              </w:rPr>
              <w:t>Необходимое условие</w:t>
            </w:r>
            <w:r>
              <w:fldChar w:fldCharType="end"/>
            </w:r>
            <w:r>
              <w:t xml:space="preserve">: Лицензии Add-on, From SA, см. </w:t>
            </w:r>
            <w:hyperlink w:anchor="_Sec1237">
              <w:r>
                <w:rPr>
                  <w:color w:val="00467F"/>
                  <w:u w:val="single"/>
                </w:rPr>
                <w:t>Приложение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193F62D" w14:textId="77777777" w:rsidR="0073385B" w:rsidRDefault="00CC2F75">
            <w:pPr>
              <w:pStyle w:val="ProductList-TableBody"/>
            </w:pPr>
            <w:r>
              <w:rPr>
                <w:color w:val="404040"/>
              </w:rPr>
              <w:t>Специальные предложения: Неприменимо</w:t>
            </w:r>
          </w:p>
        </w:tc>
      </w:tr>
      <w:tr w:rsidR="0073385B" w14:paraId="138A4965" w14:textId="77777777">
        <w:tc>
          <w:tcPr>
            <w:tcW w:w="4040" w:type="dxa"/>
            <w:tcBorders>
              <w:top w:val="single" w:sz="4" w:space="0" w:color="000000"/>
              <w:left w:val="single" w:sz="4" w:space="0" w:color="000000"/>
              <w:bottom w:val="single" w:sz="4" w:space="0" w:color="000000"/>
              <w:right w:val="single" w:sz="4" w:space="0" w:color="000000"/>
            </w:tcBorders>
          </w:tcPr>
          <w:p w14:paraId="7A08A996"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Только K</w:t>
            </w:r>
          </w:p>
        </w:tc>
        <w:tc>
          <w:tcPr>
            <w:tcW w:w="4040" w:type="dxa"/>
            <w:tcBorders>
              <w:top w:val="single" w:sz="4" w:space="0" w:color="000000"/>
              <w:left w:val="single" w:sz="4" w:space="0" w:color="000000"/>
              <w:bottom w:val="single" w:sz="4" w:space="0" w:color="000000"/>
              <w:right w:val="single" w:sz="4" w:space="0" w:color="000000"/>
            </w:tcBorders>
          </w:tcPr>
          <w:p w14:paraId="395ED0C9"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все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057C7B13"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3E3021F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B2E51BA"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B022296"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1BF5C26A"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5793E92E" w14:textId="77777777" w:rsidR="0073385B" w:rsidRDefault="0073385B">
      <w:pPr>
        <w:pStyle w:val="ProductList-Body"/>
      </w:pPr>
    </w:p>
    <w:p w14:paraId="60656B7E"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049A7F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DD99C3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4BE8AD8" w14:textId="77777777" w:rsidR="0073385B" w:rsidRDefault="0073385B">
      <w:pPr>
        <w:pStyle w:val="ProductList-Body"/>
      </w:pPr>
    </w:p>
    <w:p w14:paraId="4CE17CED" w14:textId="77777777" w:rsidR="0073385B" w:rsidRDefault="00CC2F75">
      <w:pPr>
        <w:pStyle w:val="ProductList-Offering2HeadingNoBorder"/>
        <w:outlineLvl w:val="2"/>
      </w:pPr>
      <w:bookmarkStart w:id="292" w:name="_Sec669"/>
      <w:r>
        <w:t>Службы звука</w:t>
      </w:r>
      <w:bookmarkEnd w:id="292"/>
      <w:r>
        <w:fldChar w:fldCharType="begin"/>
      </w:r>
      <w:r>
        <w:instrText xml:space="preserve"> TC "</w:instrText>
      </w:r>
      <w:bookmarkStart w:id="293" w:name="_Toc31293621"/>
      <w:r>
        <w:instrText>Службы звука</w:instrText>
      </w:r>
      <w:bookmarkEnd w:id="293"/>
      <w:r>
        <w:instrText>" \l 3</w:instrText>
      </w:r>
      <w:r>
        <w:fldChar w:fldCharType="end"/>
      </w:r>
    </w:p>
    <w:p w14:paraId="01825EB4" w14:textId="77777777" w:rsidR="0073385B" w:rsidRDefault="00CC2F75">
      <w:pPr>
        <w:pStyle w:val="ProductList-Offering1SubSection"/>
        <w:outlineLvl w:val="3"/>
      </w:pPr>
      <w:bookmarkStart w:id="294" w:name="_Sec725"/>
      <w:r>
        <w:t>1. Доступность в рамках программ</w:t>
      </w:r>
      <w:bookmarkEnd w:id="294"/>
    </w:p>
    <w:tbl>
      <w:tblPr>
        <w:tblStyle w:val="PURTable"/>
        <w:tblW w:w="0" w:type="dxa"/>
        <w:tblLook w:val="04A0" w:firstRow="1" w:lastRow="0" w:firstColumn="1" w:lastColumn="0" w:noHBand="0" w:noVBand="1"/>
      </w:tblPr>
      <w:tblGrid>
        <w:gridCol w:w="4250"/>
        <w:gridCol w:w="715"/>
        <w:gridCol w:w="692"/>
        <w:gridCol w:w="802"/>
        <w:gridCol w:w="709"/>
        <w:gridCol w:w="727"/>
        <w:gridCol w:w="826"/>
        <w:gridCol w:w="701"/>
        <w:gridCol w:w="697"/>
        <w:gridCol w:w="797"/>
      </w:tblGrid>
      <w:tr w:rsidR="0073385B" w14:paraId="779AF944"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0177C143"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6A3DDEB6"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295DA5F"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9E74F78"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9E08A15"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61E1927"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BB7B89E"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232823C"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6BADC96"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9AD4774"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492ACC0B" w14:textId="77777777">
        <w:tc>
          <w:tcPr>
            <w:tcW w:w="4660" w:type="dxa"/>
            <w:tcBorders>
              <w:top w:val="single" w:sz="6" w:space="0" w:color="FFFFFF"/>
              <w:left w:val="none" w:sz="4" w:space="0" w:color="6E6E6E"/>
              <w:bottom w:val="dashed" w:sz="4" w:space="0" w:color="A5A5A5"/>
              <w:right w:val="none" w:sz="4" w:space="0" w:color="6E6E6E"/>
            </w:tcBorders>
          </w:tcPr>
          <w:p w14:paraId="0F599486" w14:textId="77777777" w:rsidR="0073385B" w:rsidRDefault="00CC2F75">
            <w:pPr>
              <w:pStyle w:val="ProductList-TableBody"/>
            </w:pPr>
            <w:r>
              <w:t>Skype для бизнеса Online (план 2)</w:t>
            </w:r>
            <w:r>
              <w:fldChar w:fldCharType="begin"/>
            </w:r>
            <w:r>
              <w:instrText xml:space="preserve"> XE "Skype для бизнеса Online (план 2)" </w:instrText>
            </w:r>
            <w:r>
              <w:fldChar w:fldCharType="end"/>
            </w:r>
            <w:r>
              <w:t xml:space="preserve"> (лицензия на подписку «на пользователя»)</w:t>
            </w:r>
          </w:p>
        </w:tc>
        <w:tc>
          <w:tcPr>
            <w:tcW w:w="740" w:type="dxa"/>
            <w:tcBorders>
              <w:top w:val="single" w:sz="6" w:space="0" w:color="FFFFFF"/>
              <w:left w:val="none" w:sz="4" w:space="0" w:color="6E6E6E"/>
              <w:bottom w:val="dashed" w:sz="4" w:space="0" w:color="A5A5A5"/>
              <w:right w:val="single" w:sz="6" w:space="0" w:color="FFFFFF"/>
            </w:tcBorders>
          </w:tcPr>
          <w:p w14:paraId="7AA3A507"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2FF014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BE0742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CD3FB85"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64D583"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65FE54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EB6A5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5CA45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1971AC" w14:textId="77777777" w:rsidR="0073385B" w:rsidRDefault="0073385B">
            <w:pPr>
              <w:pStyle w:val="ProductList-TableBody"/>
              <w:jc w:val="center"/>
            </w:pPr>
          </w:p>
        </w:tc>
      </w:tr>
      <w:tr w:rsidR="0073385B" w14:paraId="0A71EE70" w14:textId="77777777">
        <w:tc>
          <w:tcPr>
            <w:tcW w:w="4660" w:type="dxa"/>
            <w:tcBorders>
              <w:top w:val="dashed" w:sz="4" w:space="0" w:color="A5A5A5"/>
              <w:left w:val="none" w:sz="4" w:space="0" w:color="6E6E6E"/>
              <w:bottom w:val="dashed" w:sz="4" w:space="0" w:color="A5A5A5"/>
              <w:right w:val="none" w:sz="4" w:space="0" w:color="6E6E6E"/>
            </w:tcBorders>
          </w:tcPr>
          <w:p w14:paraId="09E2A5E1" w14:textId="77777777" w:rsidR="0073385B" w:rsidRDefault="00CC2F75">
            <w:pPr>
              <w:pStyle w:val="ProductList-TableBody"/>
            </w:pPr>
            <w:r>
              <w:t>Phone System</w:t>
            </w:r>
            <w:r>
              <w:fldChar w:fldCharType="begin"/>
            </w:r>
            <w:r>
              <w:instrText xml:space="preserve"> XE "Phone System" </w:instrText>
            </w:r>
            <w:r>
              <w:fldChar w:fldCharType="end"/>
            </w:r>
            <w:r>
              <w:t xml:space="preserve"> (лицензия на подписку «на пользователя»)</w:t>
            </w:r>
          </w:p>
        </w:tc>
        <w:tc>
          <w:tcPr>
            <w:tcW w:w="740" w:type="dxa"/>
            <w:tcBorders>
              <w:top w:val="dashed" w:sz="4" w:space="0" w:color="A5A5A5"/>
              <w:left w:val="none" w:sz="4" w:space="0" w:color="6E6E6E"/>
              <w:bottom w:val="dashed" w:sz="4" w:space="0" w:color="A5A5A5"/>
              <w:right w:val="single" w:sz="6" w:space="0" w:color="FFFFFF"/>
            </w:tcBorders>
          </w:tcPr>
          <w:p w14:paraId="5702611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1535340"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AD71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CF95DDB"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926796"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C9CB4D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D283A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119EE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C0A83E0" w14:textId="77777777" w:rsidR="0073385B" w:rsidRDefault="0073385B">
            <w:pPr>
              <w:pStyle w:val="ProductList-TableBody"/>
              <w:jc w:val="center"/>
            </w:pPr>
          </w:p>
        </w:tc>
      </w:tr>
      <w:tr w:rsidR="0073385B" w14:paraId="07C1AE5C" w14:textId="77777777">
        <w:tc>
          <w:tcPr>
            <w:tcW w:w="4660" w:type="dxa"/>
            <w:tcBorders>
              <w:top w:val="dashed" w:sz="4" w:space="0" w:color="A5A5A5"/>
              <w:left w:val="none" w:sz="4" w:space="0" w:color="6E6E6E"/>
              <w:bottom w:val="dashed" w:sz="4" w:space="0" w:color="A5A5A5"/>
              <w:right w:val="none" w:sz="4" w:space="0" w:color="6E6E6E"/>
            </w:tcBorders>
          </w:tcPr>
          <w:p w14:paraId="4FD4EBCB" w14:textId="77777777" w:rsidR="0073385B" w:rsidRDefault="00CC2F75">
            <w:pPr>
              <w:pStyle w:val="ProductList-TableBody"/>
            </w:pPr>
            <w:r>
              <w:t>Phone System в рамках SA</w:t>
            </w:r>
            <w:r>
              <w:fldChar w:fldCharType="begin"/>
            </w:r>
            <w:r>
              <w:instrText xml:space="preserve"> XE "Phone System в рамках SA" </w:instrText>
            </w:r>
            <w:r>
              <w:fldChar w:fldCharType="end"/>
            </w:r>
            <w:r>
              <w:t xml:space="preserve"> (пользовательская лицензия на подписку)</w:t>
            </w:r>
          </w:p>
        </w:tc>
        <w:tc>
          <w:tcPr>
            <w:tcW w:w="740" w:type="dxa"/>
            <w:tcBorders>
              <w:top w:val="dashed" w:sz="4" w:space="0" w:color="A5A5A5"/>
              <w:left w:val="none" w:sz="4" w:space="0" w:color="6E6E6E"/>
              <w:bottom w:val="dashed" w:sz="4" w:space="0" w:color="A5A5A5"/>
              <w:right w:val="single" w:sz="6" w:space="0" w:color="FFFFFF"/>
            </w:tcBorders>
          </w:tcPr>
          <w:p w14:paraId="3666B1E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C4892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ACE253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7566A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EEC6D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4F013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563C1"/>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EE966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0C340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2349EED" w14:textId="77777777" w:rsidR="0073385B" w:rsidRDefault="0073385B">
            <w:pPr>
              <w:pStyle w:val="ProductList-TableBody"/>
              <w:jc w:val="center"/>
            </w:pPr>
          </w:p>
        </w:tc>
      </w:tr>
      <w:tr w:rsidR="0073385B" w14:paraId="50017DEE" w14:textId="77777777">
        <w:tc>
          <w:tcPr>
            <w:tcW w:w="4660" w:type="dxa"/>
            <w:tcBorders>
              <w:top w:val="dashed" w:sz="4" w:space="0" w:color="A5A5A5"/>
              <w:left w:val="none" w:sz="4" w:space="0" w:color="6E6E6E"/>
              <w:bottom w:val="dashed" w:sz="4" w:space="0" w:color="A5A5A5"/>
              <w:right w:val="none" w:sz="4" w:space="0" w:color="6E6E6E"/>
            </w:tcBorders>
          </w:tcPr>
          <w:p w14:paraId="2C4AC51B" w14:textId="77777777" w:rsidR="0073385B" w:rsidRDefault="00CC2F75">
            <w:pPr>
              <w:pStyle w:val="ProductList-TableBody"/>
            </w:pPr>
            <w:r>
              <w:t>Audio Conferencing</w:t>
            </w:r>
            <w:r>
              <w:fldChar w:fldCharType="begin"/>
            </w:r>
            <w:r>
              <w:instrText xml:space="preserve"> XE "Audio Conferencing" </w:instrText>
            </w:r>
            <w:r>
              <w:fldChar w:fldCharType="end"/>
            </w:r>
            <w:r>
              <w:t xml:space="preserve"> (лицензия на подписку «на пользователя»)</w:t>
            </w:r>
          </w:p>
        </w:tc>
        <w:tc>
          <w:tcPr>
            <w:tcW w:w="740" w:type="dxa"/>
            <w:tcBorders>
              <w:top w:val="dashed" w:sz="4" w:space="0" w:color="A5A5A5"/>
              <w:left w:val="none" w:sz="4" w:space="0" w:color="6E6E6E"/>
              <w:bottom w:val="dashed" w:sz="4" w:space="0" w:color="A5A5A5"/>
              <w:right w:val="single" w:sz="6" w:space="0" w:color="FFFFFF"/>
            </w:tcBorders>
          </w:tcPr>
          <w:p w14:paraId="4B7873C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FF54E4"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688B5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B75524"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149FE5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EAF85F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B3E37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629708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ECE6B90" w14:textId="77777777" w:rsidR="0073385B" w:rsidRDefault="0073385B">
            <w:pPr>
              <w:pStyle w:val="ProductList-TableBody"/>
              <w:jc w:val="center"/>
            </w:pPr>
          </w:p>
        </w:tc>
      </w:tr>
      <w:tr w:rsidR="0073385B" w14:paraId="388A8A6A" w14:textId="77777777">
        <w:tc>
          <w:tcPr>
            <w:tcW w:w="4660" w:type="dxa"/>
            <w:tcBorders>
              <w:top w:val="dashed" w:sz="4" w:space="0" w:color="A5A5A5"/>
              <w:left w:val="none" w:sz="4" w:space="0" w:color="6E6E6E"/>
              <w:bottom w:val="dashed" w:sz="4" w:space="0" w:color="A5A5A5"/>
              <w:right w:val="none" w:sz="4" w:space="0" w:color="6E6E6E"/>
            </w:tcBorders>
          </w:tcPr>
          <w:p w14:paraId="6448EECC" w14:textId="77777777" w:rsidR="0073385B" w:rsidRDefault="00CC2F75">
            <w:pPr>
              <w:pStyle w:val="ProductList-TableBody"/>
            </w:pPr>
            <w:r>
              <w:t>Audio Conferencing for India Based Users</w:t>
            </w:r>
            <w:r>
              <w:fldChar w:fldCharType="begin"/>
            </w:r>
            <w:r>
              <w:instrText xml:space="preserve"> XE "Audio Conferencing for India Based Users" </w:instrText>
            </w:r>
            <w:r>
              <w:fldChar w:fldCharType="end"/>
            </w:r>
            <w:r>
              <w:t xml:space="preserve"> (лицензия на подписку «на пользователя»)</w:t>
            </w:r>
          </w:p>
        </w:tc>
        <w:tc>
          <w:tcPr>
            <w:tcW w:w="740" w:type="dxa"/>
            <w:tcBorders>
              <w:top w:val="dashed" w:sz="4" w:space="0" w:color="A5A5A5"/>
              <w:left w:val="none" w:sz="4" w:space="0" w:color="6E6E6E"/>
              <w:bottom w:val="dashed" w:sz="4" w:space="0" w:color="A5A5A5"/>
              <w:right w:val="single" w:sz="6" w:space="0" w:color="FFFFFF"/>
            </w:tcBorders>
          </w:tcPr>
          <w:p w14:paraId="5CFDF20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3BFD2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96B4A2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08D8F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776B6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A60C7D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DFEA2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227EDC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DAE4DC" w14:textId="77777777" w:rsidR="0073385B" w:rsidRDefault="0073385B">
            <w:pPr>
              <w:pStyle w:val="ProductList-TableBody"/>
              <w:jc w:val="center"/>
            </w:pPr>
          </w:p>
        </w:tc>
      </w:tr>
      <w:tr w:rsidR="0073385B" w14:paraId="53E84F6D" w14:textId="77777777">
        <w:tc>
          <w:tcPr>
            <w:tcW w:w="4660" w:type="dxa"/>
            <w:tcBorders>
              <w:top w:val="dashed" w:sz="4" w:space="0" w:color="A5A5A5"/>
              <w:left w:val="none" w:sz="4" w:space="0" w:color="6E6E6E"/>
              <w:bottom w:val="dashed" w:sz="4" w:space="0" w:color="A5A5A5"/>
              <w:right w:val="none" w:sz="4" w:space="0" w:color="6E6E6E"/>
            </w:tcBorders>
          </w:tcPr>
          <w:p w14:paraId="35ECCAB7" w14:textId="77777777" w:rsidR="0073385B" w:rsidRDefault="00CC2F75">
            <w:pPr>
              <w:pStyle w:val="ProductList-TableBody"/>
            </w:pPr>
            <w:r>
              <w:t xml:space="preserve">Audio Conferencing for India Based Users, пользователи E5, лицензия Add-on </w:t>
            </w:r>
            <w:r>
              <w:fldChar w:fldCharType="begin"/>
            </w:r>
            <w:r>
              <w:instrText xml:space="preserve"> XE "Audio Conferencing for India Based Users, пользователи E5, лицензия Add-on " </w:instrText>
            </w:r>
            <w:r>
              <w:fldChar w:fldCharType="end"/>
            </w:r>
            <w:r>
              <w:t>(лицензия на подписку «на пользователя»)</w:t>
            </w:r>
          </w:p>
        </w:tc>
        <w:tc>
          <w:tcPr>
            <w:tcW w:w="740" w:type="dxa"/>
            <w:tcBorders>
              <w:top w:val="dashed" w:sz="4" w:space="0" w:color="A5A5A5"/>
              <w:left w:val="none" w:sz="4" w:space="0" w:color="6E6E6E"/>
              <w:bottom w:val="dashed" w:sz="4" w:space="0" w:color="A5A5A5"/>
              <w:right w:val="single" w:sz="6" w:space="0" w:color="FFFFFF"/>
            </w:tcBorders>
          </w:tcPr>
          <w:p w14:paraId="5829AFE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4D766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C4063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2F39A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C4AFE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D9D720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2B93E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D7368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153B8E1" w14:textId="77777777" w:rsidR="0073385B" w:rsidRDefault="0073385B">
            <w:pPr>
              <w:pStyle w:val="ProductList-TableBody"/>
              <w:jc w:val="center"/>
            </w:pPr>
          </w:p>
        </w:tc>
      </w:tr>
      <w:tr w:rsidR="0073385B" w14:paraId="72C9F24A" w14:textId="77777777">
        <w:tc>
          <w:tcPr>
            <w:tcW w:w="4660" w:type="dxa"/>
            <w:tcBorders>
              <w:top w:val="dashed" w:sz="4" w:space="0" w:color="A5A5A5"/>
              <w:left w:val="none" w:sz="4" w:space="0" w:color="6E6E6E"/>
              <w:bottom w:val="dashed" w:sz="4" w:space="0" w:color="A5A5A5"/>
              <w:right w:val="none" w:sz="4" w:space="0" w:color="6E6E6E"/>
            </w:tcBorders>
          </w:tcPr>
          <w:p w14:paraId="123BF193" w14:textId="77777777" w:rsidR="0073385B" w:rsidRDefault="00CC2F75">
            <w:pPr>
              <w:pStyle w:val="ProductList-TableBody"/>
            </w:pPr>
            <w:r>
              <w:t>Calling Plan</w:t>
            </w:r>
            <w:r>
              <w:fldChar w:fldCharType="begin"/>
            </w:r>
            <w:r>
              <w:instrText xml:space="preserve"> XE "Calling Plan" </w:instrText>
            </w:r>
            <w:r>
              <w:fldChar w:fldCharType="end"/>
            </w:r>
            <w:r>
              <w:t xml:space="preserve"> (лицензия на подписку «на пользователя»)</w:t>
            </w:r>
          </w:p>
        </w:tc>
        <w:tc>
          <w:tcPr>
            <w:tcW w:w="740" w:type="dxa"/>
            <w:tcBorders>
              <w:top w:val="dashed" w:sz="4" w:space="0" w:color="A5A5A5"/>
              <w:left w:val="none" w:sz="4" w:space="0" w:color="6E6E6E"/>
              <w:bottom w:val="dashed" w:sz="4" w:space="0" w:color="A5A5A5"/>
              <w:right w:val="single" w:sz="6" w:space="0" w:color="FFFFFF"/>
            </w:tcBorders>
          </w:tcPr>
          <w:p w14:paraId="20AF5A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2594B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6C770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3D2CAC"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E7B8C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1A93C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89BF7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842E4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0F003AD" w14:textId="77777777" w:rsidR="0073385B" w:rsidRDefault="0073385B">
            <w:pPr>
              <w:pStyle w:val="ProductList-TableBody"/>
              <w:jc w:val="center"/>
            </w:pPr>
          </w:p>
        </w:tc>
      </w:tr>
      <w:tr w:rsidR="0073385B" w14:paraId="21F52CAF" w14:textId="77777777">
        <w:tc>
          <w:tcPr>
            <w:tcW w:w="4660" w:type="dxa"/>
            <w:tcBorders>
              <w:top w:val="dashed" w:sz="4" w:space="0" w:color="A5A5A5"/>
              <w:left w:val="none" w:sz="4" w:space="0" w:color="6E6E6E"/>
              <w:bottom w:val="dashed" w:sz="4" w:space="0" w:color="A5A5A5"/>
              <w:right w:val="none" w:sz="4" w:space="0" w:color="6E6E6E"/>
            </w:tcBorders>
          </w:tcPr>
          <w:p w14:paraId="4860F70B" w14:textId="77777777" w:rsidR="0073385B" w:rsidRDefault="00CC2F75">
            <w:pPr>
              <w:pStyle w:val="ProductList-TableBody"/>
            </w:pPr>
            <w:r>
              <w:t>Телефон общего пользования</w:t>
            </w:r>
            <w:r>
              <w:fldChar w:fldCharType="begin"/>
            </w:r>
            <w:r>
              <w:instrText xml:space="preserve"> XE "Телефон общего пользования" </w:instrText>
            </w:r>
            <w:r>
              <w:fldChar w:fldCharType="end"/>
            </w:r>
            <w:r>
              <w:t xml:space="preserve"> (лицензия на подписку «на устройство»)</w:t>
            </w:r>
          </w:p>
        </w:tc>
        <w:tc>
          <w:tcPr>
            <w:tcW w:w="740" w:type="dxa"/>
            <w:tcBorders>
              <w:top w:val="dashed" w:sz="4" w:space="0" w:color="A5A5A5"/>
              <w:left w:val="none" w:sz="4" w:space="0" w:color="6E6E6E"/>
              <w:bottom w:val="dashed" w:sz="4" w:space="0" w:color="A5A5A5"/>
              <w:right w:val="single" w:sz="6" w:space="0" w:color="FFFFFF"/>
            </w:tcBorders>
          </w:tcPr>
          <w:p w14:paraId="4AF24C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5D17A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A61DFC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D1A06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03F04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25B19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1B4AA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0C674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3E2E197" w14:textId="77777777" w:rsidR="0073385B" w:rsidRDefault="0073385B">
            <w:pPr>
              <w:pStyle w:val="ProductList-TableBody"/>
              <w:jc w:val="center"/>
            </w:pPr>
          </w:p>
        </w:tc>
      </w:tr>
      <w:tr w:rsidR="0073385B" w14:paraId="1A1C8471" w14:textId="77777777">
        <w:tc>
          <w:tcPr>
            <w:tcW w:w="4660" w:type="dxa"/>
            <w:tcBorders>
              <w:top w:val="dashed" w:sz="4" w:space="0" w:color="A5A5A5"/>
              <w:left w:val="none" w:sz="4" w:space="0" w:color="6E6E6E"/>
              <w:bottom w:val="dashed" w:sz="4" w:space="0" w:color="A5A5A5"/>
              <w:right w:val="none" w:sz="4" w:space="0" w:color="6E6E6E"/>
            </w:tcBorders>
          </w:tcPr>
          <w:p w14:paraId="55BFEC59" w14:textId="77777777" w:rsidR="0073385B" w:rsidRDefault="00CC2F75">
            <w:pPr>
              <w:pStyle w:val="ProductList-TableBody"/>
            </w:pPr>
            <w:r>
              <w:t>Communication Credits</w:t>
            </w:r>
            <w:r>
              <w:fldChar w:fldCharType="begin"/>
            </w:r>
            <w:r>
              <w:instrText xml:space="preserve"> XE "Communication Credits" </w:instrText>
            </w:r>
            <w:r>
              <w:fldChar w:fldCharType="end"/>
            </w:r>
          </w:p>
        </w:tc>
        <w:tc>
          <w:tcPr>
            <w:tcW w:w="740" w:type="dxa"/>
            <w:tcBorders>
              <w:top w:val="dashed" w:sz="4" w:space="0" w:color="A5A5A5"/>
              <w:left w:val="none" w:sz="4" w:space="0" w:color="6E6E6E"/>
              <w:bottom w:val="dashed" w:sz="4" w:space="0" w:color="A5A5A5"/>
              <w:right w:val="single" w:sz="6" w:space="0" w:color="FFFFFF"/>
            </w:tcBorders>
          </w:tcPr>
          <w:p w14:paraId="3EDAE3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E5E544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3D3B9C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C8AD1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95C1E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3D615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CB071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0DBCCB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B48FCF1" w14:textId="77777777" w:rsidR="0073385B" w:rsidRDefault="0073385B">
            <w:pPr>
              <w:pStyle w:val="ProductList-TableBody"/>
              <w:jc w:val="center"/>
            </w:pPr>
          </w:p>
        </w:tc>
      </w:tr>
      <w:tr w:rsidR="0073385B" w14:paraId="62C9EF3E" w14:textId="77777777">
        <w:tc>
          <w:tcPr>
            <w:tcW w:w="4660" w:type="dxa"/>
            <w:tcBorders>
              <w:top w:val="dashed" w:sz="4" w:space="0" w:color="A5A5A5"/>
              <w:left w:val="none" w:sz="4" w:space="0" w:color="6E6E6E"/>
              <w:bottom w:val="none" w:sz="4" w:space="0" w:color="A5A5A5"/>
              <w:right w:val="none" w:sz="4" w:space="0" w:color="6E6E6E"/>
            </w:tcBorders>
          </w:tcPr>
          <w:p w14:paraId="5311A330" w14:textId="77777777" w:rsidR="0073385B" w:rsidRDefault="00CC2F75">
            <w:pPr>
              <w:pStyle w:val="ProductList-TableBody"/>
            </w:pPr>
            <w:r>
              <w:t>Конференц-зал</w:t>
            </w:r>
            <w:r>
              <w:fldChar w:fldCharType="begin"/>
            </w:r>
            <w:r>
              <w:instrText xml:space="preserve"> XE "Конференц-зал" </w:instrText>
            </w:r>
            <w:r>
              <w:fldChar w:fldCharType="end"/>
            </w:r>
            <w:r>
              <w:t xml:space="preserve"> (лицензия на подписку «на устройство»)</w:t>
            </w:r>
          </w:p>
        </w:tc>
        <w:tc>
          <w:tcPr>
            <w:tcW w:w="740" w:type="dxa"/>
            <w:tcBorders>
              <w:top w:val="dashed" w:sz="4" w:space="0" w:color="A5A5A5"/>
              <w:left w:val="none" w:sz="4" w:space="0" w:color="6E6E6E"/>
              <w:bottom w:val="none" w:sz="4" w:space="0" w:color="A5A5A5"/>
              <w:right w:val="single" w:sz="6" w:space="0" w:color="FFFFFF"/>
            </w:tcBorders>
          </w:tcPr>
          <w:p w14:paraId="66AE54D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8FA4F6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5C496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CEB14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739F2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BAE458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AE577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5F0B2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73BF8F0" w14:textId="77777777" w:rsidR="0073385B" w:rsidRDefault="0073385B">
            <w:pPr>
              <w:pStyle w:val="ProductList-TableBody"/>
              <w:jc w:val="center"/>
            </w:pPr>
          </w:p>
        </w:tc>
      </w:tr>
    </w:tbl>
    <w:p w14:paraId="77EC187A" w14:textId="77777777" w:rsidR="0073385B" w:rsidRDefault="00CC2F75">
      <w:pPr>
        <w:pStyle w:val="ProductList-Offering1SubSection"/>
        <w:outlineLvl w:val="3"/>
      </w:pPr>
      <w:bookmarkStart w:id="295" w:name="_Sec780"/>
      <w:r>
        <w:t>2. Существенные условия для продуктов</w:t>
      </w:r>
      <w:bookmarkEnd w:id="295"/>
    </w:p>
    <w:tbl>
      <w:tblPr>
        <w:tblStyle w:val="PURTable"/>
        <w:tblW w:w="0" w:type="dxa"/>
        <w:tblLook w:val="04A0" w:firstRow="1" w:lastRow="0" w:firstColumn="1" w:lastColumn="0" w:noHBand="0" w:noVBand="1"/>
      </w:tblPr>
      <w:tblGrid>
        <w:gridCol w:w="3652"/>
        <w:gridCol w:w="3632"/>
        <w:gridCol w:w="3632"/>
      </w:tblGrid>
      <w:tr w:rsidR="0073385B" w14:paraId="3C5385D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774034C"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0">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78AF4190"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76733209"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55754F3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438690"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88E3841" w14:textId="77777777" w:rsidR="0073385B" w:rsidRDefault="00CC2F75">
            <w:pPr>
              <w:pStyle w:val="ProductList-TableBody"/>
            </w:pPr>
            <w:r>
              <w:fldChar w:fldCharType="begin"/>
            </w:r>
            <w:r>
              <w:instrText xml:space="preserve"> AutoTextList   \s NoStyle \t "Необходимое условие: указание на определенные дополнительные условия, которые должны быть выполнены перед приобретением лицензий для Продукта." </w:instrText>
            </w:r>
            <w:r>
              <w:fldChar w:fldCharType="separate"/>
            </w:r>
            <w:r>
              <w:rPr>
                <w:color w:val="0563C1"/>
              </w:rPr>
              <w:t>Необходимое условие</w:t>
            </w:r>
            <w:r>
              <w:fldChar w:fldCharType="end"/>
            </w:r>
            <w:r>
              <w:t xml:space="preserve">: Лицензии Add-on, From SA, см. </w:t>
            </w:r>
            <w:hyperlink w:anchor="_Sec1237">
              <w:r>
                <w:rPr>
                  <w:color w:val="00467F"/>
                  <w:u w:val="single"/>
                </w:rPr>
                <w:t>Приложение C</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10C57F" w14:textId="77777777" w:rsidR="0073385B" w:rsidRDefault="00CC2F75">
            <w:pPr>
              <w:pStyle w:val="ProductList-TableBody"/>
            </w:pPr>
            <w:r>
              <w:rPr>
                <w:color w:val="404040"/>
              </w:rPr>
              <w:t>Специальные предложения: Неприменимо</w:t>
            </w:r>
          </w:p>
        </w:tc>
      </w:tr>
      <w:tr w:rsidR="0073385B" w14:paraId="190877CB"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06D902F"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56411751"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Все (за исключением Communication Credits) </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1A2859C4"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 (за исключением Communication Credits)</w:t>
            </w:r>
          </w:p>
        </w:tc>
      </w:tr>
      <w:tr w:rsidR="0073385B" w14:paraId="1FBCD61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4E85413"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0FEE58FD"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Веб-службы, которую клиент, заключивший соглашение Enterprise или Enterprise Subscription, может заказать, воспользовавшись процедурой сверочного или годового заказа, а не ежемесячного." </w:instrText>
            </w:r>
            <w:r>
              <w:fldChar w:fldCharType="separate"/>
            </w:r>
            <w:r>
              <w:rPr>
                <w:color w:val="0563C1"/>
              </w:rPr>
              <w:t>Право на сверочный заказ</w:t>
            </w:r>
            <w:r>
              <w:fldChar w:fldCharType="end"/>
            </w:r>
            <w:r>
              <w:t>: Все (за исключением Communication Credits)</w:t>
            </w:r>
          </w:p>
        </w:tc>
        <w:tc>
          <w:tcPr>
            <w:tcW w:w="4040" w:type="dxa"/>
            <w:tcBorders>
              <w:top w:val="single" w:sz="4" w:space="0" w:color="000000"/>
              <w:left w:val="single" w:sz="4" w:space="0" w:color="000000"/>
              <w:bottom w:val="single" w:sz="4" w:space="0" w:color="000000"/>
              <w:right w:val="single" w:sz="4" w:space="0" w:color="000000"/>
            </w:tcBorders>
          </w:tcPr>
          <w:p w14:paraId="45D88D98"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2A6DE9FA" w14:textId="77777777" w:rsidR="0073385B" w:rsidRDefault="0073385B">
      <w:pPr>
        <w:pStyle w:val="ProductList-Body"/>
      </w:pPr>
    </w:p>
    <w:p w14:paraId="55B5E972" w14:textId="77777777" w:rsidR="0073385B" w:rsidRDefault="00CC2F75">
      <w:pPr>
        <w:pStyle w:val="ProductList-ClauseHeading"/>
        <w:outlineLvl w:val="4"/>
      </w:pPr>
      <w:r>
        <w:t>2.1 Skype Mac</w:t>
      </w:r>
    </w:p>
    <w:p w14:paraId="3EC99B26" w14:textId="77777777" w:rsidR="0073385B" w:rsidRDefault="00CC2F75">
      <w:pPr>
        <w:pStyle w:val="ProductList-Body"/>
      </w:pPr>
      <w:r>
        <w:t>Чтобы получить полный доступ к возможностям Skype для бизнеса Online (план 2), необходимо отдельно приобрести и установить Skype для бизнеса 2019.</w:t>
      </w:r>
    </w:p>
    <w:p w14:paraId="5751C763" w14:textId="77777777" w:rsidR="0073385B" w:rsidRDefault="0073385B">
      <w:pPr>
        <w:pStyle w:val="ProductList-Body"/>
      </w:pPr>
    </w:p>
    <w:p w14:paraId="775AFED9" w14:textId="77777777" w:rsidR="0073385B" w:rsidRDefault="00CC2F75">
      <w:pPr>
        <w:pStyle w:val="ProductList-ClauseHeading"/>
        <w:outlineLvl w:val="4"/>
      </w:pPr>
      <w:r>
        <w:t>2.2 Communication Credits</w:t>
      </w:r>
    </w:p>
    <w:p w14:paraId="78EFBB85" w14:textId="77777777" w:rsidR="0073385B" w:rsidRDefault="00CC2F75">
      <w:pPr>
        <w:pStyle w:val="ProductList-Body"/>
      </w:pPr>
      <w:r>
        <w:t xml:space="preserve">Чтобы включить Communication Credits, необходимо внести первоначальный платеж через портал администрирования Office 365. Microsoft будет выставлять Клиенту или его Торговому посреднику счет за каждую транзакцию, в том числе при каждом достижении минимального баланса, если включено автоматическое пополнение счета. Любые такие средства, не использованные в течение 12 месяцев с даты совершения транзакции, списываются. </w:t>
      </w:r>
    </w:p>
    <w:p w14:paraId="1FF9E4B7" w14:textId="77777777" w:rsidR="0073385B" w:rsidRDefault="0073385B">
      <w:pPr>
        <w:pStyle w:val="ProductList-Body"/>
      </w:pPr>
    </w:p>
    <w:p w14:paraId="50C7FCA6" w14:textId="77777777" w:rsidR="0073385B" w:rsidRDefault="00CC2F75">
      <w:pPr>
        <w:pStyle w:val="ProductList-Body"/>
      </w:pPr>
      <w:r>
        <w:t>Плата за использование взимается согласно тарифам Microsoft, опубликованным на момент использования услуг. Фиксированные расценки не распространяются на Communication Credits, невзирая на любые упоминания фиксированных расценок в соответствующем соглашении о корпоративном лицензировании.</w:t>
      </w:r>
    </w:p>
    <w:p w14:paraId="233440AD" w14:textId="77777777" w:rsidR="0073385B" w:rsidRDefault="0073385B">
      <w:pPr>
        <w:pStyle w:val="ProductList-Body"/>
      </w:pPr>
    </w:p>
    <w:p w14:paraId="26A1F48E" w14:textId="77777777" w:rsidR="0073385B" w:rsidRDefault="00CC2F75">
      <w:pPr>
        <w:pStyle w:val="ProductList-ClauseHeading"/>
        <w:outlineLvl w:val="4"/>
      </w:pPr>
      <w:r>
        <w:t>2.3 Audio Conferencing for India-Based Users</w:t>
      </w:r>
    </w:p>
    <w:p w14:paraId="2E2FBEE8" w14:textId="77777777" w:rsidR="0073385B" w:rsidRDefault="00CC2F75">
      <w:pPr>
        <w:pStyle w:val="ProductList-Body"/>
      </w:pPr>
      <w:r>
        <w:t>Начиная с 1 августа 2019 г. пользователям, находящимся в Республике Индия, для использования Аудиоконференций будет требоваться подписка «Audio Conferencing for India-Based Users».</w:t>
      </w:r>
    </w:p>
    <w:p w14:paraId="78BBA385"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540FD3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17D0BF8"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693FE653" w14:textId="77777777" w:rsidR="0073385B" w:rsidRDefault="0073385B">
      <w:pPr>
        <w:pStyle w:val="ProductList-Body"/>
      </w:pPr>
    </w:p>
    <w:p w14:paraId="5373DDD6" w14:textId="77777777" w:rsidR="0073385B" w:rsidRDefault="00CC2F75">
      <w:pPr>
        <w:pStyle w:val="ProductList-Offering2HeadingNoBorder"/>
        <w:outlineLvl w:val="2"/>
      </w:pPr>
      <w:bookmarkStart w:id="296" w:name="_Sec1217"/>
      <w:r>
        <w:t>Workplace Analytics</w:t>
      </w:r>
      <w:bookmarkEnd w:id="296"/>
      <w:r>
        <w:fldChar w:fldCharType="begin"/>
      </w:r>
      <w:r>
        <w:instrText xml:space="preserve"> TC "</w:instrText>
      </w:r>
      <w:bookmarkStart w:id="297" w:name="_Toc31293622"/>
      <w:r>
        <w:instrText>Workplace Analytics</w:instrText>
      </w:r>
      <w:bookmarkEnd w:id="297"/>
      <w:r>
        <w:instrText>" \l 3</w:instrText>
      </w:r>
      <w:r>
        <w:fldChar w:fldCharType="end"/>
      </w:r>
    </w:p>
    <w:p w14:paraId="1F1232DC" w14:textId="77777777" w:rsidR="0073385B" w:rsidRDefault="00CC2F75">
      <w:pPr>
        <w:pStyle w:val="ProductList-Offering1SubSection"/>
        <w:outlineLvl w:val="3"/>
      </w:pPr>
      <w:bookmarkStart w:id="298" w:name="_Sec1218"/>
      <w:r>
        <w:t>Доступность в рамках программ</w:t>
      </w:r>
      <w:bookmarkEnd w:id="298"/>
    </w:p>
    <w:tbl>
      <w:tblPr>
        <w:tblStyle w:val="PURTable"/>
        <w:tblW w:w="0" w:type="dxa"/>
        <w:tblLook w:val="04A0" w:firstRow="1" w:lastRow="0" w:firstColumn="1" w:lastColumn="0" w:noHBand="0" w:noVBand="1"/>
      </w:tblPr>
      <w:tblGrid>
        <w:gridCol w:w="4134"/>
        <w:gridCol w:w="818"/>
        <w:gridCol w:w="688"/>
        <w:gridCol w:w="807"/>
        <w:gridCol w:w="712"/>
        <w:gridCol w:w="728"/>
        <w:gridCol w:w="828"/>
        <w:gridCol w:w="704"/>
        <w:gridCol w:w="695"/>
        <w:gridCol w:w="802"/>
      </w:tblGrid>
      <w:tr w:rsidR="0073385B" w14:paraId="3B01B78E"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1835ECC7" w14:textId="77777777" w:rsidR="0073385B" w:rsidRDefault="00CC2F75">
            <w:pPr>
              <w:pStyle w:val="ProductList-TableBody"/>
            </w:pPr>
            <w:r>
              <w:rPr>
                <w:color w:val="FFFFFF"/>
              </w:rPr>
              <w:t>Веб-службы</w:t>
            </w:r>
          </w:p>
        </w:tc>
        <w:tc>
          <w:tcPr>
            <w:tcW w:w="860" w:type="dxa"/>
            <w:tcBorders>
              <w:left w:val="single" w:sz="6" w:space="0" w:color="FFFFFF"/>
              <w:bottom w:val="single" w:sz="6" w:space="0" w:color="FFFFFF"/>
              <w:right w:val="single" w:sz="6" w:space="0" w:color="FFFFFF"/>
            </w:tcBorders>
            <w:shd w:val="clear" w:color="auto" w:fill="00188F"/>
          </w:tcPr>
          <w:p w14:paraId="67C95360"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Точка</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19075D9"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E05D5D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0EA0C1A" w14:textId="77777777" w:rsidR="0073385B" w:rsidRDefault="00CC2F75">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DDEF73E"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DBFEF65"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4FE8DA"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FA4FA71"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72895A6"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5AEE4CFF" w14:textId="77777777">
        <w:tc>
          <w:tcPr>
            <w:tcW w:w="4520" w:type="dxa"/>
            <w:tcBorders>
              <w:top w:val="none" w:sz="4" w:space="0" w:color="BFBFBF"/>
              <w:left w:val="none" w:sz="4" w:space="0" w:color="000000"/>
              <w:bottom w:val="none" w:sz="4" w:space="0" w:color="7F7F7F"/>
              <w:right w:val="none" w:sz="4" w:space="0" w:color="000000"/>
            </w:tcBorders>
          </w:tcPr>
          <w:p w14:paraId="4BEB898B" w14:textId="77777777" w:rsidR="0073385B" w:rsidRDefault="00CC2F75">
            <w:pPr>
              <w:pStyle w:val="ProductList-TableBody"/>
            </w:pPr>
            <w:r>
              <w:t>Workplace Analytics</w:t>
            </w:r>
            <w:r>
              <w:fldChar w:fldCharType="begin"/>
            </w:r>
            <w:r>
              <w:instrText xml:space="preserve"> XE "Workplace Analytics" </w:instrText>
            </w:r>
            <w:r>
              <w:fldChar w:fldCharType="end"/>
            </w:r>
            <w:r>
              <w:t xml:space="preserve"> (Лицензия на подписку «на пользователя»)</w:t>
            </w:r>
          </w:p>
        </w:tc>
        <w:tc>
          <w:tcPr>
            <w:tcW w:w="860" w:type="dxa"/>
            <w:tcBorders>
              <w:top w:val="single" w:sz="6" w:space="0" w:color="FFFFFF"/>
              <w:left w:val="none" w:sz="4" w:space="0" w:color="000000"/>
              <w:bottom w:val="none" w:sz="4" w:space="0" w:color="7F7F7F"/>
              <w:right w:val="single" w:sz="6" w:space="0" w:color="FFFFFF"/>
            </w:tcBorders>
          </w:tcPr>
          <w:p w14:paraId="260873DD"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519B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B47EA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6ADDB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C7F57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D21B7F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9B6CB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A6E7E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1C2619" w14:textId="77777777" w:rsidR="0073385B" w:rsidRDefault="0073385B">
            <w:pPr>
              <w:pStyle w:val="ProductList-TableBody"/>
              <w:jc w:val="center"/>
            </w:pPr>
          </w:p>
        </w:tc>
      </w:tr>
    </w:tbl>
    <w:p w14:paraId="030CAA28" w14:textId="77777777" w:rsidR="0073385B" w:rsidRDefault="00CC2F75">
      <w:pPr>
        <w:pStyle w:val="ProductList-Offering1SubSection"/>
        <w:outlineLvl w:val="3"/>
      </w:pPr>
      <w:bookmarkStart w:id="299" w:name="_Sec1219"/>
      <w:r>
        <w:t>Существенные условия для продуктов</w:t>
      </w:r>
      <w:bookmarkEnd w:id="299"/>
    </w:p>
    <w:tbl>
      <w:tblPr>
        <w:tblStyle w:val="PURTable"/>
        <w:tblW w:w="0" w:type="dxa"/>
        <w:tblLook w:val="04A0" w:firstRow="1" w:lastRow="0" w:firstColumn="1" w:lastColumn="0" w:noHBand="0" w:noVBand="1"/>
      </w:tblPr>
      <w:tblGrid>
        <w:gridCol w:w="3658"/>
        <w:gridCol w:w="3628"/>
        <w:gridCol w:w="3630"/>
      </w:tblGrid>
      <w:tr w:rsidR="0073385B" w14:paraId="294A982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17E87A01"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1">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4C9D380E"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467C4AB3"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265695B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BC1C49"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495E99F"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304F15" w14:textId="77777777" w:rsidR="0073385B" w:rsidRDefault="00CC2F75">
            <w:pPr>
              <w:pStyle w:val="ProductList-TableBody"/>
            </w:pPr>
            <w:r>
              <w:rPr>
                <w:color w:val="404040"/>
              </w:rPr>
              <w:t>Специальные предложения: неприменимо</w:t>
            </w:r>
          </w:p>
        </w:tc>
      </w:tr>
      <w:tr w:rsidR="0073385B" w14:paraId="28A73CF9" w14:textId="77777777">
        <w:tc>
          <w:tcPr>
            <w:tcW w:w="4040" w:type="dxa"/>
            <w:tcBorders>
              <w:top w:val="single" w:sz="4" w:space="0" w:color="000000"/>
              <w:left w:val="single" w:sz="4" w:space="0" w:color="000000"/>
              <w:bottom w:val="single" w:sz="4" w:space="0" w:color="000000"/>
              <w:right w:val="single" w:sz="4" w:space="0" w:color="000000"/>
            </w:tcBorders>
          </w:tcPr>
          <w:p w14:paraId="62B9A8ED"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07926F15"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17BC2A16"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39858F8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2DAF207"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1483BAA8"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9C76C8" w14:textId="77777777" w:rsidR="0073385B" w:rsidRDefault="0073385B">
            <w:pPr>
              <w:pStyle w:val="ProductList-TableBody"/>
            </w:pPr>
          </w:p>
        </w:tc>
      </w:tr>
    </w:tbl>
    <w:p w14:paraId="53E002B6"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9300CD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3D4E3B2"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36A5506" w14:textId="77777777" w:rsidR="0073385B" w:rsidRDefault="0073385B">
      <w:pPr>
        <w:pStyle w:val="ProductList-Body"/>
      </w:pPr>
    </w:p>
    <w:p w14:paraId="114C9FC0" w14:textId="77777777" w:rsidR="0073385B" w:rsidRDefault="00CC2F75">
      <w:pPr>
        <w:pStyle w:val="ProductList-OfferingGroupHeading"/>
        <w:outlineLvl w:val="1"/>
      </w:pPr>
      <w:bookmarkStart w:id="300" w:name="_Sec635"/>
      <w:r>
        <w:t>Другие веб-службы</w:t>
      </w:r>
      <w:bookmarkEnd w:id="300"/>
      <w:r>
        <w:fldChar w:fldCharType="begin"/>
      </w:r>
      <w:r>
        <w:instrText xml:space="preserve"> TC "</w:instrText>
      </w:r>
      <w:bookmarkStart w:id="301" w:name="_Toc31293623"/>
      <w:r>
        <w:instrText>Другие веб-службы</w:instrText>
      </w:r>
      <w:bookmarkEnd w:id="301"/>
      <w:r>
        <w:instrText>" \l 2</w:instrText>
      </w:r>
      <w:r>
        <w:fldChar w:fldCharType="end"/>
      </w:r>
    </w:p>
    <w:p w14:paraId="439930B0" w14:textId="77777777" w:rsidR="0073385B" w:rsidRDefault="00CC2F75">
      <w:pPr>
        <w:pStyle w:val="ProductList-Offering2HeadingNoBorder"/>
        <w:outlineLvl w:val="2"/>
      </w:pPr>
      <w:bookmarkStart w:id="302" w:name="_Sec670"/>
      <w:r>
        <w:t>Bing Maps</w:t>
      </w:r>
      <w:bookmarkEnd w:id="302"/>
      <w:r>
        <w:fldChar w:fldCharType="begin"/>
      </w:r>
      <w:r>
        <w:instrText xml:space="preserve"> TC "</w:instrText>
      </w:r>
      <w:bookmarkStart w:id="303" w:name="_Toc31293624"/>
      <w:r>
        <w:instrText>Bing Maps</w:instrText>
      </w:r>
      <w:bookmarkEnd w:id="303"/>
      <w:r>
        <w:instrText>" \l 3</w:instrText>
      </w:r>
      <w:r>
        <w:fldChar w:fldCharType="end"/>
      </w:r>
    </w:p>
    <w:p w14:paraId="66EDA2A8" w14:textId="77777777" w:rsidR="0073385B" w:rsidRDefault="00CC2F75">
      <w:pPr>
        <w:pStyle w:val="ProductList-Offering1SubSection"/>
        <w:outlineLvl w:val="3"/>
      </w:pPr>
      <w:bookmarkStart w:id="304" w:name="_Sec726"/>
      <w:r>
        <w:t>1. Доступность в рамках программ</w:t>
      </w:r>
      <w:bookmarkEnd w:id="304"/>
    </w:p>
    <w:tbl>
      <w:tblPr>
        <w:tblStyle w:val="PURTable"/>
        <w:tblW w:w="0" w:type="dxa"/>
        <w:tblLook w:val="04A0" w:firstRow="1" w:lastRow="0" w:firstColumn="1" w:lastColumn="0" w:noHBand="0" w:noVBand="1"/>
      </w:tblPr>
      <w:tblGrid>
        <w:gridCol w:w="4248"/>
        <w:gridCol w:w="716"/>
        <w:gridCol w:w="686"/>
        <w:gridCol w:w="805"/>
        <w:gridCol w:w="711"/>
        <w:gridCol w:w="727"/>
        <w:gridCol w:w="827"/>
        <w:gridCol w:w="703"/>
        <w:gridCol w:w="693"/>
        <w:gridCol w:w="800"/>
      </w:tblGrid>
      <w:tr w:rsidR="0073385B" w14:paraId="0C43152E"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4585F540"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3F1E7982"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F28413A"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65B0F1C"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E5F7220"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EA9FE01"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A82580A"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5782BDC"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E37618D"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DA634C4"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0B4A8CA2" w14:textId="77777777">
        <w:tc>
          <w:tcPr>
            <w:tcW w:w="4660" w:type="dxa"/>
            <w:tcBorders>
              <w:top w:val="single" w:sz="6" w:space="0" w:color="FFFFFF"/>
              <w:left w:val="none" w:sz="4" w:space="0" w:color="6E6E6E"/>
              <w:bottom w:val="dashed" w:sz="4" w:space="0" w:color="BFBFBF"/>
              <w:right w:val="none" w:sz="4" w:space="0" w:color="6E6E6E"/>
            </w:tcBorders>
          </w:tcPr>
          <w:p w14:paraId="04902E40" w14:textId="77777777" w:rsidR="0073385B" w:rsidRDefault="00CC2F75">
            <w:pPr>
              <w:pStyle w:val="ProductList-TableBody"/>
            </w:pPr>
            <w:r>
              <w:rPr>
                <w:color w:val="000000"/>
              </w:rPr>
              <w:t>Карты Bing для 100 известных пользователей (лицензия на подписку)</w:t>
            </w:r>
            <w:r>
              <w:fldChar w:fldCharType="begin"/>
            </w:r>
            <w:r>
              <w:instrText xml:space="preserve"> XE "Карты Bing для 100 известных пользователей (лицензия на подписку)"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2A4B0AFE" w14:textId="77777777" w:rsidR="0073385B" w:rsidRDefault="00CC2F75">
            <w:pPr>
              <w:pStyle w:val="ProductList-TableBody"/>
              <w:jc w:val="center"/>
            </w:pPr>
            <w:r>
              <w:t>50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F17F8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B61BF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5A7B0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2DFE1A"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07A0763"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7A0F9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9B42D2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03423B5" w14:textId="77777777" w:rsidR="0073385B" w:rsidRDefault="0073385B">
            <w:pPr>
              <w:pStyle w:val="ProductList-TableBody"/>
              <w:jc w:val="center"/>
            </w:pPr>
          </w:p>
        </w:tc>
      </w:tr>
      <w:tr w:rsidR="0073385B" w14:paraId="3B97A908" w14:textId="77777777">
        <w:tc>
          <w:tcPr>
            <w:tcW w:w="4660" w:type="dxa"/>
            <w:tcBorders>
              <w:top w:val="dashed" w:sz="4" w:space="0" w:color="BFBFBF"/>
              <w:left w:val="none" w:sz="4" w:space="0" w:color="6E6E6E"/>
              <w:bottom w:val="dashed" w:sz="4" w:space="0" w:color="BFBFBF"/>
              <w:right w:val="none" w:sz="4" w:space="0" w:color="6E6E6E"/>
            </w:tcBorders>
          </w:tcPr>
          <w:p w14:paraId="4601C6F8" w14:textId="77777777" w:rsidR="0073385B" w:rsidRDefault="00CC2F75">
            <w:pPr>
              <w:pStyle w:val="ProductList-TableBody"/>
            </w:pPr>
            <w:r>
              <w:rPr>
                <w:color w:val="000000"/>
              </w:rPr>
              <w:t>Карты Bing: пакет на 5000 известных пользователей (лицензия на подписку)</w:t>
            </w:r>
            <w:r>
              <w:fldChar w:fldCharType="begin"/>
            </w:r>
            <w:r>
              <w:instrText xml:space="preserve"> XE "Карты Bing: пакет на 5000 известных пользователей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D3AE0B3" w14:textId="77777777" w:rsidR="0073385B" w:rsidRDefault="00CC2F75">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CB0D3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6C7D1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AC39EA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A97CF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A2B56C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BAD351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D96AB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5DF1E3B" w14:textId="77777777" w:rsidR="0073385B" w:rsidRDefault="0073385B">
            <w:pPr>
              <w:pStyle w:val="ProductList-TableBody"/>
              <w:jc w:val="center"/>
            </w:pPr>
          </w:p>
        </w:tc>
      </w:tr>
      <w:tr w:rsidR="0073385B" w14:paraId="7F88C957" w14:textId="77777777">
        <w:tc>
          <w:tcPr>
            <w:tcW w:w="4660" w:type="dxa"/>
            <w:tcBorders>
              <w:top w:val="dashed" w:sz="4" w:space="0" w:color="BFBFBF"/>
              <w:left w:val="none" w:sz="4" w:space="0" w:color="6E6E6E"/>
              <w:bottom w:val="dashed" w:sz="4" w:space="0" w:color="BFBFBF"/>
              <w:right w:val="none" w:sz="4" w:space="0" w:color="6E6E6E"/>
            </w:tcBorders>
          </w:tcPr>
          <w:p w14:paraId="443C6B74" w14:textId="77777777" w:rsidR="0073385B" w:rsidRDefault="00CC2F75">
            <w:pPr>
              <w:pStyle w:val="ProductList-TableBody"/>
            </w:pPr>
            <w:r>
              <w:rPr>
                <w:color w:val="000000"/>
              </w:rPr>
              <w:t>Облегченная версия Карт Bing: пакет на 5000 известных пользователей (лицензия на подписку)</w:t>
            </w:r>
            <w:r>
              <w:fldChar w:fldCharType="begin"/>
            </w:r>
            <w:r>
              <w:instrText xml:space="preserve"> XE "Облегченная версия Карт Bing: пакет на 5000 известных пользователей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CF308EC" w14:textId="77777777" w:rsidR="0073385B" w:rsidRDefault="00CC2F75">
            <w:pPr>
              <w:pStyle w:val="ProductList-TableBody"/>
              <w:jc w:val="center"/>
            </w:pPr>
            <w: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AA200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39B5B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0A59A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1D92AF"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B91471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6075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82C22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D603973" w14:textId="77777777" w:rsidR="0073385B" w:rsidRDefault="0073385B">
            <w:pPr>
              <w:pStyle w:val="ProductList-TableBody"/>
              <w:jc w:val="center"/>
            </w:pPr>
          </w:p>
        </w:tc>
      </w:tr>
      <w:tr w:rsidR="0073385B" w14:paraId="5E44D382" w14:textId="77777777">
        <w:tc>
          <w:tcPr>
            <w:tcW w:w="4660" w:type="dxa"/>
            <w:tcBorders>
              <w:top w:val="dashed" w:sz="4" w:space="0" w:color="BFBFBF"/>
              <w:left w:val="none" w:sz="4" w:space="0" w:color="6E6E6E"/>
              <w:bottom w:val="dashed" w:sz="4" w:space="0" w:color="BFBFBF"/>
              <w:right w:val="none" w:sz="4" w:space="0" w:color="6E6E6E"/>
            </w:tcBorders>
          </w:tcPr>
          <w:p w14:paraId="3DA10345" w14:textId="77777777" w:rsidR="0073385B" w:rsidRDefault="00CC2F75">
            <w:pPr>
              <w:pStyle w:val="ProductList-TableBody"/>
            </w:pPr>
            <w:r>
              <w:rPr>
                <w:color w:val="000000"/>
              </w:rPr>
              <w:t>Облегченная версия Карт Bing: пакет на 5000 известных пользователей (лицензия на подписку)</w:t>
            </w:r>
            <w:r>
              <w:fldChar w:fldCharType="begin"/>
            </w:r>
            <w:r>
              <w:instrText xml:space="preserve"> XE "Облегченная версия Карт Bing: пакет на 5000 известных пользователей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50740DC" w14:textId="77777777" w:rsidR="0073385B" w:rsidRDefault="00CC2F75">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2502D1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8DF68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DB1701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B25466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00B55A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E1DF4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D3E968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522AC9D" w14:textId="77777777" w:rsidR="0073385B" w:rsidRDefault="0073385B">
            <w:pPr>
              <w:pStyle w:val="ProductList-TableBody"/>
              <w:jc w:val="center"/>
            </w:pPr>
          </w:p>
        </w:tc>
      </w:tr>
      <w:tr w:rsidR="0073385B" w14:paraId="5B282529" w14:textId="77777777">
        <w:tc>
          <w:tcPr>
            <w:tcW w:w="4660" w:type="dxa"/>
            <w:tcBorders>
              <w:top w:val="dashed" w:sz="4" w:space="0" w:color="BFBFBF"/>
              <w:left w:val="none" w:sz="4" w:space="0" w:color="6E6E6E"/>
              <w:bottom w:val="dashed" w:sz="4" w:space="0" w:color="BFBFBF"/>
              <w:right w:val="none" w:sz="4" w:space="0" w:color="6E6E6E"/>
            </w:tcBorders>
          </w:tcPr>
          <w:p w14:paraId="1172FF37" w14:textId="77777777" w:rsidR="0073385B" w:rsidRDefault="00CC2F75">
            <w:pPr>
              <w:pStyle w:val="ProductList-TableBody"/>
            </w:pPr>
            <w:r>
              <w:rPr>
                <w:color w:val="000000"/>
              </w:rPr>
              <w:t>Карты Bing, 100 тыс. транзакций (лицензия на подписку)</w:t>
            </w:r>
            <w:r>
              <w:fldChar w:fldCharType="begin"/>
            </w:r>
            <w:r>
              <w:instrText xml:space="preserve"> XE "Карты Bing, 100 тыс.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3B5A46C" w14:textId="77777777" w:rsidR="0073385B" w:rsidRDefault="00CC2F75">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A7162A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AE1987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BA2451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B40C6CF"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F17FC6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3A78A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C33369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3C156B4" w14:textId="77777777" w:rsidR="0073385B" w:rsidRDefault="0073385B">
            <w:pPr>
              <w:pStyle w:val="ProductList-TableBody"/>
              <w:jc w:val="center"/>
            </w:pPr>
          </w:p>
        </w:tc>
      </w:tr>
      <w:tr w:rsidR="0073385B" w14:paraId="46EB5947" w14:textId="77777777">
        <w:tc>
          <w:tcPr>
            <w:tcW w:w="4660" w:type="dxa"/>
            <w:tcBorders>
              <w:top w:val="dashed" w:sz="4" w:space="0" w:color="BFBFBF"/>
              <w:left w:val="none" w:sz="4" w:space="0" w:color="6E6E6E"/>
              <w:bottom w:val="dashed" w:sz="4" w:space="0" w:color="BFBFBF"/>
              <w:right w:val="none" w:sz="4" w:space="0" w:color="6E6E6E"/>
            </w:tcBorders>
          </w:tcPr>
          <w:p w14:paraId="2E2673C8" w14:textId="77777777" w:rsidR="0073385B" w:rsidRDefault="00CC2F75">
            <w:pPr>
              <w:pStyle w:val="ProductList-TableBody"/>
            </w:pPr>
            <w:r>
              <w:rPr>
                <w:color w:val="000000"/>
              </w:rPr>
              <w:t>Карты Bing, 500 тыс. транзакций (лицензия на подписку)</w:t>
            </w:r>
            <w:r>
              <w:fldChar w:fldCharType="begin"/>
            </w:r>
            <w:r>
              <w:instrText xml:space="preserve"> XE "Карты Bing, 500 тыс.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43489FD" w14:textId="77777777" w:rsidR="0073385B" w:rsidRDefault="00CC2F75">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E9E699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E45353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01799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599300"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B6939F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E0D5A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7222B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FABA526" w14:textId="77777777" w:rsidR="0073385B" w:rsidRDefault="0073385B">
            <w:pPr>
              <w:pStyle w:val="ProductList-TableBody"/>
              <w:jc w:val="center"/>
            </w:pPr>
          </w:p>
        </w:tc>
      </w:tr>
      <w:tr w:rsidR="0073385B" w14:paraId="42FC5E43" w14:textId="77777777">
        <w:tc>
          <w:tcPr>
            <w:tcW w:w="4660" w:type="dxa"/>
            <w:tcBorders>
              <w:top w:val="dashed" w:sz="4" w:space="0" w:color="BFBFBF"/>
              <w:left w:val="none" w:sz="4" w:space="0" w:color="6E6E6E"/>
              <w:bottom w:val="dashed" w:sz="4" w:space="0" w:color="BFBFBF"/>
              <w:right w:val="none" w:sz="4" w:space="0" w:color="6E6E6E"/>
            </w:tcBorders>
          </w:tcPr>
          <w:p w14:paraId="4DCCD4A8" w14:textId="77777777" w:rsidR="0073385B" w:rsidRDefault="00CC2F75">
            <w:pPr>
              <w:pStyle w:val="ProductList-TableBody"/>
            </w:pPr>
            <w:r>
              <w:rPr>
                <w:color w:val="000000"/>
              </w:rPr>
              <w:t>Карты Bing, 1 млн транзакций (лицензия на подписку)</w:t>
            </w:r>
            <w:r>
              <w:fldChar w:fldCharType="begin"/>
            </w:r>
            <w:r>
              <w:instrText xml:space="preserve"> XE "Карты Bing, 1 млн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4606FF08" w14:textId="77777777" w:rsidR="0073385B" w:rsidRDefault="00CC2F75">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72B31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4E5E3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58229E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D8EFB9B"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1573DF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AF1836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4AC94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6179D5A" w14:textId="77777777" w:rsidR="0073385B" w:rsidRDefault="0073385B">
            <w:pPr>
              <w:pStyle w:val="ProductList-TableBody"/>
              <w:jc w:val="center"/>
            </w:pPr>
          </w:p>
        </w:tc>
      </w:tr>
      <w:tr w:rsidR="0073385B" w14:paraId="324B438E" w14:textId="77777777">
        <w:tc>
          <w:tcPr>
            <w:tcW w:w="4660" w:type="dxa"/>
            <w:tcBorders>
              <w:top w:val="dashed" w:sz="4" w:space="0" w:color="BFBFBF"/>
              <w:left w:val="none" w:sz="4" w:space="0" w:color="6E6E6E"/>
              <w:bottom w:val="dashed" w:sz="4" w:space="0" w:color="BFBFBF"/>
              <w:right w:val="none" w:sz="4" w:space="0" w:color="6E6E6E"/>
            </w:tcBorders>
          </w:tcPr>
          <w:p w14:paraId="66B8FEA3" w14:textId="77777777" w:rsidR="0073385B" w:rsidRDefault="00CC2F75">
            <w:pPr>
              <w:pStyle w:val="ProductList-TableBody"/>
            </w:pPr>
            <w:r>
              <w:rPr>
                <w:color w:val="000000"/>
              </w:rPr>
              <w:t>Карты Bing, 2 млн транзакций (лицензия на подписку)</w:t>
            </w:r>
            <w:r>
              <w:fldChar w:fldCharType="begin"/>
            </w:r>
            <w:r>
              <w:instrText xml:space="preserve"> XE "Карты Bing, 2 млн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20DAC4C" w14:textId="77777777" w:rsidR="0073385B" w:rsidRDefault="00CC2F75">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97CD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7C01F4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07C916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E3EA12"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397AED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1A98E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0690EC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685329" w14:textId="77777777" w:rsidR="0073385B" w:rsidRDefault="0073385B">
            <w:pPr>
              <w:pStyle w:val="ProductList-TableBody"/>
              <w:jc w:val="center"/>
            </w:pPr>
          </w:p>
        </w:tc>
      </w:tr>
      <w:tr w:rsidR="0073385B" w14:paraId="10BB8405" w14:textId="77777777">
        <w:tc>
          <w:tcPr>
            <w:tcW w:w="4660" w:type="dxa"/>
            <w:tcBorders>
              <w:top w:val="dashed" w:sz="4" w:space="0" w:color="BFBFBF"/>
              <w:left w:val="none" w:sz="4" w:space="0" w:color="6E6E6E"/>
              <w:bottom w:val="dashed" w:sz="4" w:space="0" w:color="BFBFBF"/>
              <w:right w:val="none" w:sz="4" w:space="0" w:color="6E6E6E"/>
            </w:tcBorders>
          </w:tcPr>
          <w:p w14:paraId="0C6B7B93" w14:textId="77777777" w:rsidR="0073385B" w:rsidRDefault="00CC2F75">
            <w:pPr>
              <w:pStyle w:val="ProductList-TableBody"/>
            </w:pPr>
            <w:r>
              <w:rPr>
                <w:color w:val="000000"/>
              </w:rPr>
              <w:t>Карты Bing, 5 млн транзакций (лицензия на подписку)</w:t>
            </w:r>
            <w:r>
              <w:fldChar w:fldCharType="begin"/>
            </w:r>
            <w:r>
              <w:instrText xml:space="preserve"> XE "Карты Bing, 5 млн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27079D7" w14:textId="77777777" w:rsidR="0073385B" w:rsidRDefault="00CC2F75">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FEF2D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2B7E63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08D05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2D37CE"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EC2950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DC1A6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EE2B6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B04C30C" w14:textId="77777777" w:rsidR="0073385B" w:rsidRDefault="0073385B">
            <w:pPr>
              <w:pStyle w:val="ProductList-TableBody"/>
              <w:jc w:val="center"/>
            </w:pPr>
          </w:p>
        </w:tc>
      </w:tr>
      <w:tr w:rsidR="0073385B" w14:paraId="7AFC08B8" w14:textId="77777777">
        <w:tc>
          <w:tcPr>
            <w:tcW w:w="4660" w:type="dxa"/>
            <w:tcBorders>
              <w:top w:val="dashed" w:sz="4" w:space="0" w:color="BFBFBF"/>
              <w:left w:val="none" w:sz="4" w:space="0" w:color="6E6E6E"/>
              <w:bottom w:val="dashed" w:sz="4" w:space="0" w:color="BFBFBF"/>
              <w:right w:val="none" w:sz="4" w:space="0" w:color="6E6E6E"/>
            </w:tcBorders>
          </w:tcPr>
          <w:p w14:paraId="04C4736F" w14:textId="77777777" w:rsidR="0073385B" w:rsidRDefault="00CC2F75">
            <w:pPr>
              <w:pStyle w:val="ProductList-TableBody"/>
            </w:pPr>
            <w:r>
              <w:rPr>
                <w:color w:val="000000"/>
              </w:rPr>
              <w:t>Карты Bing, 10 млн транзакций (лицензия на подписку)</w:t>
            </w:r>
            <w:r>
              <w:fldChar w:fldCharType="begin"/>
            </w:r>
            <w:r>
              <w:instrText xml:space="preserve"> XE "Карты Bing, 10 млн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7F8D24F7" w14:textId="77777777" w:rsidR="0073385B" w:rsidRDefault="00CC2F75">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D0080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BD198F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E6F99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2016A2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52F7C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8F9107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5F9C7B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A708DC7" w14:textId="77777777" w:rsidR="0073385B" w:rsidRDefault="0073385B">
            <w:pPr>
              <w:pStyle w:val="ProductList-TableBody"/>
              <w:jc w:val="center"/>
            </w:pPr>
          </w:p>
        </w:tc>
      </w:tr>
      <w:tr w:rsidR="0073385B" w14:paraId="0D912BA4" w14:textId="77777777">
        <w:tc>
          <w:tcPr>
            <w:tcW w:w="4660" w:type="dxa"/>
            <w:tcBorders>
              <w:top w:val="dashed" w:sz="4" w:space="0" w:color="BFBFBF"/>
              <w:left w:val="none" w:sz="4" w:space="0" w:color="6E6E6E"/>
              <w:bottom w:val="dashed" w:sz="4" w:space="0" w:color="BFBFBF"/>
              <w:right w:val="none" w:sz="4" w:space="0" w:color="6E6E6E"/>
            </w:tcBorders>
          </w:tcPr>
          <w:p w14:paraId="31E77D98" w14:textId="77777777" w:rsidR="0073385B" w:rsidRDefault="00CC2F75">
            <w:pPr>
              <w:pStyle w:val="ProductList-TableBody"/>
            </w:pPr>
            <w:r>
              <w:rPr>
                <w:color w:val="000000"/>
              </w:rPr>
              <w:t>Карты Bing, 30 млн транзакций (лицензия на подписку)</w:t>
            </w:r>
            <w:r>
              <w:fldChar w:fldCharType="begin"/>
            </w:r>
            <w:r>
              <w:instrText xml:space="preserve"> XE "Карты Bing, 30 млн транзакций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8CA08B6" w14:textId="77777777" w:rsidR="0073385B" w:rsidRDefault="00CC2F75">
            <w:pPr>
              <w:pStyle w:val="ProductList-TableBody"/>
              <w:jc w:val="center"/>
            </w:pPr>
            <w:r>
              <w:rPr>
                <w:color w:val="000000"/>
              </w:rPr>
              <w:t>200</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9BCF57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12113A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FA823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63694D"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CBA03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7CD3CE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7A5961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67B26EE" w14:textId="77777777" w:rsidR="0073385B" w:rsidRDefault="0073385B">
            <w:pPr>
              <w:pStyle w:val="ProductList-TableBody"/>
              <w:jc w:val="center"/>
            </w:pPr>
          </w:p>
        </w:tc>
      </w:tr>
      <w:tr w:rsidR="0073385B" w14:paraId="142524B9" w14:textId="77777777">
        <w:tc>
          <w:tcPr>
            <w:tcW w:w="4660" w:type="dxa"/>
            <w:tcBorders>
              <w:top w:val="dashed" w:sz="4" w:space="0" w:color="BFBFBF"/>
              <w:left w:val="none" w:sz="4" w:space="0" w:color="6E6E6E"/>
              <w:bottom w:val="dashed" w:sz="4" w:space="0" w:color="BFBFBF"/>
              <w:right w:val="none" w:sz="4" w:space="0" w:color="6E6E6E"/>
            </w:tcBorders>
          </w:tcPr>
          <w:p w14:paraId="1543E861" w14:textId="77777777" w:rsidR="0073385B" w:rsidRDefault="00CC2F75">
            <w:pPr>
              <w:pStyle w:val="ProductList-TableBody"/>
            </w:pPr>
            <w:r>
              <w:rPr>
                <w:color w:val="000000"/>
              </w:rPr>
              <w:t>Mobile Asset Management Platform (лицензия на подписку)</w:t>
            </w:r>
            <w:r>
              <w:fldChar w:fldCharType="begin"/>
            </w:r>
            <w:r>
              <w:instrText xml:space="preserve"> XE "Mobile Asset Management Platform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693694BF" w14:textId="77777777" w:rsidR="0073385B" w:rsidRDefault="00CC2F75">
            <w:pPr>
              <w:pStyle w:val="ProductList-TableBody"/>
              <w:jc w:val="center"/>
            </w:pPr>
            <w:r>
              <w:rPr>
                <w:color w:val="000000"/>
              </w:rPr>
              <w:t>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F5567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03602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8CD6A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13320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D726E2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F9094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1E53E9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29FB666" w14:textId="77777777" w:rsidR="0073385B" w:rsidRDefault="0073385B">
            <w:pPr>
              <w:pStyle w:val="ProductList-TableBody"/>
              <w:jc w:val="center"/>
            </w:pPr>
          </w:p>
        </w:tc>
      </w:tr>
      <w:tr w:rsidR="0073385B" w14:paraId="68C959F3" w14:textId="77777777">
        <w:tc>
          <w:tcPr>
            <w:tcW w:w="4660" w:type="dxa"/>
            <w:tcBorders>
              <w:top w:val="dashed" w:sz="4" w:space="0" w:color="BFBFBF"/>
              <w:left w:val="none" w:sz="4" w:space="0" w:color="6E6E6E"/>
              <w:bottom w:val="dashed" w:sz="4" w:space="0" w:color="BFBFBF"/>
              <w:right w:val="none" w:sz="4" w:space="0" w:color="6E6E6E"/>
            </w:tcBorders>
          </w:tcPr>
          <w:p w14:paraId="6FFE937D" w14:textId="77777777" w:rsidR="0073385B" w:rsidRDefault="00CC2F75">
            <w:pPr>
              <w:pStyle w:val="ProductList-TableBody"/>
            </w:pPr>
            <w:r>
              <w:rPr>
                <w:color w:val="000000"/>
              </w:rPr>
              <w:t>Платформа управления мобильными лицензиями, «на актив» (лицензия на подписку)</w:t>
            </w:r>
            <w:r>
              <w:fldChar w:fldCharType="begin"/>
            </w:r>
            <w:r>
              <w:instrText xml:space="preserve"> XE "Платформа управления мобильными лицензиями, «на актив» (лицензия на подписку)"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46D0ACA"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439BE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AC0F9C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83B5A1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7FB84BC"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720077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CB8B5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5AE69E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F213A60" w14:textId="77777777" w:rsidR="0073385B" w:rsidRDefault="0073385B">
            <w:pPr>
              <w:pStyle w:val="ProductList-TableBody"/>
              <w:jc w:val="center"/>
            </w:pPr>
          </w:p>
        </w:tc>
      </w:tr>
      <w:tr w:rsidR="0073385B" w14:paraId="75539A9C" w14:textId="77777777">
        <w:tc>
          <w:tcPr>
            <w:tcW w:w="4660" w:type="dxa"/>
            <w:tcBorders>
              <w:top w:val="dashed" w:sz="4" w:space="0" w:color="BFBFBF"/>
              <w:left w:val="none" w:sz="4" w:space="0" w:color="6E6E6E"/>
              <w:bottom w:val="dashed" w:sz="4" w:space="0" w:color="BFBFBF"/>
              <w:right w:val="none" w:sz="4" w:space="0" w:color="6E6E6E"/>
            </w:tcBorders>
          </w:tcPr>
          <w:p w14:paraId="0F8CC0D5" w14:textId="77777777" w:rsidR="0073385B" w:rsidRDefault="00CC2F75">
            <w:pPr>
              <w:pStyle w:val="ProductList-TableBody"/>
            </w:pPr>
            <w:r>
              <w:rPr>
                <w:color w:val="000000"/>
              </w:rPr>
              <w:t>Платформа управления мобильными лицензиями, матрица расстояний («на актив», автоматическое продление)</w:t>
            </w:r>
            <w:r>
              <w:fldChar w:fldCharType="begin"/>
            </w:r>
            <w:r>
              <w:instrText xml:space="preserve"> XE "Платформа управления мобильными лицензиями, матрица расстояний («на актив», автоматическое продление)"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25CE61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6D257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B43B4A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7643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7180203"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F11E1B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0C0A6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F8201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F3997A" w14:textId="77777777" w:rsidR="0073385B" w:rsidRDefault="0073385B">
            <w:pPr>
              <w:pStyle w:val="ProductList-TableBody"/>
              <w:jc w:val="center"/>
            </w:pPr>
          </w:p>
        </w:tc>
      </w:tr>
      <w:tr w:rsidR="0073385B" w14:paraId="295ECD22" w14:textId="77777777">
        <w:tc>
          <w:tcPr>
            <w:tcW w:w="4660" w:type="dxa"/>
            <w:tcBorders>
              <w:top w:val="dashed" w:sz="4" w:space="0" w:color="BFBFBF"/>
              <w:left w:val="none" w:sz="4" w:space="0" w:color="6E6E6E"/>
              <w:bottom w:val="dashed" w:sz="4" w:space="0" w:color="BFBFBF"/>
              <w:right w:val="none" w:sz="4" w:space="0" w:color="6E6E6E"/>
            </w:tcBorders>
          </w:tcPr>
          <w:p w14:paraId="235F42D7" w14:textId="77777777" w:rsidR="0073385B" w:rsidRDefault="00CC2F75">
            <w:pPr>
              <w:pStyle w:val="ProductList-TableBody"/>
            </w:pPr>
            <w:r>
              <w:rPr>
                <w:color w:val="000000"/>
              </w:rPr>
              <w:t>Платформа управления мобильными лицензиями, матрица расстояний («на актив», продление вручную)</w:t>
            </w:r>
            <w:r>
              <w:fldChar w:fldCharType="begin"/>
            </w:r>
            <w:r>
              <w:instrText xml:space="preserve"> XE "Платформа управления мобильными лицензиями, матрица расстояний («на актив», продление вручную)"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189408C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2225A0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AE4387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0575ED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2DD2ED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5B1A2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406B2B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002F5F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CA1E1C3" w14:textId="77777777" w:rsidR="0073385B" w:rsidRDefault="0073385B">
            <w:pPr>
              <w:pStyle w:val="ProductList-TableBody"/>
              <w:jc w:val="center"/>
            </w:pPr>
          </w:p>
        </w:tc>
      </w:tr>
      <w:tr w:rsidR="0073385B" w14:paraId="73FD1329" w14:textId="77777777">
        <w:tc>
          <w:tcPr>
            <w:tcW w:w="4660" w:type="dxa"/>
            <w:tcBorders>
              <w:top w:val="dashed" w:sz="4" w:space="0" w:color="BFBFBF"/>
              <w:left w:val="none" w:sz="4" w:space="0" w:color="6E6E6E"/>
              <w:bottom w:val="dashed" w:sz="4" w:space="0" w:color="BFBFBF"/>
              <w:right w:val="none" w:sz="4" w:space="0" w:color="6E6E6E"/>
            </w:tcBorders>
          </w:tcPr>
          <w:p w14:paraId="34F05C48" w14:textId="77777777" w:rsidR="0073385B" w:rsidRDefault="00CC2F75">
            <w:pPr>
              <w:pStyle w:val="ProductList-TableBody"/>
            </w:pPr>
            <w:r>
              <w:rPr>
                <w:color w:val="000000"/>
              </w:rPr>
              <w:t>Платформа управления мобильными лицензиями, маршрутизация для грузовых автомобилей («на актив»)</w:t>
            </w:r>
            <w:r>
              <w:fldChar w:fldCharType="begin"/>
            </w:r>
            <w:r>
              <w:instrText xml:space="preserve"> XE "Платформа управления мобильными лицензиями, маршрутизация для грузовых автомобилей («на актив»)"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0411023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8E931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7AE433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551E4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3772AFC"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DB8F14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0DC2C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9F73CA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CDE3751" w14:textId="77777777" w:rsidR="0073385B" w:rsidRDefault="0073385B">
            <w:pPr>
              <w:pStyle w:val="ProductList-TableBody"/>
              <w:jc w:val="center"/>
            </w:pPr>
          </w:p>
        </w:tc>
      </w:tr>
      <w:tr w:rsidR="0073385B" w14:paraId="0C7B3276" w14:textId="77777777">
        <w:tc>
          <w:tcPr>
            <w:tcW w:w="4660" w:type="dxa"/>
            <w:tcBorders>
              <w:top w:val="dashed" w:sz="4" w:space="0" w:color="BFBFBF"/>
              <w:left w:val="none" w:sz="4" w:space="0" w:color="6E6E6E"/>
              <w:bottom w:val="dashed" w:sz="4" w:space="0" w:color="BFBFBF"/>
              <w:right w:val="none" w:sz="4" w:space="0" w:color="6E6E6E"/>
            </w:tcBorders>
          </w:tcPr>
          <w:p w14:paraId="4ED50C19" w14:textId="77777777" w:rsidR="0073385B" w:rsidRDefault="00CC2F75">
            <w:pPr>
              <w:pStyle w:val="ProductList-TableBody"/>
            </w:pPr>
            <w:r>
              <w:rPr>
                <w:color w:val="000000"/>
              </w:rPr>
              <w:t>Платформа управления мобильными лицензиями, Drive Analytics («на актив»)</w:t>
            </w:r>
            <w:r>
              <w:fldChar w:fldCharType="begin"/>
            </w:r>
            <w:r>
              <w:instrText xml:space="preserve"> XE "Платформа управления мобильными лицензиями, Drive Analytics («на актив»)" </w:instrText>
            </w:r>
            <w:r>
              <w:fldChar w:fldCharType="end"/>
            </w:r>
          </w:p>
        </w:tc>
        <w:tc>
          <w:tcPr>
            <w:tcW w:w="740" w:type="dxa"/>
            <w:tcBorders>
              <w:top w:val="dashed" w:sz="4" w:space="0" w:color="BFBFBF"/>
              <w:left w:val="none" w:sz="4" w:space="0" w:color="6E6E6E"/>
              <w:bottom w:val="dashed" w:sz="4" w:space="0" w:color="BFBFBF"/>
              <w:right w:val="single" w:sz="6" w:space="0" w:color="FFFFFF"/>
            </w:tcBorders>
          </w:tcPr>
          <w:p w14:paraId="5E3DEC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8B3616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4AB69F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0D8E5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195B84"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D8C99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BAA29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FD252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C86DA8D" w14:textId="77777777" w:rsidR="0073385B" w:rsidRDefault="0073385B">
            <w:pPr>
              <w:pStyle w:val="ProductList-TableBody"/>
              <w:jc w:val="center"/>
            </w:pPr>
          </w:p>
        </w:tc>
      </w:tr>
    </w:tbl>
    <w:p w14:paraId="6D4B873F" w14:textId="77777777" w:rsidR="0073385B" w:rsidRDefault="00CC2F75">
      <w:pPr>
        <w:pStyle w:val="ProductList-Offering1SubSection"/>
        <w:outlineLvl w:val="3"/>
      </w:pPr>
      <w:bookmarkStart w:id="305" w:name="_Sec781"/>
      <w:r>
        <w:t>2. Существенные условия для продуктов</w:t>
      </w:r>
      <w:bookmarkEnd w:id="305"/>
    </w:p>
    <w:tbl>
      <w:tblPr>
        <w:tblStyle w:val="PURTable"/>
        <w:tblW w:w="0" w:type="dxa"/>
        <w:tblLook w:val="04A0" w:firstRow="1" w:lastRow="0" w:firstColumn="1" w:lastColumn="0" w:noHBand="0" w:noVBand="1"/>
      </w:tblPr>
      <w:tblGrid>
        <w:gridCol w:w="3658"/>
        <w:gridCol w:w="3629"/>
        <w:gridCol w:w="3629"/>
      </w:tblGrid>
      <w:tr w:rsidR="0073385B" w14:paraId="514CE93B"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5906670"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2">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0FB6958E"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A942B45" w14:textId="77777777" w:rsidR="0073385B" w:rsidRDefault="00CC2F75">
            <w:pPr>
              <w:pStyle w:val="ProductList-TableBody"/>
            </w:pPr>
            <w:r>
              <w:rPr>
                <w:color w:val="404040"/>
              </w:rPr>
              <w:t>Право на продленный срок: Неприменимо</w:t>
            </w:r>
          </w:p>
        </w:tc>
      </w:tr>
      <w:tr w:rsidR="0073385B" w14:paraId="590CBDD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E9C5D3F"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B1E114"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146FAC" w14:textId="77777777" w:rsidR="0073385B" w:rsidRDefault="00CC2F75">
            <w:pPr>
              <w:pStyle w:val="ProductList-TableBody"/>
            </w:pPr>
            <w:r>
              <w:rPr>
                <w:color w:val="404040"/>
              </w:rPr>
              <w:t>Специальные предложения: неприменимо</w:t>
            </w:r>
          </w:p>
        </w:tc>
      </w:tr>
      <w:tr w:rsidR="0073385B" w14:paraId="6914ACF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8DB2529"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A2D8A1B" w14:textId="77777777" w:rsidR="0073385B" w:rsidRDefault="00CC2F75">
            <w:pPr>
              <w:pStyle w:val="ProductList-TableBody"/>
            </w:pPr>
            <w:r>
              <w:rPr>
                <w:color w:val="404040"/>
              </w:rPr>
              <w:t>Право на сокращение: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0182372" w14:textId="77777777" w:rsidR="0073385B" w:rsidRDefault="00CC2F75">
            <w:pPr>
              <w:pStyle w:val="ProductList-TableBody"/>
            </w:pPr>
            <w:r>
              <w:rPr>
                <w:color w:val="404040"/>
              </w:rPr>
              <w:t>Право на сокращение (SCE): неприменимо</w:t>
            </w:r>
          </w:p>
        </w:tc>
      </w:tr>
      <w:tr w:rsidR="0073385B" w14:paraId="118C382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3D91B8"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A0C2CF1"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024DF03" w14:textId="77777777" w:rsidR="0073385B" w:rsidRDefault="0073385B">
            <w:pPr>
              <w:pStyle w:val="ProductList-TableBody"/>
            </w:pPr>
          </w:p>
        </w:tc>
      </w:tr>
    </w:tbl>
    <w:p w14:paraId="4B53F821" w14:textId="77777777" w:rsidR="0073385B" w:rsidRDefault="0073385B">
      <w:pPr>
        <w:pStyle w:val="ProductList-Body"/>
      </w:pPr>
    </w:p>
    <w:p w14:paraId="6F62E566" w14:textId="77777777" w:rsidR="0073385B" w:rsidRDefault="00CC2F75">
      <w:pPr>
        <w:pStyle w:val="ProductList-ClauseHeading"/>
        <w:outlineLvl w:val="4"/>
      </w:pPr>
      <w:r>
        <w:t>2.1 Платные транзакции</w:t>
      </w:r>
    </w:p>
    <w:p w14:paraId="40076AF9" w14:textId="77777777" w:rsidR="0073385B" w:rsidRDefault="00CC2F75">
      <w:pPr>
        <w:pStyle w:val="ProductList-Body"/>
      </w:pPr>
      <w:r>
        <w:t>Каждая Лицензия на подписку Bing Maps Transactions дает Клиенту право выполнять определенное количество Платных транзакций, указанных в наименовании Продукта. В день окончания срока действия соглашения о регистрации или подписки право на все приобретенные и неиспользованные Платные транзакции утрачивается.</w:t>
      </w:r>
    </w:p>
    <w:p w14:paraId="779FA21A" w14:textId="77777777" w:rsidR="0073385B" w:rsidRDefault="0073385B">
      <w:pPr>
        <w:pStyle w:val="ProductList-Body"/>
      </w:pPr>
    </w:p>
    <w:p w14:paraId="421AC2DF" w14:textId="77777777" w:rsidR="0073385B" w:rsidRDefault="00CC2F75">
      <w:pPr>
        <w:pStyle w:val="ProductList-Body"/>
      </w:pPr>
      <w:r>
        <w:t>Если клиент превышает общее количество приобретенных Платных транзакций, то в течение 30 дней после получения уведомления от Microsoft он должен приобрести дополнительные Лицензии на подписку Bing Maps Transactions, покрывающие превышенное количество Платных транзакций и оценочное количество будущих Платных транзакций на остаток срока действия соглашения; в противном случае Microsoft вправе прекратить доступ клиента к Картам Bing.</w:t>
      </w:r>
    </w:p>
    <w:p w14:paraId="17B2AF91" w14:textId="77777777" w:rsidR="0073385B" w:rsidRDefault="0073385B">
      <w:pPr>
        <w:pStyle w:val="ProductList-Body"/>
      </w:pPr>
    </w:p>
    <w:p w14:paraId="3D061D40" w14:textId="77777777" w:rsidR="0073385B" w:rsidRDefault="00CC2F75">
      <w:pPr>
        <w:pStyle w:val="ProductList-ClauseHeading"/>
        <w:outlineLvl w:val="4"/>
      </w:pPr>
      <w:r>
        <w:t>2.2 Требования в отношении Платформы управления мобильными лицензиями, «на актив»</w:t>
      </w:r>
    </w:p>
    <w:p w14:paraId="2E9CF658" w14:textId="77777777" w:rsidR="0073385B" w:rsidRDefault="00CC2F75">
      <w:pPr>
        <w:pStyle w:val="ProductList-Body"/>
      </w:pPr>
      <w:r>
        <w:t xml:space="preserve">Подписка с ежемесячной оплатой «на актив» на Платформу управления мобильными лицензиями требует приобретения лицензии для следующих предложений: </w:t>
      </w:r>
    </w:p>
    <w:p w14:paraId="56A35C7E" w14:textId="77777777" w:rsidR="0073385B" w:rsidRDefault="00CC2F75" w:rsidP="00CC2F75">
      <w:pPr>
        <w:pStyle w:val="ProductList-Bullet"/>
        <w:numPr>
          <w:ilvl w:val="0"/>
          <w:numId w:val="52"/>
        </w:numPr>
      </w:pPr>
      <w:r>
        <w:t xml:space="preserve">Матрица расстояний («на актив», автоматическое продление) </w:t>
      </w:r>
    </w:p>
    <w:p w14:paraId="54203566" w14:textId="77777777" w:rsidR="0073385B" w:rsidRDefault="00CC2F75" w:rsidP="00CC2F75">
      <w:pPr>
        <w:pStyle w:val="ProductList-Bullet"/>
        <w:numPr>
          <w:ilvl w:val="0"/>
          <w:numId w:val="52"/>
        </w:numPr>
      </w:pPr>
      <w:r>
        <w:t xml:space="preserve">Матрица расстояний («на актив», продление вручную) </w:t>
      </w:r>
    </w:p>
    <w:p w14:paraId="72AD6BE9" w14:textId="77777777" w:rsidR="0073385B" w:rsidRDefault="00CC2F75" w:rsidP="00CC2F75">
      <w:pPr>
        <w:pStyle w:val="ProductList-Bullet"/>
        <w:numPr>
          <w:ilvl w:val="0"/>
          <w:numId w:val="52"/>
        </w:numPr>
      </w:pPr>
      <w:r>
        <w:t xml:space="preserve">Маршрутизация для грузовых автомобилей («на актив») </w:t>
      </w:r>
    </w:p>
    <w:p w14:paraId="0211AC08" w14:textId="77777777" w:rsidR="0073385B" w:rsidRDefault="00CC2F75" w:rsidP="00CC2F75">
      <w:pPr>
        <w:pStyle w:val="ProductList-Bullet"/>
        <w:numPr>
          <w:ilvl w:val="0"/>
          <w:numId w:val="52"/>
        </w:numPr>
      </w:pPr>
      <w:r>
        <w:t>Drive Analytics («на актив»)</w:t>
      </w:r>
    </w:p>
    <w:p w14:paraId="7B014F0C"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DB4851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C427CA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1633B72" w14:textId="77777777" w:rsidR="0073385B" w:rsidRDefault="0073385B">
      <w:pPr>
        <w:pStyle w:val="ProductList-Body"/>
      </w:pPr>
    </w:p>
    <w:p w14:paraId="46EC47B3" w14:textId="77777777" w:rsidR="0073385B" w:rsidRDefault="00CC2F75">
      <w:pPr>
        <w:pStyle w:val="ProductList-Offering2HeadingNoBorder"/>
        <w:outlineLvl w:val="2"/>
      </w:pPr>
      <w:bookmarkStart w:id="306" w:name="_Sec674"/>
      <w:r>
        <w:t>Microsoft Power Platform</w:t>
      </w:r>
      <w:bookmarkEnd w:id="306"/>
      <w:r>
        <w:fldChar w:fldCharType="begin"/>
      </w:r>
      <w:r>
        <w:instrText xml:space="preserve"> TC "</w:instrText>
      </w:r>
      <w:bookmarkStart w:id="307" w:name="_Toc31293625"/>
      <w:r>
        <w:instrText>Microsoft Power Platform</w:instrText>
      </w:r>
      <w:bookmarkEnd w:id="307"/>
      <w:r>
        <w:instrText>" \l 3</w:instrText>
      </w:r>
      <w:r>
        <w:fldChar w:fldCharType="end"/>
      </w:r>
    </w:p>
    <w:p w14:paraId="71877C36" w14:textId="77777777" w:rsidR="0073385B" w:rsidRDefault="00CC2F75">
      <w:pPr>
        <w:pStyle w:val="ProductList-Offering1SubSection"/>
        <w:outlineLvl w:val="3"/>
      </w:pPr>
      <w:bookmarkStart w:id="308" w:name="_Sec730"/>
      <w:r>
        <w:t>1. Доступность в рамках программ</w:t>
      </w:r>
      <w:bookmarkEnd w:id="308"/>
    </w:p>
    <w:tbl>
      <w:tblPr>
        <w:tblStyle w:val="PURTable"/>
        <w:tblW w:w="0" w:type="dxa"/>
        <w:tblLook w:val="04A0" w:firstRow="1" w:lastRow="0" w:firstColumn="1" w:lastColumn="0" w:noHBand="0" w:noVBand="1"/>
      </w:tblPr>
      <w:tblGrid>
        <w:gridCol w:w="4248"/>
        <w:gridCol w:w="710"/>
        <w:gridCol w:w="693"/>
        <w:gridCol w:w="804"/>
        <w:gridCol w:w="710"/>
        <w:gridCol w:w="727"/>
        <w:gridCol w:w="826"/>
        <w:gridCol w:w="702"/>
        <w:gridCol w:w="698"/>
        <w:gridCol w:w="798"/>
      </w:tblGrid>
      <w:tr w:rsidR="0073385B" w14:paraId="49F2464A"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75B509D1"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3D468DD6" w14:textId="77777777" w:rsidR="0073385B" w:rsidRDefault="00CC2F75">
            <w:pPr>
              <w:pStyle w:val="ProductList-TableBody"/>
              <w:jc w:val="center"/>
            </w:pPr>
            <w:r>
              <w:rPr>
                <w:color w:val="FFFFFF"/>
              </w:rPr>
              <w:t>Точка</w:t>
            </w:r>
          </w:p>
        </w:tc>
        <w:tc>
          <w:tcPr>
            <w:tcW w:w="740" w:type="dxa"/>
            <w:tcBorders>
              <w:left w:val="single" w:sz="6" w:space="0" w:color="FFFFFF"/>
              <w:bottom w:val="single" w:sz="6" w:space="0" w:color="FFFFFF"/>
              <w:right w:val="single" w:sz="6" w:space="0" w:color="FFFFFF"/>
            </w:tcBorders>
            <w:shd w:val="clear" w:color="auto" w:fill="00188F"/>
          </w:tcPr>
          <w:p w14:paraId="56BC2EC5"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C5B2837"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02287FF"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7C7F616"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D38898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D00CA38"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25ABFF4"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0E82C5FD"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2F848816" w14:textId="77777777">
        <w:tc>
          <w:tcPr>
            <w:tcW w:w="4660" w:type="dxa"/>
            <w:tcBorders>
              <w:top w:val="single" w:sz="6" w:space="0" w:color="FFFFFF"/>
              <w:left w:val="none" w:sz="4" w:space="0" w:color="6E6E6E"/>
              <w:bottom w:val="dashed" w:sz="4" w:space="0" w:color="BFBFBF"/>
              <w:right w:val="none" w:sz="4" w:space="0" w:color="6E6E6E"/>
            </w:tcBorders>
          </w:tcPr>
          <w:p w14:paraId="6E7F5461" w14:textId="77777777" w:rsidR="0073385B" w:rsidRDefault="00CC2F75">
            <w:pPr>
              <w:pStyle w:val="ProductList-TableBody"/>
            </w:pPr>
            <w:r>
              <w:t>Дополнительные ресурсы для входа в AI Builder</w:t>
            </w:r>
            <w:r>
              <w:fldChar w:fldCharType="begin"/>
            </w:r>
            <w:r>
              <w:instrText xml:space="preserve"> XE "Дополнительные ресурсы для входа в AI Builder"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25D502B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D66C3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802613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E58F9F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7A310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8B6B6A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89DC7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7DC8D9D"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3319095" w14:textId="77777777" w:rsidR="0073385B" w:rsidRDefault="0073385B">
            <w:pPr>
              <w:pStyle w:val="ProductList-TableBody"/>
              <w:jc w:val="center"/>
            </w:pPr>
          </w:p>
        </w:tc>
      </w:tr>
      <w:tr w:rsidR="0073385B" w14:paraId="1DC8ADD8" w14:textId="77777777">
        <w:tc>
          <w:tcPr>
            <w:tcW w:w="4660" w:type="dxa"/>
            <w:tcBorders>
              <w:top w:val="dashed" w:sz="4" w:space="0" w:color="BFBFBF"/>
              <w:left w:val="none" w:sz="4" w:space="0" w:color="6E6E6E"/>
              <w:bottom w:val="dashed" w:sz="4" w:space="0" w:color="B2B2B2"/>
              <w:right w:val="none" w:sz="4" w:space="0" w:color="6E6E6E"/>
            </w:tcBorders>
          </w:tcPr>
          <w:p w14:paraId="0A65734F" w14:textId="77777777" w:rsidR="0073385B" w:rsidRDefault="00CC2F75">
            <w:pPr>
              <w:pStyle w:val="ProductList-TableBody"/>
            </w:pPr>
            <w:r>
              <w:t>Power Automate на каждый бизнес-процесс</w:t>
            </w:r>
            <w:r>
              <w:fldChar w:fldCharType="begin"/>
            </w:r>
            <w:r>
              <w:instrText xml:space="preserve"> XE "Power Automate на каждый бизнес-процесс"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2B2B2"/>
              <w:right w:val="single" w:sz="6" w:space="0" w:color="FFFFFF"/>
            </w:tcBorders>
          </w:tcPr>
          <w:p w14:paraId="710563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D3BCD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3FF810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06DB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E2F741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D84F59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0CF536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CBFD90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6F4F0DA" w14:textId="77777777" w:rsidR="0073385B" w:rsidRDefault="0073385B">
            <w:pPr>
              <w:pStyle w:val="ProductList-TableBody"/>
              <w:jc w:val="center"/>
            </w:pPr>
          </w:p>
        </w:tc>
      </w:tr>
      <w:tr w:rsidR="0073385B" w14:paraId="4AC79A32" w14:textId="77777777">
        <w:tc>
          <w:tcPr>
            <w:tcW w:w="4660" w:type="dxa"/>
            <w:tcBorders>
              <w:top w:val="dashed" w:sz="4" w:space="0" w:color="B2B2B2"/>
              <w:left w:val="none" w:sz="4" w:space="0" w:color="6E6E6E"/>
              <w:bottom w:val="dashed" w:sz="4" w:space="0" w:color="B2B2B2"/>
              <w:right w:val="none" w:sz="4" w:space="0" w:color="6E6E6E"/>
            </w:tcBorders>
          </w:tcPr>
          <w:p w14:paraId="36C1F85C" w14:textId="77777777" w:rsidR="0073385B" w:rsidRDefault="00CC2F75">
            <w:pPr>
              <w:pStyle w:val="ProductList-TableBody"/>
            </w:pPr>
            <w:r>
              <w:t>Power Automate для каждого пользователя</w:t>
            </w:r>
            <w:r>
              <w:fldChar w:fldCharType="begin"/>
            </w:r>
            <w:r>
              <w:instrText xml:space="preserve"> XE "Power Automate для каждого пользователя" </w:instrText>
            </w:r>
            <w:r>
              <w:fldChar w:fldCharType="end"/>
            </w:r>
            <w:r>
              <w:t xml:space="preserve"> (лицензия на подписку «на пользователя»)</w:t>
            </w:r>
          </w:p>
        </w:tc>
        <w:tc>
          <w:tcPr>
            <w:tcW w:w="740" w:type="dxa"/>
            <w:tcBorders>
              <w:top w:val="dashed" w:sz="4" w:space="0" w:color="B2B2B2"/>
              <w:left w:val="none" w:sz="4" w:space="0" w:color="6E6E6E"/>
              <w:bottom w:val="dashed" w:sz="4" w:space="0" w:color="B2B2B2"/>
              <w:right w:val="single" w:sz="6" w:space="0" w:color="FFFFFF"/>
            </w:tcBorders>
          </w:tcPr>
          <w:p w14:paraId="4A61A07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54B95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355F69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E3135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68F74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AE3F58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4F0A7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152646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0E3B5F0" w14:textId="77777777" w:rsidR="0073385B" w:rsidRDefault="0073385B">
            <w:pPr>
              <w:pStyle w:val="ProductList-TableBody"/>
              <w:jc w:val="center"/>
            </w:pPr>
          </w:p>
        </w:tc>
      </w:tr>
      <w:tr w:rsidR="0073385B" w14:paraId="0CAE461A" w14:textId="77777777">
        <w:tc>
          <w:tcPr>
            <w:tcW w:w="4660" w:type="dxa"/>
            <w:tcBorders>
              <w:top w:val="dashed" w:sz="4" w:space="0" w:color="B2B2B2"/>
              <w:left w:val="none" w:sz="4" w:space="0" w:color="6E6E6E"/>
              <w:bottom w:val="dashed" w:sz="4" w:space="0" w:color="B2B2B2"/>
              <w:right w:val="none" w:sz="4" w:space="0" w:color="6E6E6E"/>
            </w:tcBorders>
          </w:tcPr>
          <w:p w14:paraId="66734595" w14:textId="77777777" w:rsidR="0073385B" w:rsidRDefault="00CC2F75">
            <w:pPr>
              <w:pStyle w:val="ProductList-TableBody"/>
            </w:pPr>
            <w:r>
              <w:t>Common Data Service for Apps Database Capacity</w:t>
            </w:r>
            <w:r>
              <w:fldChar w:fldCharType="begin"/>
            </w:r>
            <w:r>
              <w:instrText xml:space="preserve"> XE "Common Data Service for Apps Database Capacity"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6F4141A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80FD1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07AF9C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CE3D7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199C3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08B69B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F6342A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E0020A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5F2BFA0" w14:textId="77777777" w:rsidR="0073385B" w:rsidRDefault="0073385B">
            <w:pPr>
              <w:pStyle w:val="ProductList-TableBody"/>
              <w:jc w:val="center"/>
            </w:pPr>
          </w:p>
        </w:tc>
      </w:tr>
      <w:tr w:rsidR="0073385B" w14:paraId="3CBF5E6F" w14:textId="77777777">
        <w:tc>
          <w:tcPr>
            <w:tcW w:w="4660" w:type="dxa"/>
            <w:tcBorders>
              <w:top w:val="dashed" w:sz="4" w:space="0" w:color="B2B2B2"/>
              <w:left w:val="none" w:sz="4" w:space="0" w:color="6E6E6E"/>
              <w:bottom w:val="dashed" w:sz="4" w:space="0" w:color="B2B2B2"/>
              <w:right w:val="none" w:sz="4" w:space="0" w:color="6E6E6E"/>
            </w:tcBorders>
          </w:tcPr>
          <w:p w14:paraId="14C41948" w14:textId="77777777" w:rsidR="0073385B" w:rsidRDefault="00CC2F75">
            <w:pPr>
              <w:pStyle w:val="ProductList-TableBody"/>
            </w:pPr>
            <w:r>
              <w:t>Common Data Service</w:t>
            </w:r>
            <w:r>
              <w:fldChar w:fldCharType="begin"/>
            </w:r>
            <w:r>
              <w:instrText xml:space="preserve"> XE "Common Data Service" </w:instrText>
            </w:r>
            <w:r>
              <w:fldChar w:fldCharType="end"/>
            </w:r>
            <w:r>
              <w:t xml:space="preserve"> for Apps File Capacity</w:t>
            </w:r>
            <w:r>
              <w:fldChar w:fldCharType="begin"/>
            </w:r>
            <w:r>
              <w:instrText xml:space="preserve"> XE " for Apps File Capacity"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420A9DB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518F6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FF67FE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E9506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31B59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0F5B2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28111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23EB2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D003A09" w14:textId="77777777" w:rsidR="0073385B" w:rsidRDefault="0073385B">
            <w:pPr>
              <w:pStyle w:val="ProductList-TableBody"/>
              <w:jc w:val="center"/>
            </w:pPr>
          </w:p>
        </w:tc>
      </w:tr>
      <w:tr w:rsidR="0073385B" w14:paraId="22950C58" w14:textId="77777777">
        <w:tc>
          <w:tcPr>
            <w:tcW w:w="4660" w:type="dxa"/>
            <w:tcBorders>
              <w:top w:val="dashed" w:sz="4" w:space="0" w:color="B2B2B2"/>
              <w:left w:val="none" w:sz="4" w:space="0" w:color="6E6E6E"/>
              <w:bottom w:val="dashed" w:sz="4" w:space="0" w:color="B2B2B2"/>
              <w:right w:val="none" w:sz="4" w:space="0" w:color="6E6E6E"/>
            </w:tcBorders>
          </w:tcPr>
          <w:p w14:paraId="1496A936" w14:textId="77777777" w:rsidR="0073385B" w:rsidRDefault="00CC2F75">
            <w:pPr>
              <w:pStyle w:val="ProductList-TableBody"/>
            </w:pPr>
            <w:r>
              <w:t>Common Data Service</w:t>
            </w:r>
            <w:r>
              <w:fldChar w:fldCharType="begin"/>
            </w:r>
            <w:r>
              <w:instrText xml:space="preserve"> XE "Common Data Service" </w:instrText>
            </w:r>
            <w:r>
              <w:fldChar w:fldCharType="end"/>
            </w:r>
            <w:r>
              <w:t xml:space="preserve"> for Apps Log Capacity</w:t>
            </w:r>
            <w:r>
              <w:fldChar w:fldCharType="begin"/>
            </w:r>
            <w:r>
              <w:instrText xml:space="preserve"> XE " for Apps Log Capacity"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72E62AC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03C39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72A98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DF8D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45FFF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27A555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A29C3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F3DE2D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4350F34" w14:textId="77777777" w:rsidR="0073385B" w:rsidRDefault="0073385B">
            <w:pPr>
              <w:pStyle w:val="ProductList-TableBody"/>
              <w:jc w:val="center"/>
            </w:pPr>
          </w:p>
        </w:tc>
      </w:tr>
      <w:tr w:rsidR="0073385B" w14:paraId="14F9BB9E" w14:textId="77777777">
        <w:tc>
          <w:tcPr>
            <w:tcW w:w="4660" w:type="dxa"/>
            <w:tcBorders>
              <w:top w:val="dashed" w:sz="4" w:space="0" w:color="B2B2B2"/>
              <w:left w:val="none" w:sz="4" w:space="0" w:color="6E6E6E"/>
              <w:bottom w:val="dashed" w:sz="4" w:space="0" w:color="B2B2B2"/>
              <w:right w:val="none" w:sz="4" w:space="0" w:color="6E6E6E"/>
            </w:tcBorders>
          </w:tcPr>
          <w:p w14:paraId="4B074643" w14:textId="77777777" w:rsidR="0073385B" w:rsidRDefault="00CC2F75">
            <w:pPr>
              <w:pStyle w:val="ProductList-TableBody"/>
            </w:pPr>
            <w:r>
              <w:t>План для каждой программы PowerApps</w:t>
            </w:r>
            <w:r>
              <w:fldChar w:fldCharType="begin"/>
            </w:r>
            <w:r>
              <w:instrText xml:space="preserve"> XE "План для каждой программы PowerApps" </w:instrText>
            </w:r>
            <w:r>
              <w:fldChar w:fldCharType="end"/>
            </w:r>
            <w:r>
              <w:fldChar w:fldCharType="begin"/>
            </w:r>
            <w:r>
              <w:instrText xml:space="preserve"> XE ""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711F5E5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722B6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5F90B4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E32875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7F320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AF288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B1E7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F12D48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714892" w14:textId="77777777" w:rsidR="0073385B" w:rsidRDefault="0073385B">
            <w:pPr>
              <w:pStyle w:val="ProductList-TableBody"/>
              <w:jc w:val="center"/>
            </w:pPr>
          </w:p>
        </w:tc>
      </w:tr>
      <w:tr w:rsidR="0073385B" w14:paraId="00EDC664" w14:textId="77777777">
        <w:tc>
          <w:tcPr>
            <w:tcW w:w="4660" w:type="dxa"/>
            <w:tcBorders>
              <w:top w:val="dashed" w:sz="4" w:space="0" w:color="B2B2B2"/>
              <w:left w:val="none" w:sz="4" w:space="0" w:color="6E6E6E"/>
              <w:bottom w:val="dashed" w:sz="4" w:space="0" w:color="B2B2B2"/>
              <w:right w:val="none" w:sz="4" w:space="0" w:color="6E6E6E"/>
            </w:tcBorders>
          </w:tcPr>
          <w:p w14:paraId="4B9F672D" w14:textId="77777777" w:rsidR="0073385B" w:rsidRDefault="00CC2F75">
            <w:pPr>
              <w:pStyle w:val="ProductList-TableBody"/>
            </w:pPr>
            <w:r>
              <w:t>План для каждого пользователя PowerApps (лицензия на подписку «на пользователя»)</w:t>
            </w:r>
            <w:r>
              <w:fldChar w:fldCharType="begin"/>
            </w:r>
            <w:r>
              <w:instrText xml:space="preserve"> XE "План для каждого пользователя PowerApps (лицензия на подписку «на пользователя»)" </w:instrText>
            </w:r>
            <w:r>
              <w:fldChar w:fldCharType="end"/>
            </w:r>
            <w:r>
              <w:fldChar w:fldCharType="begin"/>
            </w:r>
            <w:r>
              <w:instrText xml:space="preserve"> XE ""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D46195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54683E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D40283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152946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813FA8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17ECEF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D7470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CCBB4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A393D33" w14:textId="77777777" w:rsidR="0073385B" w:rsidRDefault="0073385B">
            <w:pPr>
              <w:pStyle w:val="ProductList-TableBody"/>
              <w:jc w:val="center"/>
            </w:pPr>
          </w:p>
        </w:tc>
      </w:tr>
      <w:tr w:rsidR="0073385B" w14:paraId="232FCF5D" w14:textId="77777777">
        <w:tc>
          <w:tcPr>
            <w:tcW w:w="4660" w:type="dxa"/>
            <w:tcBorders>
              <w:top w:val="dashed" w:sz="4" w:space="0" w:color="B2B2B2"/>
              <w:left w:val="none" w:sz="4" w:space="0" w:color="6E6E6E"/>
              <w:bottom w:val="dashed" w:sz="4" w:space="0" w:color="B2B2B2"/>
              <w:right w:val="none" w:sz="4" w:space="0" w:color="6E6E6E"/>
            </w:tcBorders>
          </w:tcPr>
          <w:p w14:paraId="3CE09D5B" w14:textId="77777777" w:rsidR="0073385B" w:rsidRDefault="00CC2F75">
            <w:pPr>
              <w:pStyle w:val="ProductList-TableBody"/>
            </w:pPr>
            <w:r>
              <w:t>Дополнительные ресурсы для входа в порталы PowerApps</w:t>
            </w:r>
            <w:r>
              <w:fldChar w:fldCharType="begin"/>
            </w:r>
            <w:r>
              <w:instrText xml:space="preserve"> XE "Дополнительные ресурсы для входа в порталы PowerApps" </w:instrText>
            </w:r>
            <w:r>
              <w:fldChar w:fldCharType="end"/>
            </w:r>
            <w:r>
              <w:fldChar w:fldCharType="begin"/>
            </w:r>
            <w:r>
              <w:instrText xml:space="preserve"> XE ""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10017A4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BD19B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8912B9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44342EF"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36BB24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A407E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0CFA07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84B47D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B0F40A5" w14:textId="77777777" w:rsidR="0073385B" w:rsidRDefault="0073385B">
            <w:pPr>
              <w:pStyle w:val="ProductList-TableBody"/>
              <w:jc w:val="center"/>
            </w:pPr>
          </w:p>
        </w:tc>
      </w:tr>
      <w:tr w:rsidR="0073385B" w14:paraId="5F991522" w14:textId="77777777">
        <w:tc>
          <w:tcPr>
            <w:tcW w:w="4660" w:type="dxa"/>
            <w:tcBorders>
              <w:top w:val="dashed" w:sz="4" w:space="0" w:color="B2B2B2"/>
              <w:left w:val="none" w:sz="4" w:space="0" w:color="6E6E6E"/>
              <w:bottom w:val="dashed" w:sz="4" w:space="0" w:color="B2B2B2"/>
              <w:right w:val="none" w:sz="4" w:space="0" w:color="6E6E6E"/>
            </w:tcBorders>
          </w:tcPr>
          <w:p w14:paraId="7C32D8F4" w14:textId="77777777" w:rsidR="0073385B" w:rsidRDefault="00CC2F75">
            <w:pPr>
              <w:pStyle w:val="ProductList-TableBody"/>
            </w:pPr>
            <w:r>
              <w:t>Дополнительные ресурсы для просмотра страниц порталов PowerApps</w:t>
            </w:r>
            <w:r>
              <w:fldChar w:fldCharType="begin"/>
            </w:r>
            <w:r>
              <w:instrText xml:space="preserve"> XE "Дополнительные ресурсы для просмотра страниц порталов PowerApps" </w:instrText>
            </w:r>
            <w:r>
              <w:fldChar w:fldCharType="end"/>
            </w:r>
            <w:r>
              <w:fldChar w:fldCharType="begin"/>
            </w:r>
            <w:r>
              <w:instrText xml:space="preserve"> XE ""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45BA155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ED222B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E89C9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154D76"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498E1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BDC191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BB44F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50DD9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551D659" w14:textId="77777777" w:rsidR="0073385B" w:rsidRDefault="0073385B">
            <w:pPr>
              <w:pStyle w:val="ProductList-TableBody"/>
              <w:jc w:val="center"/>
            </w:pPr>
          </w:p>
        </w:tc>
      </w:tr>
      <w:tr w:rsidR="0073385B" w14:paraId="073D2992" w14:textId="77777777">
        <w:tc>
          <w:tcPr>
            <w:tcW w:w="4660" w:type="dxa"/>
            <w:tcBorders>
              <w:top w:val="dashed" w:sz="4" w:space="0" w:color="B2B2B2"/>
              <w:left w:val="none" w:sz="4" w:space="0" w:color="6E6E6E"/>
              <w:bottom w:val="dashed" w:sz="4" w:space="0" w:color="B2B2B2"/>
              <w:right w:val="none" w:sz="4" w:space="0" w:color="6E6E6E"/>
            </w:tcBorders>
          </w:tcPr>
          <w:p w14:paraId="0ECC9C7C" w14:textId="77777777" w:rsidR="0073385B" w:rsidRDefault="00CC2F75">
            <w:pPr>
              <w:pStyle w:val="ProductList-TableBody"/>
            </w:pPr>
            <w:r>
              <w:t>Дополнительные ресурсы для входа в Power Apps и Power Automate</w:t>
            </w:r>
            <w:r>
              <w:fldChar w:fldCharType="begin"/>
            </w:r>
            <w:r>
              <w:instrText xml:space="preserve"> XE "Дополнительные ресурсы для входа в Power Apps и Power Automate" </w:instrText>
            </w:r>
            <w:r>
              <w:fldChar w:fldCharType="end"/>
            </w:r>
            <w:r>
              <w:fldChar w:fldCharType="begin"/>
            </w:r>
            <w:r>
              <w:instrText xml:space="preserve"> XE ""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5A9C006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C995C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843C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198275"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AE9DC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7E74B2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3C21E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0ECFD2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EB956A0" w14:textId="77777777" w:rsidR="0073385B" w:rsidRDefault="0073385B">
            <w:pPr>
              <w:pStyle w:val="ProductList-TableBody"/>
              <w:jc w:val="center"/>
            </w:pPr>
          </w:p>
        </w:tc>
      </w:tr>
      <w:tr w:rsidR="0073385B" w14:paraId="6EE41FFD" w14:textId="77777777">
        <w:tc>
          <w:tcPr>
            <w:tcW w:w="4660" w:type="dxa"/>
            <w:tcBorders>
              <w:top w:val="dashed" w:sz="4" w:space="0" w:color="B2B2B2"/>
              <w:left w:val="none" w:sz="4" w:space="0" w:color="6E6E6E"/>
              <w:bottom w:val="dashed" w:sz="4" w:space="0" w:color="B2B2B2"/>
              <w:right w:val="none" w:sz="4" w:space="0" w:color="6E6E6E"/>
            </w:tcBorders>
          </w:tcPr>
          <w:p w14:paraId="507079AA" w14:textId="77777777" w:rsidR="0073385B" w:rsidRDefault="00CC2F75">
            <w:pPr>
              <w:pStyle w:val="ProductList-TableBody"/>
            </w:pPr>
            <w:r>
              <w:t>Power BI Premium EM1</w:t>
            </w:r>
            <w:r>
              <w:fldChar w:fldCharType="begin"/>
            </w:r>
            <w:r>
              <w:instrText xml:space="preserve"> XE "Power BI Premium EM1"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05F84E5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E33D4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5B35B9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CCD4E3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3DEA0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147A67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C93B1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EC5C0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93A314" w14:textId="77777777" w:rsidR="0073385B" w:rsidRDefault="0073385B">
            <w:pPr>
              <w:pStyle w:val="ProductList-TableBody"/>
              <w:jc w:val="center"/>
            </w:pPr>
          </w:p>
        </w:tc>
      </w:tr>
      <w:tr w:rsidR="0073385B" w14:paraId="51B0289E" w14:textId="77777777">
        <w:tc>
          <w:tcPr>
            <w:tcW w:w="4660" w:type="dxa"/>
            <w:tcBorders>
              <w:top w:val="dashed" w:sz="4" w:space="0" w:color="B2B2B2"/>
              <w:left w:val="none" w:sz="4" w:space="0" w:color="6E6E6E"/>
              <w:bottom w:val="dashed" w:sz="4" w:space="0" w:color="B2B2B2"/>
              <w:right w:val="none" w:sz="4" w:space="0" w:color="6E6E6E"/>
            </w:tcBorders>
          </w:tcPr>
          <w:p w14:paraId="40AC1210" w14:textId="77777777" w:rsidR="0073385B" w:rsidRDefault="00CC2F75">
            <w:pPr>
              <w:pStyle w:val="ProductList-TableBody"/>
            </w:pPr>
            <w:r>
              <w:t>Power BI Premium EM1 A</w:t>
            </w:r>
            <w:r>
              <w:fldChar w:fldCharType="begin"/>
            </w:r>
            <w:r>
              <w:instrText xml:space="preserve"> XE "Power BI Premium EM1 A"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243DD20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AFCED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D9F7FB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F4BAA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9A93A3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C2BF80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D6CB0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438BFD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0254AB8" w14:textId="77777777" w:rsidR="0073385B" w:rsidRDefault="0073385B">
            <w:pPr>
              <w:pStyle w:val="ProductList-TableBody"/>
              <w:jc w:val="center"/>
            </w:pPr>
          </w:p>
        </w:tc>
      </w:tr>
      <w:tr w:rsidR="0073385B" w14:paraId="5F2F7F7D" w14:textId="77777777">
        <w:tc>
          <w:tcPr>
            <w:tcW w:w="4660" w:type="dxa"/>
            <w:tcBorders>
              <w:top w:val="dashed" w:sz="4" w:space="0" w:color="B2B2B2"/>
              <w:left w:val="none" w:sz="4" w:space="0" w:color="6E6E6E"/>
              <w:bottom w:val="dashed" w:sz="4" w:space="0" w:color="B2B2B2"/>
              <w:right w:val="none" w:sz="4" w:space="0" w:color="6E6E6E"/>
            </w:tcBorders>
          </w:tcPr>
          <w:p w14:paraId="6E1322F1" w14:textId="77777777" w:rsidR="0073385B" w:rsidRDefault="00CC2F75">
            <w:pPr>
              <w:pStyle w:val="ProductList-TableBody"/>
            </w:pPr>
            <w:r>
              <w:t>Power BI Premium EM2</w:t>
            </w:r>
            <w:r>
              <w:fldChar w:fldCharType="begin"/>
            </w:r>
            <w:r>
              <w:instrText xml:space="preserve"> XE "Power BI Premium EM2"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6F3066D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EE5561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F2475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4ABD6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F4952F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B00A56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D6019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708A97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25B2F39" w14:textId="77777777" w:rsidR="0073385B" w:rsidRDefault="0073385B">
            <w:pPr>
              <w:pStyle w:val="ProductList-TableBody"/>
              <w:jc w:val="center"/>
            </w:pPr>
          </w:p>
        </w:tc>
      </w:tr>
      <w:tr w:rsidR="0073385B" w14:paraId="2AD3EA38" w14:textId="77777777">
        <w:tc>
          <w:tcPr>
            <w:tcW w:w="4660" w:type="dxa"/>
            <w:tcBorders>
              <w:top w:val="dashed" w:sz="4" w:space="0" w:color="B2B2B2"/>
              <w:left w:val="none" w:sz="4" w:space="0" w:color="6E6E6E"/>
              <w:bottom w:val="dashed" w:sz="4" w:space="0" w:color="B2B2B2"/>
              <w:right w:val="none" w:sz="4" w:space="0" w:color="6E6E6E"/>
            </w:tcBorders>
          </w:tcPr>
          <w:p w14:paraId="3C3AB9D3" w14:textId="77777777" w:rsidR="0073385B" w:rsidRDefault="00CC2F75">
            <w:pPr>
              <w:pStyle w:val="ProductList-TableBody"/>
            </w:pPr>
            <w:r>
              <w:t>Power BI Premium EM2 A</w:t>
            </w:r>
            <w:r>
              <w:fldChar w:fldCharType="begin"/>
            </w:r>
            <w:r>
              <w:instrText xml:space="preserve"> XE "Power BI Premium EM2 A"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3F79E3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D7D26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47691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9825B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AEB054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536C9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1E63A0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84D7E6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FF811E9" w14:textId="77777777" w:rsidR="0073385B" w:rsidRDefault="0073385B">
            <w:pPr>
              <w:pStyle w:val="ProductList-TableBody"/>
              <w:jc w:val="center"/>
            </w:pPr>
          </w:p>
        </w:tc>
      </w:tr>
      <w:tr w:rsidR="0073385B" w14:paraId="28C4D23A" w14:textId="77777777">
        <w:tc>
          <w:tcPr>
            <w:tcW w:w="4660" w:type="dxa"/>
            <w:tcBorders>
              <w:top w:val="dashed" w:sz="4" w:space="0" w:color="B2B2B2"/>
              <w:left w:val="none" w:sz="4" w:space="0" w:color="6E6E6E"/>
              <w:bottom w:val="dashed" w:sz="4" w:space="0" w:color="B2B2B2"/>
              <w:right w:val="none" w:sz="4" w:space="0" w:color="6E6E6E"/>
            </w:tcBorders>
          </w:tcPr>
          <w:p w14:paraId="1ECD2044" w14:textId="77777777" w:rsidR="0073385B" w:rsidRDefault="00CC2F75">
            <w:pPr>
              <w:pStyle w:val="ProductList-TableBody"/>
            </w:pPr>
            <w:r>
              <w:t>Power BI Premium EM3</w:t>
            </w:r>
            <w:r>
              <w:fldChar w:fldCharType="begin"/>
            </w:r>
            <w:r>
              <w:instrText xml:space="preserve"> XE "Power BI Premium EM3"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E5B93D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A436F5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813BE2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723AE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498E6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DE7BB0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DFF310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2086441"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6FB10EB" w14:textId="77777777" w:rsidR="0073385B" w:rsidRDefault="0073385B">
            <w:pPr>
              <w:pStyle w:val="ProductList-TableBody"/>
              <w:jc w:val="center"/>
            </w:pPr>
          </w:p>
        </w:tc>
      </w:tr>
      <w:tr w:rsidR="0073385B" w14:paraId="410B3A71" w14:textId="77777777">
        <w:tc>
          <w:tcPr>
            <w:tcW w:w="4660" w:type="dxa"/>
            <w:tcBorders>
              <w:top w:val="dashed" w:sz="4" w:space="0" w:color="B2B2B2"/>
              <w:left w:val="none" w:sz="4" w:space="0" w:color="6E6E6E"/>
              <w:bottom w:val="dashed" w:sz="4" w:space="0" w:color="B2B2B2"/>
              <w:right w:val="none" w:sz="4" w:space="0" w:color="6E6E6E"/>
            </w:tcBorders>
          </w:tcPr>
          <w:p w14:paraId="21C1C028" w14:textId="77777777" w:rsidR="0073385B" w:rsidRDefault="00CC2F75">
            <w:pPr>
              <w:pStyle w:val="ProductList-TableBody"/>
            </w:pPr>
            <w:r>
              <w:t>Power BI Premium EM3 A</w:t>
            </w:r>
            <w:r>
              <w:fldChar w:fldCharType="begin"/>
            </w:r>
            <w:r>
              <w:instrText xml:space="preserve"> XE "Power BI Premium EM3 A"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20F5842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DB291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3C4A3F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D3D6B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E0C7A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1057383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146FD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4129CF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91C62E9" w14:textId="77777777" w:rsidR="0073385B" w:rsidRDefault="0073385B">
            <w:pPr>
              <w:pStyle w:val="ProductList-TableBody"/>
              <w:jc w:val="center"/>
            </w:pPr>
          </w:p>
        </w:tc>
      </w:tr>
      <w:tr w:rsidR="0073385B" w14:paraId="1C4E65FA" w14:textId="77777777">
        <w:tc>
          <w:tcPr>
            <w:tcW w:w="4660" w:type="dxa"/>
            <w:tcBorders>
              <w:top w:val="dashed" w:sz="4" w:space="0" w:color="B2B2B2"/>
              <w:left w:val="none" w:sz="4" w:space="0" w:color="6E6E6E"/>
              <w:bottom w:val="dashed" w:sz="4" w:space="0" w:color="B2B2B2"/>
              <w:right w:val="none" w:sz="4" w:space="0" w:color="6E6E6E"/>
            </w:tcBorders>
          </w:tcPr>
          <w:p w14:paraId="66CDEAEC" w14:textId="77777777" w:rsidR="0073385B" w:rsidRDefault="00CC2F75">
            <w:pPr>
              <w:pStyle w:val="ProductList-TableBody"/>
            </w:pPr>
            <w:r>
              <w:t>Power BI Premium P1</w:t>
            </w:r>
            <w:r>
              <w:fldChar w:fldCharType="begin"/>
            </w:r>
            <w:r>
              <w:instrText xml:space="preserve"> XE "Power BI Premium P1"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04BA52D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B08427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EBAD7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A69C7F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728B7C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0201D5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B12AC1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65F954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BEF098D" w14:textId="77777777" w:rsidR="0073385B" w:rsidRDefault="0073385B">
            <w:pPr>
              <w:pStyle w:val="ProductList-TableBody"/>
              <w:jc w:val="center"/>
            </w:pPr>
          </w:p>
        </w:tc>
      </w:tr>
      <w:tr w:rsidR="0073385B" w14:paraId="21CED936" w14:textId="77777777">
        <w:tc>
          <w:tcPr>
            <w:tcW w:w="4660" w:type="dxa"/>
            <w:tcBorders>
              <w:top w:val="dashed" w:sz="4" w:space="0" w:color="B2B2B2"/>
              <w:left w:val="none" w:sz="4" w:space="0" w:color="6E6E6E"/>
              <w:bottom w:val="dashed" w:sz="4" w:space="0" w:color="B2B2B2"/>
              <w:right w:val="none" w:sz="4" w:space="0" w:color="6E6E6E"/>
            </w:tcBorders>
          </w:tcPr>
          <w:p w14:paraId="06AAF620" w14:textId="77777777" w:rsidR="0073385B" w:rsidRDefault="00CC2F75">
            <w:pPr>
              <w:pStyle w:val="ProductList-TableBody"/>
            </w:pPr>
            <w:r>
              <w:t>Power BI Premium P2</w:t>
            </w:r>
            <w:r>
              <w:fldChar w:fldCharType="begin"/>
            </w:r>
            <w:r>
              <w:instrText xml:space="preserve"> XE "Power BI Premium P2"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67B0D5F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60DEC6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F330CA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47A19D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3E5AD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230E9F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8C711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DC2AD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8647AFB" w14:textId="77777777" w:rsidR="0073385B" w:rsidRDefault="0073385B">
            <w:pPr>
              <w:pStyle w:val="ProductList-TableBody"/>
              <w:jc w:val="center"/>
            </w:pPr>
          </w:p>
        </w:tc>
      </w:tr>
      <w:tr w:rsidR="0073385B" w14:paraId="53D78FD2" w14:textId="77777777">
        <w:tc>
          <w:tcPr>
            <w:tcW w:w="4660" w:type="dxa"/>
            <w:tcBorders>
              <w:top w:val="dashed" w:sz="4" w:space="0" w:color="B2B2B2"/>
              <w:left w:val="none" w:sz="4" w:space="0" w:color="6E6E6E"/>
              <w:bottom w:val="dashed" w:sz="4" w:space="0" w:color="B2B2B2"/>
              <w:right w:val="none" w:sz="4" w:space="0" w:color="6E6E6E"/>
            </w:tcBorders>
          </w:tcPr>
          <w:p w14:paraId="176FA0EC" w14:textId="77777777" w:rsidR="0073385B" w:rsidRDefault="00CC2F75">
            <w:pPr>
              <w:pStyle w:val="ProductList-TableBody"/>
            </w:pPr>
            <w:r>
              <w:t>Power BI Premium P3</w:t>
            </w:r>
            <w:r>
              <w:fldChar w:fldCharType="begin"/>
            </w:r>
            <w:r>
              <w:instrText xml:space="preserve"> XE "Power BI Premium P3"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07D28F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99848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87D8E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C8EB5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DF9AB3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E296C4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62C258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6A8934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C2789A0" w14:textId="77777777" w:rsidR="0073385B" w:rsidRDefault="0073385B">
            <w:pPr>
              <w:pStyle w:val="ProductList-TableBody"/>
              <w:jc w:val="center"/>
            </w:pPr>
          </w:p>
        </w:tc>
      </w:tr>
      <w:tr w:rsidR="0073385B" w14:paraId="72B44DA4" w14:textId="77777777">
        <w:tc>
          <w:tcPr>
            <w:tcW w:w="4660" w:type="dxa"/>
            <w:tcBorders>
              <w:top w:val="dashed" w:sz="4" w:space="0" w:color="B2B2B2"/>
              <w:left w:val="none" w:sz="4" w:space="0" w:color="6E6E6E"/>
              <w:bottom w:val="dashed" w:sz="4" w:space="0" w:color="B2B2B2"/>
              <w:right w:val="none" w:sz="4" w:space="0" w:color="6E6E6E"/>
            </w:tcBorders>
          </w:tcPr>
          <w:p w14:paraId="0FB55D2F" w14:textId="77777777" w:rsidR="0073385B" w:rsidRDefault="00CC2F75">
            <w:pPr>
              <w:pStyle w:val="ProductList-TableBody"/>
            </w:pPr>
            <w:r>
              <w:t>Power BI Premium P4</w:t>
            </w:r>
            <w:r>
              <w:fldChar w:fldCharType="begin"/>
            </w:r>
            <w:r>
              <w:instrText xml:space="preserve"> XE "Power BI Premium P4"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3BC48B2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1AF7A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B9CEE5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70132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C9BF57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24D3E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DE1766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D87CCB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DC67CF2" w14:textId="77777777" w:rsidR="0073385B" w:rsidRDefault="0073385B">
            <w:pPr>
              <w:pStyle w:val="ProductList-TableBody"/>
              <w:jc w:val="center"/>
            </w:pPr>
          </w:p>
        </w:tc>
      </w:tr>
      <w:tr w:rsidR="0073385B" w14:paraId="530984B4" w14:textId="77777777">
        <w:tc>
          <w:tcPr>
            <w:tcW w:w="4660" w:type="dxa"/>
            <w:tcBorders>
              <w:top w:val="dashed" w:sz="4" w:space="0" w:color="B2B2B2"/>
              <w:left w:val="none" w:sz="4" w:space="0" w:color="6E6E6E"/>
              <w:bottom w:val="dashed" w:sz="4" w:space="0" w:color="B2B2B2"/>
              <w:right w:val="none" w:sz="4" w:space="0" w:color="6E6E6E"/>
            </w:tcBorders>
          </w:tcPr>
          <w:p w14:paraId="0A1384FE" w14:textId="77777777" w:rsidR="0073385B" w:rsidRDefault="00CC2F75">
            <w:pPr>
              <w:pStyle w:val="ProductList-TableBody"/>
            </w:pPr>
            <w:r>
              <w:t>Power BI Premium P5</w:t>
            </w:r>
            <w:r>
              <w:fldChar w:fldCharType="begin"/>
            </w:r>
            <w:r>
              <w:instrText xml:space="preserve"> XE "Power BI Premium P5"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29E1B3D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BD992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EA910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6E387C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1DDD34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5FE7A9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B2F1F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1F9602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6EAA6AF" w14:textId="77777777" w:rsidR="0073385B" w:rsidRDefault="0073385B">
            <w:pPr>
              <w:pStyle w:val="ProductList-TableBody"/>
              <w:jc w:val="center"/>
            </w:pPr>
          </w:p>
        </w:tc>
      </w:tr>
      <w:tr w:rsidR="0073385B" w14:paraId="72A0D24E" w14:textId="77777777">
        <w:tc>
          <w:tcPr>
            <w:tcW w:w="4660" w:type="dxa"/>
            <w:tcBorders>
              <w:top w:val="dashed" w:sz="4" w:space="0" w:color="B2B2B2"/>
              <w:left w:val="none" w:sz="4" w:space="0" w:color="6E6E6E"/>
              <w:bottom w:val="dashed" w:sz="4" w:space="0" w:color="B2B2B2"/>
              <w:right w:val="none" w:sz="4" w:space="0" w:color="6E6E6E"/>
            </w:tcBorders>
          </w:tcPr>
          <w:p w14:paraId="2F34D445" w14:textId="77777777" w:rsidR="0073385B" w:rsidRDefault="00CC2F75">
            <w:pPr>
              <w:pStyle w:val="ProductList-TableBody"/>
            </w:pPr>
            <w:r>
              <w:t>Power BI Premium Promo</w:t>
            </w:r>
            <w:r>
              <w:fldChar w:fldCharType="begin"/>
            </w:r>
            <w:r>
              <w:instrText xml:space="preserve"> XE "Power BI Premium Promo" </w:instrText>
            </w:r>
            <w:r>
              <w:fldChar w:fldCharType="end"/>
            </w:r>
          </w:p>
        </w:tc>
        <w:tc>
          <w:tcPr>
            <w:tcW w:w="740" w:type="dxa"/>
            <w:tcBorders>
              <w:top w:val="dashed" w:sz="4" w:space="0" w:color="B2B2B2"/>
              <w:left w:val="none" w:sz="4" w:space="0" w:color="6E6E6E"/>
              <w:bottom w:val="dashed" w:sz="4" w:space="0" w:color="B2B2B2"/>
              <w:right w:val="single" w:sz="6" w:space="0" w:color="FFFFFF"/>
            </w:tcBorders>
          </w:tcPr>
          <w:p w14:paraId="18C01D9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3C822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55ABB0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4C615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E23345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79C07E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7E742F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FFE93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DA30918" w14:textId="77777777" w:rsidR="0073385B" w:rsidRDefault="0073385B">
            <w:pPr>
              <w:pStyle w:val="ProductList-TableBody"/>
              <w:jc w:val="center"/>
            </w:pPr>
          </w:p>
        </w:tc>
      </w:tr>
      <w:tr w:rsidR="0073385B" w14:paraId="2800850F" w14:textId="77777777">
        <w:tc>
          <w:tcPr>
            <w:tcW w:w="4660" w:type="dxa"/>
            <w:tcBorders>
              <w:top w:val="dashed" w:sz="4" w:space="0" w:color="B2B2B2"/>
              <w:left w:val="none" w:sz="4" w:space="0" w:color="6E6E6E"/>
              <w:bottom w:val="dashed" w:sz="4" w:space="0" w:color="BFBFBF"/>
              <w:right w:val="none" w:sz="4" w:space="0" w:color="6E6E6E"/>
            </w:tcBorders>
          </w:tcPr>
          <w:p w14:paraId="1EB0EC74" w14:textId="77777777" w:rsidR="0073385B" w:rsidRDefault="00CC2F75">
            <w:pPr>
              <w:pStyle w:val="ProductList-TableBody"/>
            </w:pPr>
            <w:r>
              <w:rPr>
                <w:color w:val="000000"/>
              </w:rPr>
              <w:t>Power BI Pro</w:t>
            </w:r>
            <w:r>
              <w:fldChar w:fldCharType="begin"/>
            </w:r>
            <w:r>
              <w:instrText xml:space="preserve"> XE "Power BI Pro" </w:instrText>
            </w:r>
            <w:r>
              <w:fldChar w:fldCharType="end"/>
            </w:r>
          </w:p>
        </w:tc>
        <w:tc>
          <w:tcPr>
            <w:tcW w:w="740" w:type="dxa"/>
            <w:tcBorders>
              <w:top w:val="dashed" w:sz="4" w:space="0" w:color="B2B2B2"/>
              <w:left w:val="none" w:sz="4" w:space="0" w:color="6E6E6E"/>
              <w:bottom w:val="dashed" w:sz="4" w:space="0" w:color="BFBFBF"/>
              <w:right w:val="single" w:sz="6" w:space="0" w:color="FFFFFF"/>
            </w:tcBorders>
          </w:tcPr>
          <w:p w14:paraId="046BEA32"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B0441A7"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57741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F0C8632" w14:textId="77777777" w:rsidR="0073385B" w:rsidRDefault="00CC2F75">
            <w:pPr>
              <w:pStyle w:val="ProductList-TableBody"/>
              <w:jc w:val="center"/>
            </w:pP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E84F3B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r>
              <w:t>,</w:t>
            </w: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D86C59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"Облако сообщества для государственных организаций США" </w:instrText>
            </w:r>
            <w:r>
              <w:fldChar w:fldCharType="separate"/>
            </w:r>
            <w:r>
              <w:rPr>
                <w:color w:val="000000"/>
              </w:rPr>
              <w:t>UC</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657137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5936FF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443B0A22" w14:textId="77777777" w:rsidR="0073385B" w:rsidRDefault="0073385B">
            <w:pPr>
              <w:pStyle w:val="ProductList-TableBody"/>
              <w:jc w:val="center"/>
            </w:pPr>
          </w:p>
        </w:tc>
      </w:tr>
      <w:tr w:rsidR="0073385B" w14:paraId="11C44E9A" w14:textId="77777777">
        <w:tc>
          <w:tcPr>
            <w:tcW w:w="4660" w:type="dxa"/>
            <w:tcBorders>
              <w:top w:val="dashed" w:sz="4" w:space="0" w:color="BFBFBF"/>
              <w:left w:val="none" w:sz="4" w:space="0" w:color="6E6E6E"/>
              <w:bottom w:val="dashed" w:sz="4" w:space="0" w:color="B2B2B2"/>
              <w:right w:val="none" w:sz="4" w:space="0" w:color="6E6E6E"/>
            </w:tcBorders>
          </w:tcPr>
          <w:p w14:paraId="36FD4799" w14:textId="77777777" w:rsidR="0073385B" w:rsidRDefault="00CC2F75">
            <w:pPr>
              <w:pStyle w:val="ProductList-TableBody"/>
            </w:pPr>
            <w:r>
              <w:rPr>
                <w:color w:val="000000"/>
              </w:rPr>
              <w:t>Power BI Pro A</w:t>
            </w:r>
            <w:r>
              <w:fldChar w:fldCharType="begin"/>
            </w:r>
            <w:r>
              <w:instrText xml:space="preserve"> XE "Power BI Pro A" </w:instrText>
            </w:r>
            <w:r>
              <w:fldChar w:fldCharType="end"/>
            </w:r>
          </w:p>
        </w:tc>
        <w:tc>
          <w:tcPr>
            <w:tcW w:w="740" w:type="dxa"/>
            <w:tcBorders>
              <w:top w:val="dashed" w:sz="4" w:space="0" w:color="BFBFBF"/>
              <w:left w:val="none" w:sz="4" w:space="0" w:color="6E6E6E"/>
              <w:bottom w:val="dashed" w:sz="4" w:space="0" w:color="B2B2B2"/>
              <w:right w:val="single" w:sz="6" w:space="0" w:color="FFFFFF"/>
            </w:tcBorders>
          </w:tcPr>
          <w:p w14:paraId="2DB0866F"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8221F9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02311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56574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5EB1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6D9105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54E36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3A49B5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CE75568" w14:textId="77777777" w:rsidR="0073385B" w:rsidRDefault="0073385B">
            <w:pPr>
              <w:pStyle w:val="ProductList-TableBody"/>
              <w:jc w:val="center"/>
            </w:pPr>
          </w:p>
        </w:tc>
      </w:tr>
      <w:tr w:rsidR="0073385B" w14:paraId="7AFEE3B5" w14:textId="77777777">
        <w:tc>
          <w:tcPr>
            <w:tcW w:w="4660" w:type="dxa"/>
            <w:tcBorders>
              <w:top w:val="dashed" w:sz="4" w:space="0" w:color="B2B2B2"/>
              <w:left w:val="none" w:sz="4" w:space="0" w:color="6E6E6E"/>
              <w:bottom w:val="none" w:sz="4" w:space="0" w:color="BFBFBF"/>
              <w:right w:val="none" w:sz="4" w:space="0" w:color="6E6E6E"/>
            </w:tcBorders>
          </w:tcPr>
          <w:p w14:paraId="330818ED" w14:textId="77777777" w:rsidR="0073385B" w:rsidRDefault="00CC2F75">
            <w:pPr>
              <w:pStyle w:val="ProductList-TableBody"/>
            </w:pPr>
            <w:r>
              <w:rPr>
                <w:color w:val="000000"/>
              </w:rPr>
              <w:t>Power Virtual Agents</w:t>
            </w:r>
            <w:r>
              <w:fldChar w:fldCharType="begin"/>
            </w:r>
            <w:r>
              <w:instrText xml:space="preserve"> XE "Power Virtual Agents" </w:instrText>
            </w:r>
            <w:r>
              <w:fldChar w:fldCharType="end"/>
            </w:r>
          </w:p>
        </w:tc>
        <w:tc>
          <w:tcPr>
            <w:tcW w:w="740" w:type="dxa"/>
            <w:tcBorders>
              <w:top w:val="dashed" w:sz="4" w:space="0" w:color="B2B2B2"/>
              <w:left w:val="none" w:sz="4" w:space="0" w:color="6E6E6E"/>
              <w:bottom w:val="none" w:sz="4" w:space="0" w:color="BFBFBF"/>
              <w:right w:val="single" w:sz="6" w:space="0" w:color="FFFFFF"/>
            </w:tcBorders>
          </w:tcPr>
          <w:p w14:paraId="58B111A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BFF913C"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673628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3984DB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4EAD39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FC49E8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0263E0"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BE897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ACE5F5" w14:textId="77777777" w:rsidR="0073385B" w:rsidRDefault="0073385B">
            <w:pPr>
              <w:pStyle w:val="ProductList-TableBody"/>
              <w:jc w:val="center"/>
            </w:pPr>
          </w:p>
        </w:tc>
      </w:tr>
    </w:tbl>
    <w:p w14:paraId="1F7292B0" w14:textId="77777777" w:rsidR="0073385B" w:rsidRDefault="00CC2F75">
      <w:pPr>
        <w:pStyle w:val="ProductList-Offering1SubSection"/>
        <w:outlineLvl w:val="3"/>
      </w:pPr>
      <w:bookmarkStart w:id="309" w:name="_Sec785"/>
      <w:r>
        <w:t>2. Существенные условия для продуктов</w:t>
      </w:r>
      <w:bookmarkEnd w:id="309"/>
    </w:p>
    <w:tbl>
      <w:tblPr>
        <w:tblStyle w:val="PURTable"/>
        <w:tblW w:w="0" w:type="dxa"/>
        <w:tblLook w:val="04A0" w:firstRow="1" w:lastRow="0" w:firstColumn="1" w:lastColumn="0" w:noHBand="0" w:noVBand="1"/>
      </w:tblPr>
      <w:tblGrid>
        <w:gridCol w:w="3658"/>
        <w:gridCol w:w="3628"/>
        <w:gridCol w:w="3630"/>
      </w:tblGrid>
      <w:tr w:rsidR="0073385B" w14:paraId="4586CC2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09722E33"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3">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7C632035"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01D78E9D"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Power Automate, Power Apps</w:t>
            </w:r>
          </w:p>
        </w:tc>
      </w:tr>
      <w:tr w:rsidR="0073385B" w14:paraId="79296FA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534AC3"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9681414"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8D6F2B2" w14:textId="77777777" w:rsidR="0073385B" w:rsidRDefault="00CC2F75">
            <w:pPr>
              <w:pStyle w:val="ProductList-TableBody"/>
            </w:pPr>
            <w:r>
              <w:rPr>
                <w:color w:val="404040"/>
              </w:rPr>
              <w:t>Специальные предложения: Неприменимо</w:t>
            </w:r>
          </w:p>
        </w:tc>
      </w:tr>
      <w:tr w:rsidR="0073385B" w14:paraId="456A37D9" w14:textId="77777777">
        <w:tc>
          <w:tcPr>
            <w:tcW w:w="4040" w:type="dxa"/>
            <w:tcBorders>
              <w:top w:val="single" w:sz="4" w:space="0" w:color="000000"/>
              <w:left w:val="single" w:sz="4" w:space="0" w:color="000000"/>
              <w:bottom w:val="single" w:sz="4" w:space="0" w:color="000000"/>
              <w:right w:val="single" w:sz="4" w:space="0" w:color="000000"/>
            </w:tcBorders>
          </w:tcPr>
          <w:p w14:paraId="45AE37F5"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Power BI Pro</w:t>
            </w:r>
          </w:p>
        </w:tc>
        <w:tc>
          <w:tcPr>
            <w:tcW w:w="4040" w:type="dxa"/>
            <w:tcBorders>
              <w:top w:val="single" w:sz="4" w:space="0" w:color="000000"/>
              <w:left w:val="single" w:sz="4" w:space="0" w:color="000000"/>
              <w:bottom w:val="single" w:sz="4" w:space="0" w:color="000000"/>
              <w:right w:val="single" w:sz="4" w:space="0" w:color="000000"/>
            </w:tcBorders>
          </w:tcPr>
          <w:p w14:paraId="47A59270"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35EFA3C3"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42F73DE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6ED48AA" w14:textId="77777777" w:rsidR="0073385B" w:rsidRDefault="00CC2F75">
            <w:pPr>
              <w:pStyle w:val="ProductList-TableBody"/>
            </w:pPr>
            <w:r>
              <w:rPr>
                <w:color w:val="404040"/>
              </w:rPr>
              <w:t>Преимущество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8096A84"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Power Automate, Power Apps</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C480BBE" w14:textId="77777777" w:rsidR="0073385B" w:rsidRDefault="0073385B">
            <w:pPr>
              <w:pStyle w:val="ProductList-TableBody"/>
            </w:pPr>
          </w:p>
        </w:tc>
      </w:tr>
    </w:tbl>
    <w:p w14:paraId="220FBF5C" w14:textId="77777777" w:rsidR="0073385B" w:rsidRDefault="0073385B">
      <w:pPr>
        <w:pStyle w:val="ProductList-Body"/>
      </w:pPr>
    </w:p>
    <w:p w14:paraId="512CF57A" w14:textId="77777777" w:rsidR="0073385B" w:rsidRDefault="00CC2F75">
      <w:pPr>
        <w:pStyle w:val="ProductList-ClauseHeading"/>
        <w:outlineLvl w:val="4"/>
      </w:pPr>
      <w:r>
        <w:t>2.1 Power BI Report Server — запускаемые экземпляры</w:t>
      </w:r>
    </w:p>
    <w:p w14:paraId="44D226FB" w14:textId="77777777" w:rsidR="0073385B" w:rsidRDefault="00CC2F75">
      <w:pPr>
        <w:pStyle w:val="ProductList-Body"/>
      </w:pPr>
      <w:r>
        <w:t xml:space="preserve">По каждой лицензии на подписку на Microsoft Power BI Premium P Клиент может запускать неограниченное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программного обеспечения Power BI Report Server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среде</w:t>
      </w:r>
      <w:r>
        <w:fldChar w:fldCharType="end"/>
      </w:r>
      <w:r>
        <w:t xml:space="preserve"> или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Виртуальное операционной среде</w:t>
      </w:r>
      <w:r>
        <w:fldChar w:fldCharType="end"/>
      </w:r>
      <w:r>
        <w:t xml:space="preserve"> на Сервере, выделенном для нужд Клиента, либо в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на общих серверах только в Службах Microsoft Azure.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используемые для этой цели и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Условий для продуктов. Клиент может запускать программное обеспечение Power BI Report Server в Физической или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не превышая при этом количества ядер, включенных в соответствующий план Power BI Premium P. Если какому-то </w:t>
      </w:r>
      <w:r>
        <w:fldChar w:fldCharType="begin"/>
      </w:r>
      <w:r>
        <w:instrText xml:space="preserve"> AutoTextList   \s NoStyle \t "Виртуальное ядро — это единица вычислительной мощности в виртуальной аппаратной системе. Виртуальное ядро — виртуальное представление одного или нескольких аппаратных потоков." </w:instrText>
      </w:r>
      <w:r>
        <w:fldChar w:fldCharType="separate"/>
      </w:r>
      <w:r>
        <w:rPr>
          <w:color w:val="0563C1"/>
        </w:rPr>
        <w:t>Виртуальному ядру</w:t>
      </w:r>
      <w:r>
        <w:fldChar w:fldCharType="end"/>
      </w:r>
      <w:r>
        <w:t xml:space="preserve"> в любой момент времени соответствует более одного </w:t>
      </w:r>
      <w:r>
        <w:fldChar w:fldCharType="begin"/>
      </w:r>
      <w:r>
        <w:instrText xml:space="preserve"> AutoTextList   \s NoStyle \t "Аппаратный поток — это Физическое ядро или гиперпоток Физического процессора." </w:instrText>
      </w:r>
      <w:r>
        <w:fldChar w:fldCharType="separate"/>
      </w:r>
      <w:r>
        <w:rPr>
          <w:color w:val="0563C1"/>
        </w:rPr>
        <w:t>Аппаратного потока</w:t>
      </w:r>
      <w:r>
        <w:fldChar w:fldCharType="end"/>
      </w:r>
      <w:r>
        <w:t xml:space="preserve">, Клиенту необходима дополнительная лицензия на подписку на каждый дополнительный </w:t>
      </w:r>
      <w:r>
        <w:fldChar w:fldCharType="begin"/>
      </w:r>
      <w:r>
        <w:instrText xml:space="preserve"> AutoTextList   \s NoStyle \t "Аппаратный поток — это Физическое ядро или гиперпоток Физического процессора." </w:instrText>
      </w:r>
      <w:r>
        <w:fldChar w:fldCharType="separate"/>
      </w:r>
      <w:r>
        <w:rPr>
          <w:color w:val="0563C1"/>
        </w:rPr>
        <w:t>Аппаратный поток</w:t>
      </w:r>
      <w:r>
        <w:fldChar w:fldCharType="end"/>
      </w:r>
      <w:r>
        <w:t xml:space="preserve">, соответствующий этому </w:t>
      </w:r>
      <w:r>
        <w:fldChar w:fldCharType="begin"/>
      </w:r>
      <w:r>
        <w:instrText xml:space="preserve"> AutoTextList   \s NoStyle \t "Виртуальное ядро — это единица вычислительной мощности в виртуальной аппаратной системе. Виртуальное ядро — виртуальное представление одного или нескольких аппаратных потоков." </w:instrText>
      </w:r>
      <w:r>
        <w:fldChar w:fldCharType="separate"/>
      </w:r>
      <w:r>
        <w:rPr>
          <w:color w:val="0563C1"/>
        </w:rPr>
        <w:t>Виртуальному ядру</w:t>
      </w:r>
      <w:r>
        <w:fldChar w:fldCharType="end"/>
      </w:r>
      <w:r>
        <w:t xml:space="preserve">.  </w:t>
      </w:r>
    </w:p>
    <w:p w14:paraId="4D2E46F8" w14:textId="77777777" w:rsidR="0073385B" w:rsidRDefault="0073385B">
      <w:pPr>
        <w:pStyle w:val="ProductList-Body"/>
      </w:pPr>
    </w:p>
    <w:p w14:paraId="0365857E" w14:textId="77777777" w:rsidR="0073385B" w:rsidRDefault="00CC2F75">
      <w:pPr>
        <w:pStyle w:val="ProductList-ClauseHeading"/>
        <w:outlineLvl w:val="4"/>
      </w:pPr>
      <w:r>
        <w:t>2.2 Power BI Report Server — совместное использование содержимого</w:t>
      </w:r>
    </w:p>
    <w:p w14:paraId="68BEEDBD" w14:textId="77777777" w:rsidR="0073385B" w:rsidRDefault="00CC2F75">
      <w:pPr>
        <w:pStyle w:val="ProductList-Body"/>
      </w:pPr>
      <w:r>
        <w:t xml:space="preserve">Для публикации общих отчетов Power BI с помощью сервера Power BI Report Server необходима лицензия на подписку «на пользователя» на Power BI Pro.  </w:t>
      </w:r>
    </w:p>
    <w:p w14:paraId="7FB369FC" w14:textId="77777777" w:rsidR="0073385B" w:rsidRDefault="0073385B">
      <w:pPr>
        <w:pStyle w:val="ProductList-Body"/>
      </w:pPr>
    </w:p>
    <w:p w14:paraId="20F5F231" w14:textId="77777777" w:rsidR="0073385B" w:rsidRDefault="00CC2F75">
      <w:pPr>
        <w:pStyle w:val="ProductList-ClauseHeading"/>
        <w:outlineLvl w:val="4"/>
      </w:pPr>
      <w:r>
        <w:t>2.3 Технология SQL Server</w:t>
      </w:r>
    </w:p>
    <w:p w14:paraId="16590F34" w14:textId="77777777" w:rsidR="0073385B" w:rsidRDefault="00CC2F75">
      <w:pPr>
        <w:pStyle w:val="ProductList-Body"/>
      </w:pPr>
      <w:r>
        <w:t xml:space="preserve">Клиент может запускать неограниченное количество </w:t>
      </w:r>
      <w:r>
        <w:fldChar w:fldCharType="begin"/>
      </w:r>
      <w:r>
        <w:instrText xml:space="preserve"> AutoTextList   \s NoStyle \t "Экземпляр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любого программного обеспечения баз данных OSE Server (SQL Server Standard), входящего в состав Сервера отчетов Power BI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одном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выделенном для использования Клиентом в ограниченных целях для поддержки Power BI Report Server и любого другого продукт, который включает программное обеспечение баз данных OSE Server (SQL Server Standard). Выделенные </w:t>
      </w:r>
      <w:r>
        <w:fldChar w:fldCharType="begin"/>
      </w:r>
      <w:r>
        <w:instrText xml:space="preserve"> AutoTextList   \s NoStyle \t "Сервер —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используемые для этой цели и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Условий для продуктов.  </w:t>
      </w:r>
    </w:p>
    <w:p w14:paraId="71A909B7"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3832E43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CE6AAC9"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36A1449" w14:textId="77777777" w:rsidR="0073385B" w:rsidRDefault="0073385B">
      <w:pPr>
        <w:pStyle w:val="ProductList-Body"/>
      </w:pPr>
    </w:p>
    <w:p w14:paraId="6798E31F" w14:textId="77777777" w:rsidR="0073385B" w:rsidRDefault="00CC2F75">
      <w:pPr>
        <w:pStyle w:val="ProductList-Offering2HeadingNoBorder"/>
        <w:outlineLvl w:val="2"/>
      </w:pPr>
      <w:bookmarkStart w:id="310" w:name="_Sec1279"/>
      <w:r>
        <w:t>Предложения GitHub</w:t>
      </w:r>
      <w:bookmarkEnd w:id="310"/>
      <w:r>
        <w:fldChar w:fldCharType="begin"/>
      </w:r>
      <w:r>
        <w:instrText xml:space="preserve"> TC "</w:instrText>
      </w:r>
      <w:bookmarkStart w:id="311" w:name="_Toc31293626"/>
      <w:r>
        <w:instrText>Предложения GitHub</w:instrText>
      </w:r>
      <w:bookmarkEnd w:id="311"/>
      <w:r>
        <w:instrText>" \l 3</w:instrText>
      </w:r>
      <w:r>
        <w:fldChar w:fldCharType="end"/>
      </w:r>
    </w:p>
    <w:p w14:paraId="6F4E1BB6" w14:textId="77777777" w:rsidR="0073385B" w:rsidRDefault="00CC2F75">
      <w:pPr>
        <w:pStyle w:val="ProductList-Offering1SubSection"/>
        <w:outlineLvl w:val="3"/>
      </w:pPr>
      <w:bookmarkStart w:id="312" w:name="_Sec1280"/>
      <w:r>
        <w:t>1. Доступность программы</w:t>
      </w:r>
      <w:bookmarkEnd w:id="312"/>
    </w:p>
    <w:tbl>
      <w:tblPr>
        <w:tblStyle w:val="PURTable"/>
        <w:tblW w:w="0" w:type="dxa"/>
        <w:tblLook w:val="04A0" w:firstRow="1" w:lastRow="0" w:firstColumn="1" w:lastColumn="0" w:noHBand="0" w:noVBand="1"/>
      </w:tblPr>
      <w:tblGrid>
        <w:gridCol w:w="4372"/>
        <w:gridCol w:w="731"/>
        <w:gridCol w:w="720"/>
        <w:gridCol w:w="725"/>
        <w:gridCol w:w="729"/>
        <w:gridCol w:w="735"/>
        <w:gridCol w:w="733"/>
        <w:gridCol w:w="726"/>
        <w:gridCol w:w="722"/>
        <w:gridCol w:w="723"/>
      </w:tblGrid>
      <w:tr w:rsidR="0073385B" w14:paraId="07E1578F" w14:textId="77777777">
        <w:trPr>
          <w:cnfStyle w:val="100000000000" w:firstRow="1" w:lastRow="0" w:firstColumn="0" w:lastColumn="0" w:oddVBand="0" w:evenVBand="0" w:oddHBand="0" w:evenHBand="0" w:firstRowFirstColumn="0" w:firstRowLastColumn="0" w:lastRowFirstColumn="0" w:lastRowLastColumn="0"/>
        </w:trPr>
        <w:tc>
          <w:tcPr>
            <w:tcW w:w="4520" w:type="dxa"/>
            <w:tcBorders>
              <w:top w:val="single" w:sz="4" w:space="0" w:color="FFFFFF"/>
              <w:left w:val="single" w:sz="4" w:space="0" w:color="FFFFFF"/>
              <w:bottom w:val="single" w:sz="4" w:space="0" w:color="FFFFFF"/>
              <w:right w:val="single" w:sz="4" w:space="0" w:color="FFFFFF"/>
            </w:tcBorders>
            <w:shd w:val="clear" w:color="auto" w:fill="00188F"/>
          </w:tcPr>
          <w:p w14:paraId="228A1433" w14:textId="77777777" w:rsidR="0073385B" w:rsidRDefault="00CC2F75">
            <w:pPr>
              <w:pStyle w:val="ProductList-TableBody"/>
            </w:pPr>
            <w:r>
              <w:rPr>
                <w:color w:val="FFFFFF"/>
              </w:rPr>
              <w:t>Веб-службы</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6359E67"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720A9FE5"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1CA5032A"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01771630"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09ADE31"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04AE4D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43974F4"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1B48899D"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8D3FEC3"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0D519FB2" w14:textId="77777777">
        <w:tc>
          <w:tcPr>
            <w:tcW w:w="4520" w:type="dxa"/>
            <w:tcBorders>
              <w:top w:val="single" w:sz="4" w:space="0" w:color="FFFFFF"/>
              <w:left w:val="single" w:sz="4" w:space="0" w:color="FFFFFF"/>
              <w:bottom w:val="dashed" w:sz="4" w:space="0" w:color="B2B2B2"/>
              <w:right w:val="none" w:sz="4" w:space="0" w:color="B2B2B2"/>
            </w:tcBorders>
          </w:tcPr>
          <w:p w14:paraId="6AE8BED2" w14:textId="77777777" w:rsidR="0073385B" w:rsidRDefault="00CC2F75">
            <w:pPr>
              <w:pStyle w:val="ProductList-TableBody"/>
            </w:pPr>
            <w:r>
              <w:t>GitHub Actions</w:t>
            </w:r>
            <w:r>
              <w:fldChar w:fldCharType="begin"/>
            </w:r>
            <w:r>
              <w:instrText xml:space="preserve"> XE "GitHub Actions" </w:instrText>
            </w:r>
            <w:r>
              <w:fldChar w:fldCharType="end"/>
            </w:r>
          </w:p>
        </w:tc>
        <w:tc>
          <w:tcPr>
            <w:tcW w:w="740" w:type="dxa"/>
            <w:tcBorders>
              <w:top w:val="single" w:sz="4" w:space="0" w:color="FFFFFF"/>
              <w:left w:val="none" w:sz="4" w:space="0" w:color="B2B2B2"/>
              <w:bottom w:val="dashed" w:sz="4" w:space="0" w:color="B2B2B2"/>
              <w:right w:val="single" w:sz="4" w:space="0" w:color="FFFFFF"/>
            </w:tcBorders>
          </w:tcPr>
          <w:p w14:paraId="7DED6F21"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8CD341C"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354D80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8F09E2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1EFD93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696D02C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1610401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876D0B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1322F69" w14:textId="77777777" w:rsidR="0073385B" w:rsidRDefault="0073385B">
            <w:pPr>
              <w:pStyle w:val="ProductList-TableBody"/>
              <w:jc w:val="center"/>
            </w:pPr>
          </w:p>
        </w:tc>
      </w:tr>
      <w:tr w:rsidR="0073385B" w14:paraId="53C9A7CD" w14:textId="77777777">
        <w:tc>
          <w:tcPr>
            <w:tcW w:w="4520" w:type="dxa"/>
            <w:tcBorders>
              <w:top w:val="dashed" w:sz="4" w:space="0" w:color="B2B2B2"/>
              <w:left w:val="single" w:sz="4" w:space="0" w:color="FFFFFF"/>
              <w:bottom w:val="dashed" w:sz="4" w:space="0" w:color="B2B2B2"/>
              <w:right w:val="none" w:sz="4" w:space="0" w:color="B2B2B2"/>
            </w:tcBorders>
          </w:tcPr>
          <w:p w14:paraId="0F682D42" w14:textId="77777777" w:rsidR="0073385B" w:rsidRDefault="00CC2F75">
            <w:pPr>
              <w:pStyle w:val="ProductList-TableBody"/>
            </w:pPr>
            <w:r>
              <w:t>GitHub Advanced Security</w:t>
            </w:r>
            <w:r>
              <w:fldChar w:fldCharType="begin"/>
            </w:r>
            <w:r>
              <w:instrText xml:space="preserve"> XE "GitHub Advanced Security" </w:instrText>
            </w:r>
            <w:r>
              <w:fldChar w:fldCharType="end"/>
            </w:r>
            <w:r>
              <w:t xml:space="preserve"> (лицензия на подписку «на пользователя»)</w:t>
            </w:r>
          </w:p>
        </w:tc>
        <w:tc>
          <w:tcPr>
            <w:tcW w:w="740" w:type="dxa"/>
            <w:tcBorders>
              <w:top w:val="dashed" w:sz="4" w:space="0" w:color="B2B2B2"/>
              <w:left w:val="none" w:sz="4" w:space="0" w:color="B2B2B2"/>
              <w:bottom w:val="dashed" w:sz="4" w:space="0" w:color="B2B2B2"/>
              <w:right w:val="single" w:sz="4" w:space="0" w:color="FFFFFF"/>
            </w:tcBorders>
          </w:tcPr>
          <w:p w14:paraId="2A9CFC4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3878F61"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29456AD"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FCE0DE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EF835B4"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23310BB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B9A3BD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6F6D6A9"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69601A3" w14:textId="77777777" w:rsidR="0073385B" w:rsidRDefault="0073385B">
            <w:pPr>
              <w:pStyle w:val="ProductList-TableBody"/>
              <w:jc w:val="center"/>
            </w:pPr>
          </w:p>
        </w:tc>
      </w:tr>
      <w:tr w:rsidR="0073385B" w14:paraId="59EAFB09" w14:textId="77777777">
        <w:tc>
          <w:tcPr>
            <w:tcW w:w="4520" w:type="dxa"/>
            <w:tcBorders>
              <w:top w:val="dashed" w:sz="4" w:space="0" w:color="B2B2B2"/>
              <w:left w:val="single" w:sz="4" w:space="0" w:color="FFFFFF"/>
              <w:bottom w:val="dashed" w:sz="4" w:space="0" w:color="B2B2B2"/>
              <w:right w:val="none" w:sz="4" w:space="0" w:color="B2B2B2"/>
            </w:tcBorders>
          </w:tcPr>
          <w:p w14:paraId="7A37384A" w14:textId="77777777" w:rsidR="0073385B" w:rsidRDefault="00CC2F75">
            <w:pPr>
              <w:pStyle w:val="ProductList-TableBody"/>
            </w:pPr>
            <w:r>
              <w:t>GitHub Enterprise</w:t>
            </w:r>
            <w:r>
              <w:fldChar w:fldCharType="begin"/>
            </w:r>
            <w:r>
              <w:instrText xml:space="preserve"> XE "GitHub Enterprise" </w:instrText>
            </w:r>
            <w:r>
              <w:fldChar w:fldCharType="end"/>
            </w:r>
            <w:r>
              <w:t xml:space="preserve"> (лицензия на подписку «на пользователя»)</w:t>
            </w:r>
          </w:p>
        </w:tc>
        <w:tc>
          <w:tcPr>
            <w:tcW w:w="740" w:type="dxa"/>
            <w:tcBorders>
              <w:top w:val="dashed" w:sz="4" w:space="0" w:color="B2B2B2"/>
              <w:left w:val="none" w:sz="4" w:space="0" w:color="B2B2B2"/>
              <w:bottom w:val="dashed" w:sz="4" w:space="0" w:color="B2B2B2"/>
              <w:right w:val="single" w:sz="4" w:space="0" w:color="FFFFFF"/>
            </w:tcBorders>
          </w:tcPr>
          <w:p w14:paraId="3377606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5BA0A17"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D21D07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546992E"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206F458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67CB921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7AFE60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2186F71"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E77EDCE" w14:textId="77777777" w:rsidR="0073385B" w:rsidRDefault="0073385B">
            <w:pPr>
              <w:pStyle w:val="ProductList-TableBody"/>
              <w:jc w:val="center"/>
            </w:pPr>
          </w:p>
        </w:tc>
      </w:tr>
      <w:tr w:rsidR="0073385B" w14:paraId="37821C3E" w14:textId="77777777">
        <w:tc>
          <w:tcPr>
            <w:tcW w:w="4520" w:type="dxa"/>
            <w:tcBorders>
              <w:top w:val="dashed" w:sz="4" w:space="0" w:color="B2B2B2"/>
              <w:left w:val="single" w:sz="4" w:space="0" w:color="FFFFFF"/>
              <w:bottom w:val="dashed" w:sz="4" w:space="0" w:color="B2B2B2"/>
              <w:right w:val="none" w:sz="4" w:space="0" w:color="B2B2B2"/>
            </w:tcBorders>
          </w:tcPr>
          <w:p w14:paraId="26AD7B23" w14:textId="77777777" w:rsidR="0073385B" w:rsidRDefault="00CC2F75">
            <w:pPr>
              <w:pStyle w:val="ProductList-TableBody"/>
            </w:pPr>
            <w:r>
              <w:t>GitHub Insights</w:t>
            </w:r>
            <w:r>
              <w:fldChar w:fldCharType="begin"/>
            </w:r>
            <w:r>
              <w:instrText xml:space="preserve"> XE "GitHub Insights" </w:instrText>
            </w:r>
            <w:r>
              <w:fldChar w:fldCharType="end"/>
            </w:r>
            <w:r>
              <w:t xml:space="preserve"> (лицензия на подписку «на пользователя»)</w:t>
            </w:r>
          </w:p>
        </w:tc>
        <w:tc>
          <w:tcPr>
            <w:tcW w:w="740" w:type="dxa"/>
            <w:tcBorders>
              <w:top w:val="dashed" w:sz="4" w:space="0" w:color="B2B2B2"/>
              <w:left w:val="none" w:sz="4" w:space="0" w:color="B2B2B2"/>
              <w:bottom w:val="dashed" w:sz="4" w:space="0" w:color="B2B2B2"/>
              <w:right w:val="single" w:sz="4" w:space="0" w:color="FFFFFF"/>
            </w:tcBorders>
          </w:tcPr>
          <w:p w14:paraId="6859B2A6"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4276857"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6DAA9E0"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0DB3A8CE"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405FA3AE"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017109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FE37A04"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4CCE882"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400A335" w14:textId="77777777" w:rsidR="0073385B" w:rsidRDefault="0073385B">
            <w:pPr>
              <w:pStyle w:val="ProductList-TableBody"/>
              <w:jc w:val="center"/>
            </w:pPr>
          </w:p>
        </w:tc>
      </w:tr>
      <w:tr w:rsidR="0073385B" w14:paraId="374C3349" w14:textId="77777777">
        <w:tc>
          <w:tcPr>
            <w:tcW w:w="4520" w:type="dxa"/>
            <w:tcBorders>
              <w:top w:val="dashed" w:sz="4" w:space="0" w:color="B2B2B2"/>
              <w:left w:val="single" w:sz="4" w:space="0" w:color="FFFFFF"/>
              <w:bottom w:val="single" w:sz="4" w:space="0" w:color="FFFFFF"/>
              <w:right w:val="none" w:sz="4" w:space="0" w:color="B2B2B2"/>
            </w:tcBorders>
          </w:tcPr>
          <w:p w14:paraId="15825742" w14:textId="77777777" w:rsidR="0073385B" w:rsidRDefault="00CC2F75">
            <w:pPr>
              <w:pStyle w:val="ProductList-TableBody"/>
            </w:pPr>
            <w:r>
              <w:t>Пакеты GitHub</w:t>
            </w:r>
            <w:r>
              <w:fldChar w:fldCharType="begin"/>
            </w:r>
            <w:r>
              <w:instrText xml:space="preserve"> XE "Пакеты GitHub" </w:instrText>
            </w:r>
            <w:r>
              <w:fldChar w:fldCharType="end"/>
            </w:r>
          </w:p>
        </w:tc>
        <w:tc>
          <w:tcPr>
            <w:tcW w:w="740" w:type="dxa"/>
            <w:tcBorders>
              <w:top w:val="dashed" w:sz="4" w:space="0" w:color="B2B2B2"/>
              <w:left w:val="none" w:sz="4" w:space="0" w:color="B2B2B2"/>
              <w:bottom w:val="single" w:sz="4" w:space="0" w:color="FFFFFF"/>
              <w:right w:val="single" w:sz="4" w:space="0" w:color="FFFFFF"/>
            </w:tcBorders>
          </w:tcPr>
          <w:p w14:paraId="445A458F"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62B5CD5"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8954812"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1FABB92"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AFAB27F"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3E9E7FB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1955CB3"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A12301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6CBE63A" w14:textId="77777777" w:rsidR="0073385B" w:rsidRDefault="0073385B">
            <w:pPr>
              <w:pStyle w:val="ProductList-TableBody"/>
              <w:jc w:val="center"/>
            </w:pPr>
          </w:p>
        </w:tc>
      </w:tr>
    </w:tbl>
    <w:p w14:paraId="015846CC" w14:textId="77777777" w:rsidR="0073385B" w:rsidRDefault="00CC2F75">
      <w:pPr>
        <w:pStyle w:val="ProductList-Offering1SubSection"/>
        <w:outlineLvl w:val="3"/>
      </w:pPr>
      <w:bookmarkStart w:id="313" w:name="_Sec1281"/>
      <w:r>
        <w:t>2. Существенные условия для продуктов</w:t>
      </w:r>
      <w:bookmarkEnd w:id="313"/>
    </w:p>
    <w:tbl>
      <w:tblPr>
        <w:tblStyle w:val="PURTable"/>
        <w:tblW w:w="0" w:type="dxa"/>
        <w:tblLook w:val="04A0" w:firstRow="1" w:lastRow="0" w:firstColumn="1" w:lastColumn="0" w:noHBand="0" w:noVBand="1"/>
      </w:tblPr>
      <w:tblGrid>
        <w:gridCol w:w="3657"/>
        <w:gridCol w:w="3526"/>
        <w:gridCol w:w="3733"/>
      </w:tblGrid>
      <w:tr w:rsidR="0073385B" w14:paraId="16CD5BF8"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24" w:space="0" w:color="00188F"/>
              <w:left w:val="single" w:sz="4" w:space="0" w:color="000000"/>
              <w:bottom w:val="single" w:sz="4" w:space="0" w:color="000000"/>
              <w:right w:val="single" w:sz="4" w:space="0" w:color="000000"/>
            </w:tcBorders>
          </w:tcPr>
          <w:p w14:paraId="32A0BA54"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4">
              <w:r>
                <w:rPr>
                  <w:color w:val="00467F"/>
                  <w:u w:val="single"/>
                </w:rPr>
                <w:t>Условия использования веб-служб</w:t>
              </w:r>
            </w:hyperlink>
          </w:p>
        </w:tc>
        <w:tc>
          <w:tcPr>
            <w:tcW w:w="3920" w:type="dxa"/>
            <w:tcBorders>
              <w:top w:val="single" w:sz="24" w:space="0" w:color="00188F"/>
              <w:left w:val="single" w:sz="4" w:space="0" w:color="000000"/>
              <w:bottom w:val="single" w:sz="4" w:space="0" w:color="000000"/>
              <w:right w:val="single" w:sz="4" w:space="0" w:color="000000"/>
            </w:tcBorders>
          </w:tcPr>
          <w:p w14:paraId="5B190786"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Приложение</w:t>
            </w:r>
          </w:p>
        </w:tc>
        <w:tc>
          <w:tcPr>
            <w:tcW w:w="4160" w:type="dxa"/>
            <w:tcBorders>
              <w:top w:val="single" w:sz="24" w:space="0" w:color="00188F"/>
              <w:left w:val="single" w:sz="4" w:space="0" w:color="000000"/>
              <w:bottom w:val="single" w:sz="4" w:space="0" w:color="000000"/>
              <w:right w:val="single" w:sz="4" w:space="0" w:color="000000"/>
            </w:tcBorders>
            <w:shd w:val="clear" w:color="auto" w:fill="BFBFBF"/>
          </w:tcPr>
          <w:p w14:paraId="6A42914E" w14:textId="77777777" w:rsidR="0073385B" w:rsidRDefault="00CC2F75">
            <w:pPr>
              <w:pStyle w:val="ProductList-TableBody"/>
            </w:pPr>
            <w:r>
              <w:rPr>
                <w:color w:val="404040"/>
              </w:rPr>
              <w:t>Право на продленный срок: неприменимо</w:t>
            </w:r>
          </w:p>
        </w:tc>
      </w:tr>
      <w:tr w:rsidR="0073385B" w14:paraId="39AE879D"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F4DEB85" w14:textId="77777777" w:rsidR="0073385B" w:rsidRDefault="00CC2F75">
            <w:pPr>
              <w:pStyle w:val="ProductList-TableBody"/>
            </w:pPr>
            <w:r>
              <w:rPr>
                <w:color w:val="404040"/>
              </w:rPr>
              <w:t>Права на миграцию: неприменимо</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4B513085" w14:textId="77777777" w:rsidR="0073385B" w:rsidRDefault="00CC2F75">
            <w:pPr>
              <w:pStyle w:val="ProductList-TableBody"/>
            </w:pPr>
            <w:r>
              <w:rPr>
                <w:color w:val="404040"/>
              </w:rPr>
              <w:t>Необходимое условие: Неприменимо</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04BF4B0B" w14:textId="77777777" w:rsidR="0073385B" w:rsidRDefault="00CC2F75">
            <w:pPr>
              <w:pStyle w:val="ProductList-TableBody"/>
            </w:pPr>
            <w:r>
              <w:rPr>
                <w:color w:val="404040"/>
              </w:rPr>
              <w:t>Специальные предложения: Неприменимо</w:t>
            </w:r>
          </w:p>
        </w:tc>
      </w:tr>
      <w:tr w:rsidR="0073385B" w14:paraId="477A2E75" w14:textId="77777777">
        <w:tc>
          <w:tcPr>
            <w:tcW w:w="4040" w:type="dxa"/>
            <w:tcBorders>
              <w:top w:val="single" w:sz="4" w:space="0" w:color="000000"/>
              <w:left w:val="single" w:sz="4" w:space="0" w:color="000000"/>
              <w:bottom w:val="single" w:sz="4" w:space="0" w:color="000000"/>
              <w:right w:val="single" w:sz="4" w:space="0" w:color="000000"/>
            </w:tcBorders>
          </w:tcPr>
          <w:p w14:paraId="779568B9"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Все</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39DF877B" w14:textId="77777777" w:rsidR="0073385B" w:rsidRDefault="00CC2F75">
            <w:pPr>
              <w:pStyle w:val="ProductList-TableBody"/>
            </w:pPr>
            <w:r>
              <w:rPr>
                <w:color w:val="404040"/>
              </w:rPr>
              <w:t>Право на сокращение: Неприменимо</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4F5D4057" w14:textId="77777777" w:rsidR="0073385B" w:rsidRDefault="00CC2F75">
            <w:pPr>
              <w:pStyle w:val="ProductList-TableBody"/>
            </w:pPr>
            <w:r>
              <w:rPr>
                <w:color w:val="404040"/>
              </w:rPr>
              <w:t>Право на сокращение (SCE): Неприменимо</w:t>
            </w:r>
          </w:p>
        </w:tc>
      </w:tr>
      <w:tr w:rsidR="0073385B" w14:paraId="44E9C80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552B13" w14:textId="77777777" w:rsidR="0073385B" w:rsidRDefault="00CC2F75">
            <w:pPr>
              <w:pStyle w:val="ProductList-TableBody"/>
            </w:pPr>
            <w:r>
              <w:rPr>
                <w:color w:val="404040"/>
              </w:rPr>
              <w:t>Преимущество использования для учащихся: Неприменимо</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1F625950" w14:textId="77777777" w:rsidR="0073385B" w:rsidRDefault="00CC2F75">
            <w:pPr>
              <w:pStyle w:val="ProductList-TableBody"/>
            </w:pPr>
            <w:r>
              <w:rPr>
                <w:color w:val="404040"/>
              </w:rPr>
              <w:t>Право на сверочный заказ: Неприменимо</w:t>
            </w:r>
          </w:p>
        </w:tc>
        <w:tc>
          <w:tcPr>
            <w:tcW w:w="4160" w:type="dxa"/>
            <w:tcBorders>
              <w:top w:val="single" w:sz="4" w:space="0" w:color="000000"/>
              <w:left w:val="single" w:sz="4" w:space="0" w:color="000000"/>
              <w:bottom w:val="single" w:sz="4" w:space="0" w:color="000000"/>
              <w:right w:val="single" w:sz="4" w:space="0" w:color="000000"/>
            </w:tcBorders>
          </w:tcPr>
          <w:p w14:paraId="1B090AA3" w14:textId="77777777" w:rsidR="0073385B" w:rsidRDefault="0073385B">
            <w:pPr>
              <w:pStyle w:val="ProductList-TableBody"/>
            </w:pPr>
          </w:p>
        </w:tc>
      </w:tr>
    </w:tbl>
    <w:p w14:paraId="57AAE8CA" w14:textId="77777777" w:rsidR="0073385B" w:rsidRDefault="0073385B">
      <w:pPr>
        <w:pStyle w:val="ProductList-Body"/>
      </w:pPr>
    </w:p>
    <w:p w14:paraId="52B17515" w14:textId="77777777" w:rsidR="0073385B" w:rsidRDefault="00CC2F75">
      <w:pPr>
        <w:pStyle w:val="ProductList-ClauseHeading"/>
        <w:outlineLvl w:val="4"/>
      </w:pPr>
      <w:r>
        <w:t>2.1 GitHub Enterprise</w:t>
      </w:r>
    </w:p>
    <w:p w14:paraId="7CE58F73" w14:textId="77777777" w:rsidR="0073385B" w:rsidRDefault="00CC2F75">
      <w:pPr>
        <w:pStyle w:val="ProductList-Body"/>
      </w:pPr>
      <w:r>
        <w:t xml:space="preserve">Лицензированные пользователи Клиента могут осуществлять доступ и пользоваться как веб-службой GitHub Enterprise Cloud (прежнее название Business Cloud), так и локальным программным обеспечением GitHub Enterprise Server (прежнее название GitHub Enterprise или GHE), потому что они входят в состав GitHub Enterprise. </w:t>
      </w:r>
    </w:p>
    <w:p w14:paraId="0DBD3367" w14:textId="77777777" w:rsidR="0073385B" w:rsidRDefault="0073385B">
      <w:pPr>
        <w:pStyle w:val="ProductList-Body"/>
      </w:pPr>
    </w:p>
    <w:p w14:paraId="2E69BD60" w14:textId="77777777" w:rsidR="0073385B" w:rsidRDefault="00CC2F75">
      <w:pPr>
        <w:pStyle w:val="ProductList-ClauseHeading"/>
        <w:outlineLvl w:val="4"/>
      </w:pPr>
      <w:r>
        <w:t>2.2 GitHub Actions и Пакеты GitHub</w:t>
      </w:r>
    </w:p>
    <w:p w14:paraId="2992E63D" w14:textId="77777777" w:rsidR="0073385B" w:rsidRDefault="00CC2F75">
      <w:pPr>
        <w:pStyle w:val="ProductList-Body"/>
      </w:pPr>
      <w:r>
        <w:t xml:space="preserve">Клиент может приобрести эти услуги только в том случае, если также приобретены лицензии на подписку «на пользователя» для GitHub Enterprise или Клиенту доступно предложение, которое включает GitHub Enterprise. </w:t>
      </w:r>
    </w:p>
    <w:p w14:paraId="03978E40" w14:textId="77777777" w:rsidR="0073385B" w:rsidRDefault="0073385B">
      <w:pPr>
        <w:pStyle w:val="ProductList-Body"/>
      </w:pPr>
    </w:p>
    <w:p w14:paraId="6838E9CA" w14:textId="77777777" w:rsidR="0073385B" w:rsidRDefault="00CC2F75">
      <w:pPr>
        <w:pStyle w:val="ProductList-ClauseHeading"/>
        <w:outlineLvl w:val="4"/>
      </w:pPr>
      <w:r>
        <w:t>2.3 GitHub Advanced Security и GitHub Insights</w:t>
      </w:r>
    </w:p>
    <w:p w14:paraId="6A6DE197" w14:textId="77777777" w:rsidR="0073385B" w:rsidRDefault="00CC2F75">
      <w:pPr>
        <w:pStyle w:val="ProductList-Body"/>
      </w:pPr>
      <w:r>
        <w:t xml:space="preserve">Клиент может приобрести лицензии на подписку «на пользователя» на GitHub Advanced Security и (или) GitHub Insights для своих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Лицензированных пользователей</w:t>
      </w:r>
      <w:r>
        <w:fldChar w:fldCharType="end"/>
      </w:r>
      <w:r>
        <w:t xml:space="preserve"> GitHub Enterprise или воспользоваться предложением, которое включает GitHub Enterprise (далее «ПользователиGitHub Enterprise Клиента») при условии, что Клиент приобретает лицензии на подписку «на пользователя» на такие услуги для всех Пользователей GitHub Enterprise Клиента.</w:t>
      </w:r>
    </w:p>
    <w:p w14:paraId="14745DB0" w14:textId="77777777" w:rsidR="0073385B" w:rsidRDefault="0073385B">
      <w:pPr>
        <w:pStyle w:val="ProductList-Body"/>
      </w:pPr>
    </w:p>
    <w:p w14:paraId="4F3AD7C4" w14:textId="77777777" w:rsidR="0073385B" w:rsidRDefault="00CC2F75">
      <w:pPr>
        <w:pStyle w:val="ProductList-ClauseHeading"/>
        <w:outlineLvl w:val="4"/>
      </w:pPr>
      <w:r>
        <w:t>2.4 Обучение и оценка</w:t>
      </w:r>
    </w:p>
    <w:p w14:paraId="1F746833" w14:textId="77777777" w:rsidR="0073385B" w:rsidRDefault="00CC2F75">
      <w:pPr>
        <w:pStyle w:val="ProductList-Body"/>
      </w:pPr>
      <w:r>
        <w:t>Невзирая на любые противоречащие положения в заключенном Клиентом Соглашении о корпоративном лицензировании, для доступа к программному обеспечению или веб-службам GitHub Enterprise с целью обучения или оценки требуются лицензии на подписку «на пользователя».</w:t>
      </w:r>
    </w:p>
    <w:p w14:paraId="4FCE38E1"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55CBE5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568ED1A"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1FFA6F1" w14:textId="77777777" w:rsidR="0073385B" w:rsidRDefault="0073385B">
      <w:pPr>
        <w:pStyle w:val="ProductList-Body"/>
      </w:pPr>
    </w:p>
    <w:p w14:paraId="67B42505" w14:textId="77777777" w:rsidR="0073385B" w:rsidRDefault="00CC2F75">
      <w:pPr>
        <w:pStyle w:val="ProductList-Offering2HeadingNoBorder"/>
        <w:outlineLvl w:val="2"/>
      </w:pPr>
      <w:bookmarkStart w:id="314" w:name="_Sec1209"/>
      <w:r>
        <w:t>Microsoft Kaizala Pro</w:t>
      </w:r>
      <w:bookmarkEnd w:id="314"/>
      <w:r>
        <w:fldChar w:fldCharType="begin"/>
      </w:r>
      <w:r>
        <w:instrText xml:space="preserve"> TC "</w:instrText>
      </w:r>
      <w:bookmarkStart w:id="315" w:name="_Toc31293627"/>
      <w:r>
        <w:instrText>Microsoft Kaizala Pro</w:instrText>
      </w:r>
      <w:bookmarkEnd w:id="315"/>
      <w:r>
        <w:instrText>" \l 3</w:instrText>
      </w:r>
      <w:r>
        <w:fldChar w:fldCharType="end"/>
      </w:r>
    </w:p>
    <w:p w14:paraId="04FD16DF" w14:textId="77777777" w:rsidR="0073385B" w:rsidRDefault="00CC2F75">
      <w:pPr>
        <w:pStyle w:val="ProductList-Offering1SubSection"/>
        <w:outlineLvl w:val="3"/>
      </w:pPr>
      <w:bookmarkStart w:id="316" w:name="_Sec1210"/>
      <w:r>
        <w:t>1. Доступность в рамках программ</w:t>
      </w:r>
      <w:bookmarkEnd w:id="316"/>
    </w:p>
    <w:tbl>
      <w:tblPr>
        <w:tblStyle w:val="PURTable"/>
        <w:tblW w:w="0" w:type="dxa"/>
        <w:tblLook w:val="04A0" w:firstRow="1" w:lastRow="0" w:firstColumn="1" w:lastColumn="0" w:noHBand="0" w:noVBand="1"/>
      </w:tblPr>
      <w:tblGrid>
        <w:gridCol w:w="4130"/>
        <w:gridCol w:w="817"/>
        <w:gridCol w:w="688"/>
        <w:gridCol w:w="807"/>
        <w:gridCol w:w="712"/>
        <w:gridCol w:w="728"/>
        <w:gridCol w:w="828"/>
        <w:gridCol w:w="704"/>
        <w:gridCol w:w="700"/>
        <w:gridCol w:w="802"/>
      </w:tblGrid>
      <w:tr w:rsidR="0073385B" w14:paraId="2910DC59"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7C632B9F" w14:textId="77777777" w:rsidR="0073385B" w:rsidRDefault="00CC2F75">
            <w:pPr>
              <w:pStyle w:val="ProductList-TableBody"/>
            </w:pPr>
            <w:r>
              <w:rPr>
                <w:color w:val="FFFFFF"/>
              </w:rPr>
              <w:t>Веб-службы</w:t>
            </w:r>
          </w:p>
        </w:tc>
        <w:tc>
          <w:tcPr>
            <w:tcW w:w="860" w:type="dxa"/>
            <w:tcBorders>
              <w:left w:val="single" w:sz="6" w:space="0" w:color="FFFFFF"/>
              <w:bottom w:val="single" w:sz="6" w:space="0" w:color="FFFFFF"/>
              <w:right w:val="single" w:sz="6" w:space="0" w:color="FFFFFF"/>
            </w:tcBorders>
            <w:shd w:val="clear" w:color="auto" w:fill="00188F"/>
          </w:tcPr>
          <w:p w14:paraId="038D5EF6"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Точка</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180C1EE"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39CBB01"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EBECC49" w14:textId="77777777" w:rsidR="0073385B" w:rsidRDefault="00CC2F75">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8AFEBD5"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FF6FFA7"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1BA8921"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C2B7A34"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7AFBCDBE"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64921C3F" w14:textId="77777777">
        <w:tc>
          <w:tcPr>
            <w:tcW w:w="4520" w:type="dxa"/>
            <w:tcBorders>
              <w:top w:val="none" w:sz="4" w:space="0" w:color="BFBFBF"/>
              <w:left w:val="none" w:sz="4" w:space="0" w:color="000000"/>
              <w:bottom w:val="none" w:sz="4" w:space="0" w:color="7F7F7F"/>
              <w:right w:val="none" w:sz="4" w:space="0" w:color="000000"/>
            </w:tcBorders>
          </w:tcPr>
          <w:p w14:paraId="06E21296" w14:textId="77777777" w:rsidR="0073385B" w:rsidRDefault="00CC2F75">
            <w:pPr>
              <w:pStyle w:val="ProductList-TableBody"/>
            </w:pPr>
            <w:r>
              <w:t>Microsoft Kaizala Pro</w:t>
            </w:r>
            <w:r>
              <w:fldChar w:fldCharType="begin"/>
            </w:r>
            <w:r>
              <w:instrText xml:space="preserve"> XE "Microsoft Kaizala Pro" </w:instrText>
            </w:r>
            <w:r>
              <w:fldChar w:fldCharType="end"/>
            </w:r>
            <w:r>
              <w:t xml:space="preserve"> (лицензия на подписку «на пользователя»)</w:t>
            </w:r>
          </w:p>
        </w:tc>
        <w:tc>
          <w:tcPr>
            <w:tcW w:w="860" w:type="dxa"/>
            <w:tcBorders>
              <w:top w:val="single" w:sz="6" w:space="0" w:color="FFFFFF"/>
              <w:left w:val="none" w:sz="4" w:space="0" w:color="000000"/>
              <w:bottom w:val="none" w:sz="4" w:space="0" w:color="7F7F7F"/>
              <w:right w:val="single" w:sz="6" w:space="0" w:color="FFFFFF"/>
            </w:tcBorders>
          </w:tcPr>
          <w:p w14:paraId="29EFA636"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9C8356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B60E8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57536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26E5B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74774C6" w14:textId="77777777" w:rsidR="0073385B" w:rsidRDefault="00CC2F75">
            <w:pPr>
              <w:pStyle w:val="ProductList-TableBody"/>
              <w:jc w:val="center"/>
            </w:pPr>
            <w:r>
              <w:fldChar w:fldCharType="begin"/>
            </w:r>
            <w:r>
              <w:instrText xml:space="preserve"> AutoTextList   \s NoStyle \t "Базовая веб-служба" </w:instrText>
            </w:r>
            <w:r>
              <w:fldChar w:fldCharType="separate"/>
            </w:r>
            <w:r>
              <w:rPr>
                <w:color w:val="000000"/>
              </w:rPr>
              <w:t>EO</w:t>
            </w:r>
            <w:r>
              <w:fldChar w:fldCharType="end"/>
            </w:r>
            <w:r>
              <w:t>,</w:t>
            </w: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B579AD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ADCB5F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03DF950" w14:textId="77777777" w:rsidR="0073385B" w:rsidRDefault="0073385B">
            <w:pPr>
              <w:pStyle w:val="ProductList-TableBody"/>
              <w:jc w:val="center"/>
            </w:pPr>
          </w:p>
        </w:tc>
      </w:tr>
    </w:tbl>
    <w:p w14:paraId="545280D7" w14:textId="77777777" w:rsidR="0073385B" w:rsidRDefault="00CC2F75">
      <w:pPr>
        <w:pStyle w:val="ProductList-Offering1SubSection"/>
        <w:outlineLvl w:val="3"/>
      </w:pPr>
      <w:bookmarkStart w:id="317" w:name="_Sec1211"/>
      <w:r>
        <w:t>2. Существенные условия для продуктов</w:t>
      </w:r>
      <w:bookmarkEnd w:id="317"/>
    </w:p>
    <w:tbl>
      <w:tblPr>
        <w:tblStyle w:val="PURTable"/>
        <w:tblW w:w="0" w:type="dxa"/>
        <w:tblLook w:val="04A0" w:firstRow="1" w:lastRow="0" w:firstColumn="1" w:lastColumn="0" w:noHBand="0" w:noVBand="1"/>
      </w:tblPr>
      <w:tblGrid>
        <w:gridCol w:w="3658"/>
        <w:gridCol w:w="3628"/>
        <w:gridCol w:w="3630"/>
      </w:tblGrid>
      <w:tr w:rsidR="0073385B" w14:paraId="41B9CC4C"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C25AC2B"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5">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4C4AD552"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6DE6939C" w14:textId="77777777" w:rsidR="0073385B" w:rsidRDefault="00CC2F75">
            <w:pPr>
              <w:pStyle w:val="ProductList-TableBody"/>
            </w:pPr>
            <w:r>
              <w:rPr>
                <w:color w:val="404040"/>
              </w:rPr>
              <w:t>Право на продленный срок: неприменимо</w:t>
            </w:r>
          </w:p>
        </w:tc>
      </w:tr>
      <w:tr w:rsidR="0073385B" w14:paraId="0215DFC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FDF4692"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A3030B"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FB872B9" w14:textId="77777777" w:rsidR="0073385B" w:rsidRDefault="00CC2F75">
            <w:pPr>
              <w:pStyle w:val="ProductList-TableBody"/>
            </w:pPr>
            <w:r>
              <w:rPr>
                <w:color w:val="404040"/>
              </w:rPr>
              <w:t>Специальные предложения: Неприменимо</w:t>
            </w:r>
          </w:p>
        </w:tc>
      </w:tr>
      <w:tr w:rsidR="0073385B" w14:paraId="5861408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C35999A"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4F525C0C"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25A2248F"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все</w:t>
            </w:r>
          </w:p>
        </w:tc>
      </w:tr>
      <w:tr w:rsidR="0073385B" w14:paraId="554C4A4C"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5F4D522" w14:textId="77777777" w:rsidR="0073385B" w:rsidRDefault="00CC2F75">
            <w:pPr>
              <w:pStyle w:val="ProductList-TableBody"/>
            </w:pPr>
            <w:r>
              <w:rPr>
                <w:color w:val="404040"/>
              </w:rPr>
              <w:t>Преимущество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3CA13046"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tcPr>
          <w:p w14:paraId="0EC5CCBE" w14:textId="77777777" w:rsidR="0073385B" w:rsidRDefault="0073385B">
            <w:pPr>
              <w:pStyle w:val="ProductList-TableBody"/>
            </w:pPr>
          </w:p>
        </w:tc>
      </w:tr>
    </w:tbl>
    <w:p w14:paraId="6ACB2511"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9F62B0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E59E6C1"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63DE0FEC" w14:textId="77777777" w:rsidR="0073385B" w:rsidRDefault="0073385B">
      <w:pPr>
        <w:pStyle w:val="ProductList-Body"/>
      </w:pPr>
    </w:p>
    <w:p w14:paraId="5915C326" w14:textId="77777777" w:rsidR="0073385B" w:rsidRDefault="00CC2F75">
      <w:pPr>
        <w:pStyle w:val="ProductList-Offering2HeadingNoBorder"/>
        <w:outlineLvl w:val="2"/>
      </w:pPr>
      <w:bookmarkStart w:id="318" w:name="_Sec1206"/>
      <w:r>
        <w:t>Microsoft Cloud App Security</w:t>
      </w:r>
      <w:bookmarkEnd w:id="318"/>
      <w:r>
        <w:fldChar w:fldCharType="begin"/>
      </w:r>
      <w:r>
        <w:instrText xml:space="preserve"> TC "</w:instrText>
      </w:r>
      <w:bookmarkStart w:id="319" w:name="_Toc31293628"/>
      <w:r>
        <w:instrText>Microsoft Cloud App Security</w:instrText>
      </w:r>
      <w:bookmarkEnd w:id="319"/>
      <w:r>
        <w:instrText>" \l 3</w:instrText>
      </w:r>
      <w:r>
        <w:fldChar w:fldCharType="end"/>
      </w:r>
    </w:p>
    <w:p w14:paraId="32EC70A8" w14:textId="77777777" w:rsidR="0073385B" w:rsidRDefault="00CC2F75">
      <w:pPr>
        <w:pStyle w:val="ProductList-Offering1SubSection"/>
        <w:outlineLvl w:val="3"/>
      </w:pPr>
      <w:bookmarkStart w:id="320" w:name="_Sec1207"/>
      <w:r>
        <w:t>1. Доступность в рамках программ</w:t>
      </w:r>
      <w:bookmarkEnd w:id="320"/>
    </w:p>
    <w:tbl>
      <w:tblPr>
        <w:tblStyle w:val="PURTable"/>
        <w:tblW w:w="0" w:type="dxa"/>
        <w:tblLook w:val="04A0" w:firstRow="1" w:lastRow="0" w:firstColumn="1" w:lastColumn="0" w:noHBand="0" w:noVBand="1"/>
      </w:tblPr>
      <w:tblGrid>
        <w:gridCol w:w="4126"/>
        <w:gridCol w:w="817"/>
        <w:gridCol w:w="695"/>
        <w:gridCol w:w="806"/>
        <w:gridCol w:w="711"/>
        <w:gridCol w:w="728"/>
        <w:gridCol w:w="828"/>
        <w:gridCol w:w="704"/>
        <w:gridCol w:w="700"/>
        <w:gridCol w:w="801"/>
      </w:tblGrid>
      <w:tr w:rsidR="0073385B" w14:paraId="4ECB651D"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33AAAD6E" w14:textId="77777777" w:rsidR="0073385B" w:rsidRDefault="00CC2F75">
            <w:pPr>
              <w:pStyle w:val="ProductList-TableBody"/>
            </w:pPr>
            <w:r>
              <w:rPr>
                <w:color w:val="FFFFFF"/>
              </w:rPr>
              <w:t>Веб-службы</w:t>
            </w:r>
          </w:p>
        </w:tc>
        <w:tc>
          <w:tcPr>
            <w:tcW w:w="860" w:type="dxa"/>
            <w:tcBorders>
              <w:left w:val="single" w:sz="6" w:space="0" w:color="FFFFFF"/>
              <w:bottom w:val="single" w:sz="6" w:space="0" w:color="FFFFFF"/>
              <w:right w:val="single" w:sz="6" w:space="0" w:color="FFFFFF"/>
            </w:tcBorders>
            <w:shd w:val="clear" w:color="auto" w:fill="00188F"/>
          </w:tcPr>
          <w:p w14:paraId="35CC2AFB"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Точка</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499A6BD"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59E8C68"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E7D5369"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8F5D6FC"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A45547E"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0C7428A"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75056A9"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01989E1"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449BEBDF" w14:textId="77777777">
        <w:tc>
          <w:tcPr>
            <w:tcW w:w="4520" w:type="dxa"/>
            <w:tcBorders>
              <w:top w:val="none" w:sz="4" w:space="0" w:color="BFBFBF"/>
              <w:left w:val="none" w:sz="4" w:space="0" w:color="000000"/>
              <w:bottom w:val="dashed" w:sz="4" w:space="0" w:color="7F7F7F"/>
              <w:right w:val="none" w:sz="4" w:space="0" w:color="000000"/>
            </w:tcBorders>
          </w:tcPr>
          <w:p w14:paraId="6BF2E459" w14:textId="77777777" w:rsidR="0073385B" w:rsidRDefault="00CC2F75">
            <w:pPr>
              <w:pStyle w:val="ProductList-TableBody"/>
            </w:pPr>
            <w:r>
              <w:t>Microsoft Cloud App Security</w:t>
            </w:r>
            <w:r>
              <w:fldChar w:fldCharType="begin"/>
            </w:r>
            <w:r>
              <w:instrText xml:space="preserve"> XE "Microsoft Cloud App Security" </w:instrText>
            </w:r>
            <w:r>
              <w:fldChar w:fldCharType="end"/>
            </w:r>
            <w:r>
              <w:t xml:space="preserve"> (лицензия на подписку «на пользователя»)</w:t>
            </w:r>
          </w:p>
        </w:tc>
        <w:tc>
          <w:tcPr>
            <w:tcW w:w="860" w:type="dxa"/>
            <w:tcBorders>
              <w:top w:val="single" w:sz="6" w:space="0" w:color="FFFFFF"/>
              <w:left w:val="none" w:sz="4" w:space="0" w:color="000000"/>
              <w:bottom w:val="dashed" w:sz="4" w:space="0" w:color="7F7F7F"/>
              <w:right w:val="single" w:sz="6" w:space="0" w:color="FFFFFF"/>
            </w:tcBorders>
          </w:tcPr>
          <w:p w14:paraId="602F09DD"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79A53E8"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6919EF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8CE9C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F0AADE"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6D7D5F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1397F3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5D12F7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5172965" w14:textId="77777777" w:rsidR="0073385B" w:rsidRDefault="0073385B">
            <w:pPr>
              <w:pStyle w:val="ProductList-TableBody"/>
              <w:jc w:val="center"/>
            </w:pPr>
          </w:p>
        </w:tc>
      </w:tr>
    </w:tbl>
    <w:p w14:paraId="2CB49E3C" w14:textId="77777777" w:rsidR="0073385B" w:rsidRDefault="0073385B">
      <w:pPr>
        <w:pStyle w:val="ProductList-Body"/>
      </w:pPr>
    </w:p>
    <w:p w14:paraId="28271D92" w14:textId="77777777" w:rsidR="0073385B" w:rsidRDefault="00CC2F75">
      <w:pPr>
        <w:pStyle w:val="ProductList-Offering1SubSection"/>
        <w:outlineLvl w:val="3"/>
      </w:pPr>
      <w:bookmarkStart w:id="321" w:name="_Sec1208"/>
      <w:r>
        <w:t>2. Существенные условия для продуктов</w:t>
      </w:r>
      <w:bookmarkEnd w:id="321"/>
    </w:p>
    <w:tbl>
      <w:tblPr>
        <w:tblStyle w:val="PURTable"/>
        <w:tblW w:w="0" w:type="dxa"/>
        <w:tblLook w:val="04A0" w:firstRow="1" w:lastRow="0" w:firstColumn="1" w:lastColumn="0" w:noHBand="0" w:noVBand="1"/>
      </w:tblPr>
      <w:tblGrid>
        <w:gridCol w:w="3658"/>
        <w:gridCol w:w="3628"/>
        <w:gridCol w:w="3630"/>
      </w:tblGrid>
      <w:tr w:rsidR="0073385B" w14:paraId="6B2503B6"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FA61F3C"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6">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23093FA7"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FFFFFF"/>
          </w:tcPr>
          <w:p w14:paraId="34DBB113"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Все</w:t>
            </w:r>
          </w:p>
        </w:tc>
      </w:tr>
      <w:tr w:rsidR="0073385B" w14:paraId="70C18B43"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60C46D8"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0068B56"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61C24EE" w14:textId="77777777" w:rsidR="0073385B" w:rsidRDefault="00CC2F75">
            <w:pPr>
              <w:pStyle w:val="ProductList-TableBody"/>
            </w:pPr>
            <w:r>
              <w:rPr>
                <w:color w:val="404040"/>
              </w:rPr>
              <w:t>Специальные предложения: неприменимо</w:t>
            </w:r>
          </w:p>
        </w:tc>
      </w:tr>
      <w:tr w:rsidR="0073385B" w14:paraId="79763E81"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C086A26"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79DD015A"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E89D9D3" w14:textId="77777777" w:rsidR="0073385B" w:rsidRDefault="00CC2F75">
            <w:pPr>
              <w:pStyle w:val="ProductList-TableBody"/>
            </w:pPr>
            <w:r>
              <w:fldChar w:fldCharType="begin"/>
            </w:r>
            <w:r>
              <w:instrText xml:space="preserve"> AutoTextList   \s NoStyle \t "Право на сокращение (SCE):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 </w:instrText>
            </w:r>
            <w:r>
              <w:fldChar w:fldCharType="separate"/>
            </w:r>
            <w:r>
              <w:rPr>
                <w:color w:val="0563C1"/>
              </w:rPr>
              <w:t>Право на сокращение (SCE)</w:t>
            </w:r>
            <w:r>
              <w:fldChar w:fldCharType="end"/>
            </w:r>
            <w:r>
              <w:t>: для всех</w:t>
            </w:r>
          </w:p>
        </w:tc>
      </w:tr>
      <w:tr w:rsidR="0073385B" w14:paraId="50BBD68C" w14:textId="77777777">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4848C64F"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2AECB0D3"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shd w:val="clear" w:color="auto" w:fill="FFFFFF"/>
          </w:tcPr>
          <w:p w14:paraId="55484640" w14:textId="77777777" w:rsidR="0073385B" w:rsidRDefault="0073385B">
            <w:pPr>
              <w:pStyle w:val="ProductList-TableBody"/>
            </w:pPr>
          </w:p>
        </w:tc>
      </w:tr>
    </w:tbl>
    <w:p w14:paraId="512295C5"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C1BD7E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6D88966"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337C969" w14:textId="77777777" w:rsidR="0073385B" w:rsidRDefault="0073385B">
      <w:pPr>
        <w:pStyle w:val="ProductList-Body"/>
      </w:pPr>
    </w:p>
    <w:p w14:paraId="4E3695F6" w14:textId="77777777" w:rsidR="0073385B" w:rsidRDefault="00CC2F75">
      <w:pPr>
        <w:pStyle w:val="ProductList-Offering2HeadingNoBorder"/>
        <w:outlineLvl w:val="2"/>
      </w:pPr>
      <w:bookmarkStart w:id="322" w:name="_Sec1284"/>
      <w:r>
        <w:t>Подключение к данным Microsoft Graph для Независимых поставщиков ПО</w:t>
      </w:r>
      <w:bookmarkEnd w:id="322"/>
      <w:r>
        <w:fldChar w:fldCharType="begin"/>
      </w:r>
      <w:r>
        <w:instrText xml:space="preserve"> TC "</w:instrText>
      </w:r>
      <w:bookmarkStart w:id="323" w:name="_Toc31293629"/>
      <w:r>
        <w:instrText>Подключение к данным Microsoft Graph для Независимых поставщиков ПО</w:instrText>
      </w:r>
      <w:bookmarkEnd w:id="323"/>
      <w:r>
        <w:instrText>" \l 3</w:instrText>
      </w:r>
      <w:r>
        <w:fldChar w:fldCharType="end"/>
      </w:r>
    </w:p>
    <w:p w14:paraId="1F23EFE3" w14:textId="77777777" w:rsidR="0073385B" w:rsidRDefault="00CC2F75">
      <w:pPr>
        <w:pStyle w:val="ProductList-Offering1SubSection"/>
        <w:outlineLvl w:val="3"/>
      </w:pPr>
      <w:bookmarkStart w:id="324" w:name="_Sec1285"/>
      <w:r>
        <w:t>1. Доступность в рамках программ</w:t>
      </w:r>
      <w:bookmarkEnd w:id="324"/>
    </w:p>
    <w:tbl>
      <w:tblPr>
        <w:tblStyle w:val="PURTable"/>
        <w:tblW w:w="0" w:type="dxa"/>
        <w:tblLook w:val="04A0" w:firstRow="1" w:lastRow="0" w:firstColumn="1" w:lastColumn="0" w:noHBand="0" w:noVBand="1"/>
      </w:tblPr>
      <w:tblGrid>
        <w:gridCol w:w="4370"/>
        <w:gridCol w:w="731"/>
        <w:gridCol w:w="720"/>
        <w:gridCol w:w="725"/>
        <w:gridCol w:w="729"/>
        <w:gridCol w:w="735"/>
        <w:gridCol w:w="733"/>
        <w:gridCol w:w="727"/>
        <w:gridCol w:w="723"/>
        <w:gridCol w:w="723"/>
      </w:tblGrid>
      <w:tr w:rsidR="0073385B" w14:paraId="7F8B1244" w14:textId="77777777">
        <w:trPr>
          <w:cnfStyle w:val="100000000000" w:firstRow="1" w:lastRow="0" w:firstColumn="0" w:lastColumn="0" w:oddVBand="0" w:evenVBand="0" w:oddHBand="0" w:evenHBand="0" w:firstRowFirstColumn="0" w:firstRowLastColumn="0" w:lastRowFirstColumn="0" w:lastRowLastColumn="0"/>
        </w:trPr>
        <w:tc>
          <w:tcPr>
            <w:tcW w:w="4520" w:type="dxa"/>
            <w:tcBorders>
              <w:top w:val="single" w:sz="4" w:space="0" w:color="FFFFFF"/>
              <w:left w:val="single" w:sz="4" w:space="0" w:color="FFFFFF"/>
              <w:bottom w:val="single" w:sz="4" w:space="0" w:color="FFFFFF"/>
              <w:right w:val="single" w:sz="4" w:space="0" w:color="FFFFFF"/>
            </w:tcBorders>
            <w:shd w:val="clear" w:color="auto" w:fill="00188F"/>
          </w:tcPr>
          <w:p w14:paraId="40B6920F" w14:textId="77777777" w:rsidR="0073385B" w:rsidRDefault="00CC2F75">
            <w:pPr>
              <w:pStyle w:val="ProductList-TableBody"/>
            </w:pPr>
            <w:r>
              <w:rPr>
                <w:color w:val="FFFFFF"/>
              </w:rPr>
              <w:t>Веб-службы</w:t>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70E24F0"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4ABDCB6"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03EFD92"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B92A082"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5324663B"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3672B874"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6A1B1DDE"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2D55C4C9"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00188F"/>
          </w:tcPr>
          <w:p w14:paraId="4E6B2584"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23609651" w14:textId="77777777">
        <w:tc>
          <w:tcPr>
            <w:tcW w:w="4520" w:type="dxa"/>
            <w:tcBorders>
              <w:top w:val="single" w:sz="4" w:space="0" w:color="FFFFFF"/>
              <w:left w:val="single" w:sz="4" w:space="0" w:color="FFFFFF"/>
              <w:bottom w:val="single" w:sz="4" w:space="0" w:color="FFFFFF"/>
              <w:right w:val="single" w:sz="4" w:space="0" w:color="FFFFFF"/>
            </w:tcBorders>
          </w:tcPr>
          <w:p w14:paraId="1548A853" w14:textId="77777777" w:rsidR="0073385B" w:rsidRDefault="00CC2F75">
            <w:pPr>
              <w:pStyle w:val="ProductList-TableBody"/>
            </w:pPr>
            <w:r>
              <w:t>Подключение к данным Microsoft Graph для Независимых поставщиков ПО</w:t>
            </w:r>
            <w:r>
              <w:fldChar w:fldCharType="begin"/>
            </w:r>
            <w:r>
              <w:instrText xml:space="preserve"> XE "Подключение к данным Microsoft Graph для Независимых поставщиков ПО" </w:instrText>
            </w:r>
            <w:r>
              <w:fldChar w:fldCharType="end"/>
            </w:r>
            <w:r>
              <w:t xml:space="preserve"> (лицензия на подписку)</w:t>
            </w:r>
          </w:p>
        </w:tc>
        <w:tc>
          <w:tcPr>
            <w:tcW w:w="740" w:type="dxa"/>
            <w:tcBorders>
              <w:top w:val="single" w:sz="4" w:space="0" w:color="FFFFFF"/>
              <w:left w:val="single" w:sz="4" w:space="0" w:color="FFFFFF"/>
              <w:bottom w:val="single" w:sz="4" w:space="0" w:color="FFFFFF"/>
              <w:right w:val="single" w:sz="4" w:space="0" w:color="FFFFFF"/>
            </w:tcBorders>
          </w:tcPr>
          <w:p w14:paraId="1F6E481A"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4D0E004"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3C2ED9BD"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C63EAC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5033645B"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70AD47"/>
          </w:tcPr>
          <w:p w14:paraId="5E9DE59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A7D358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607B8948" w14:textId="77777777" w:rsidR="0073385B" w:rsidRDefault="0073385B">
            <w:pPr>
              <w:pStyle w:val="ProductList-TableBody"/>
              <w:jc w:val="center"/>
            </w:pPr>
          </w:p>
        </w:tc>
        <w:tc>
          <w:tcPr>
            <w:tcW w:w="740" w:type="dxa"/>
            <w:tcBorders>
              <w:top w:val="single" w:sz="4" w:space="0" w:color="FFFFFF"/>
              <w:left w:val="single" w:sz="4" w:space="0" w:color="FFFFFF"/>
              <w:bottom w:val="single" w:sz="4" w:space="0" w:color="FFFFFF"/>
              <w:right w:val="single" w:sz="4" w:space="0" w:color="FFFFFF"/>
            </w:tcBorders>
            <w:shd w:val="clear" w:color="auto" w:fill="BFBFBF"/>
          </w:tcPr>
          <w:p w14:paraId="7E4E780D" w14:textId="77777777" w:rsidR="0073385B" w:rsidRDefault="0073385B">
            <w:pPr>
              <w:pStyle w:val="ProductList-TableBody"/>
              <w:jc w:val="center"/>
            </w:pPr>
          </w:p>
        </w:tc>
      </w:tr>
    </w:tbl>
    <w:p w14:paraId="4B736430" w14:textId="77777777" w:rsidR="0073385B" w:rsidRDefault="0073385B">
      <w:pPr>
        <w:pStyle w:val="ProductList-Body"/>
      </w:pPr>
    </w:p>
    <w:p w14:paraId="24D75936" w14:textId="77777777" w:rsidR="0073385B" w:rsidRDefault="00CC2F75">
      <w:pPr>
        <w:pStyle w:val="ProductList-Offering1SubSection"/>
        <w:outlineLvl w:val="3"/>
      </w:pPr>
      <w:bookmarkStart w:id="325" w:name="_Sec1286"/>
      <w:r>
        <w:t>2. Существенные условия для продуктов</w:t>
      </w:r>
      <w:bookmarkEnd w:id="325"/>
    </w:p>
    <w:tbl>
      <w:tblPr>
        <w:tblStyle w:val="PURTable"/>
        <w:tblW w:w="0" w:type="dxa"/>
        <w:tblLook w:val="04A0" w:firstRow="1" w:lastRow="0" w:firstColumn="1" w:lastColumn="0" w:noHBand="0" w:noVBand="1"/>
      </w:tblPr>
      <w:tblGrid>
        <w:gridCol w:w="3658"/>
        <w:gridCol w:w="3525"/>
        <w:gridCol w:w="3733"/>
      </w:tblGrid>
      <w:tr w:rsidR="0073385B" w14:paraId="76FA83C5"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24" w:space="0" w:color="00188F"/>
              <w:left w:val="single" w:sz="4" w:space="0" w:color="000000"/>
              <w:bottom w:val="single" w:sz="4" w:space="0" w:color="000000"/>
              <w:right w:val="single" w:sz="4" w:space="0" w:color="000000"/>
            </w:tcBorders>
          </w:tcPr>
          <w:p w14:paraId="748622F0"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7">
              <w:r>
                <w:rPr>
                  <w:color w:val="00467F"/>
                  <w:u w:val="single"/>
                </w:rPr>
                <w:t>Условия использования веб-служб</w:t>
              </w:r>
            </w:hyperlink>
          </w:p>
        </w:tc>
        <w:tc>
          <w:tcPr>
            <w:tcW w:w="3920" w:type="dxa"/>
            <w:tcBorders>
              <w:top w:val="single" w:sz="24" w:space="0" w:color="00188F"/>
              <w:left w:val="single" w:sz="4" w:space="0" w:color="000000"/>
              <w:bottom w:val="single" w:sz="4" w:space="0" w:color="000000"/>
              <w:right w:val="single" w:sz="4" w:space="0" w:color="000000"/>
            </w:tcBorders>
          </w:tcPr>
          <w:p w14:paraId="58F7457A"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160" w:type="dxa"/>
            <w:tcBorders>
              <w:top w:val="single" w:sz="24" w:space="0" w:color="00188F"/>
              <w:left w:val="single" w:sz="4" w:space="0" w:color="000000"/>
              <w:bottom w:val="single" w:sz="4" w:space="0" w:color="000000"/>
              <w:right w:val="single" w:sz="4" w:space="0" w:color="000000"/>
            </w:tcBorders>
            <w:shd w:val="clear" w:color="auto" w:fill="BFBFBF"/>
          </w:tcPr>
          <w:p w14:paraId="21312F91" w14:textId="77777777" w:rsidR="0073385B" w:rsidRDefault="00CC2F75">
            <w:pPr>
              <w:pStyle w:val="ProductList-TableBody"/>
            </w:pPr>
            <w:r>
              <w:rPr>
                <w:color w:val="404040"/>
              </w:rPr>
              <w:t>Право на продленный срок: Неприменимо</w:t>
            </w:r>
          </w:p>
        </w:tc>
      </w:tr>
      <w:tr w:rsidR="0073385B" w14:paraId="43724C5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39E2251" w14:textId="77777777" w:rsidR="0073385B" w:rsidRDefault="00CC2F75">
            <w:pPr>
              <w:pStyle w:val="ProductList-TableBody"/>
            </w:pPr>
            <w:r>
              <w:rPr>
                <w:color w:val="404040"/>
              </w:rPr>
              <w:t>Права на миграцию: Неприменимо</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649739BE" w14:textId="77777777" w:rsidR="0073385B" w:rsidRDefault="00CC2F75">
            <w:pPr>
              <w:pStyle w:val="ProductList-TableBody"/>
            </w:pPr>
            <w:r>
              <w:rPr>
                <w:color w:val="404040"/>
              </w:rPr>
              <w:t>Необходимое условие: неприменимо</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188F1055" w14:textId="77777777" w:rsidR="0073385B" w:rsidRDefault="00CC2F75">
            <w:pPr>
              <w:pStyle w:val="ProductList-TableBody"/>
            </w:pPr>
            <w:r>
              <w:rPr>
                <w:color w:val="404040"/>
              </w:rPr>
              <w:t>Специальные предложения: неприменимо</w:t>
            </w:r>
          </w:p>
        </w:tc>
      </w:tr>
      <w:tr w:rsidR="0073385B" w14:paraId="0DE61109"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E7A00B" w14:textId="77777777" w:rsidR="0073385B" w:rsidRDefault="00CC2F75">
            <w:pPr>
              <w:pStyle w:val="ProductList-TableBody"/>
            </w:pPr>
            <w:r>
              <w:rPr>
                <w:color w:val="404040"/>
              </w:rPr>
              <w:t>Исключение из соответствующих пользователей: неприменимо</w:t>
            </w:r>
          </w:p>
        </w:tc>
        <w:tc>
          <w:tcPr>
            <w:tcW w:w="3920" w:type="dxa"/>
            <w:tcBorders>
              <w:top w:val="single" w:sz="4" w:space="0" w:color="000000"/>
              <w:left w:val="single" w:sz="4" w:space="0" w:color="000000"/>
              <w:bottom w:val="single" w:sz="4" w:space="0" w:color="000000"/>
              <w:right w:val="single" w:sz="4" w:space="0" w:color="000000"/>
            </w:tcBorders>
            <w:shd w:val="clear" w:color="auto" w:fill="BFBFBF"/>
          </w:tcPr>
          <w:p w14:paraId="5AF371D4" w14:textId="77777777" w:rsidR="0073385B" w:rsidRDefault="00CC2F75">
            <w:pPr>
              <w:pStyle w:val="ProductList-TableBody"/>
            </w:pPr>
            <w:r>
              <w:rPr>
                <w:color w:val="404040"/>
              </w:rPr>
              <w:t>Право на сокращение: неприменимо</w:t>
            </w:r>
          </w:p>
        </w:tc>
        <w:tc>
          <w:tcPr>
            <w:tcW w:w="4160" w:type="dxa"/>
            <w:tcBorders>
              <w:top w:val="single" w:sz="4" w:space="0" w:color="000000"/>
              <w:left w:val="single" w:sz="4" w:space="0" w:color="000000"/>
              <w:bottom w:val="single" w:sz="4" w:space="0" w:color="000000"/>
              <w:right w:val="single" w:sz="4" w:space="0" w:color="000000"/>
            </w:tcBorders>
            <w:shd w:val="clear" w:color="auto" w:fill="BFBFBF"/>
          </w:tcPr>
          <w:p w14:paraId="4862B5D2" w14:textId="77777777" w:rsidR="0073385B" w:rsidRDefault="00CC2F75">
            <w:pPr>
              <w:pStyle w:val="ProductList-TableBody"/>
            </w:pPr>
            <w:r>
              <w:rPr>
                <w:color w:val="404040"/>
              </w:rPr>
              <w:t>Право на сокращение (SCE): неприменимо</w:t>
            </w:r>
          </w:p>
        </w:tc>
      </w:tr>
      <w:tr w:rsidR="0073385B" w14:paraId="5DE4A54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E282E48" w14:textId="77777777" w:rsidR="0073385B" w:rsidRDefault="00CC2F75">
            <w:pPr>
              <w:pStyle w:val="ProductList-TableBody"/>
            </w:pPr>
            <w:r>
              <w:rPr>
                <w:color w:val="404040"/>
              </w:rPr>
              <w:t>Преимущества использования для учащихся: неприменимо</w:t>
            </w:r>
          </w:p>
        </w:tc>
        <w:tc>
          <w:tcPr>
            <w:tcW w:w="3920" w:type="dxa"/>
            <w:tcBorders>
              <w:top w:val="single" w:sz="4" w:space="0" w:color="000000"/>
              <w:left w:val="single" w:sz="4" w:space="0" w:color="000000"/>
              <w:bottom w:val="single" w:sz="4" w:space="0" w:color="000000"/>
              <w:right w:val="single" w:sz="4" w:space="0" w:color="000000"/>
            </w:tcBorders>
          </w:tcPr>
          <w:p w14:paraId="768459D8"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Веб-службы,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все</w:t>
            </w:r>
          </w:p>
        </w:tc>
        <w:tc>
          <w:tcPr>
            <w:tcW w:w="4160" w:type="dxa"/>
            <w:tcBorders>
              <w:top w:val="single" w:sz="4" w:space="0" w:color="000000"/>
              <w:left w:val="single" w:sz="4" w:space="0" w:color="000000"/>
              <w:bottom w:val="single" w:sz="4" w:space="0" w:color="000000"/>
              <w:right w:val="single" w:sz="4" w:space="0" w:color="000000"/>
            </w:tcBorders>
          </w:tcPr>
          <w:p w14:paraId="4E779D91" w14:textId="77777777" w:rsidR="0073385B" w:rsidRDefault="0073385B">
            <w:pPr>
              <w:pStyle w:val="ProductList-TableBody"/>
            </w:pPr>
          </w:p>
        </w:tc>
      </w:tr>
    </w:tbl>
    <w:p w14:paraId="27A6952D"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21800445"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CB5B225"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73081D7" w14:textId="77777777" w:rsidR="0073385B" w:rsidRDefault="0073385B">
      <w:pPr>
        <w:pStyle w:val="ProductList-Body"/>
      </w:pPr>
    </w:p>
    <w:p w14:paraId="2AF1E67B" w14:textId="77777777" w:rsidR="0073385B" w:rsidRDefault="00CC2F75">
      <w:pPr>
        <w:pStyle w:val="ProductList-Offering2HeadingNoBorder"/>
        <w:outlineLvl w:val="2"/>
      </w:pPr>
      <w:bookmarkStart w:id="326" w:name="_Sec630"/>
      <w:r>
        <w:t>Microsoft Intune</w:t>
      </w:r>
      <w:bookmarkEnd w:id="326"/>
      <w:r>
        <w:fldChar w:fldCharType="begin"/>
      </w:r>
      <w:r>
        <w:instrText xml:space="preserve"> TC "</w:instrText>
      </w:r>
      <w:bookmarkStart w:id="327" w:name="_Toc31293630"/>
      <w:r>
        <w:instrText>Microsoft Intune</w:instrText>
      </w:r>
      <w:bookmarkEnd w:id="327"/>
      <w:r>
        <w:instrText>" \l 3</w:instrText>
      </w:r>
      <w:r>
        <w:fldChar w:fldCharType="end"/>
      </w:r>
    </w:p>
    <w:p w14:paraId="1D23BA34" w14:textId="77777777" w:rsidR="0073385B" w:rsidRDefault="00CC2F75">
      <w:pPr>
        <w:pStyle w:val="ProductList-Offering1SubSection"/>
        <w:outlineLvl w:val="3"/>
      </w:pPr>
      <w:bookmarkStart w:id="328" w:name="_Sec714"/>
      <w:r>
        <w:t>1. Доступность в рамках программ</w:t>
      </w:r>
      <w:bookmarkEnd w:id="328"/>
    </w:p>
    <w:tbl>
      <w:tblPr>
        <w:tblStyle w:val="PURTable"/>
        <w:tblW w:w="0" w:type="dxa"/>
        <w:tblLook w:val="04A0" w:firstRow="1" w:lastRow="0" w:firstColumn="1" w:lastColumn="0" w:noHBand="0" w:noVBand="1"/>
      </w:tblPr>
      <w:tblGrid>
        <w:gridCol w:w="4132"/>
        <w:gridCol w:w="821"/>
        <w:gridCol w:w="694"/>
        <w:gridCol w:w="804"/>
        <w:gridCol w:w="710"/>
        <w:gridCol w:w="727"/>
        <w:gridCol w:w="827"/>
        <w:gridCol w:w="703"/>
        <w:gridCol w:w="699"/>
        <w:gridCol w:w="799"/>
      </w:tblGrid>
      <w:tr w:rsidR="0073385B" w14:paraId="278CBA97"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7EAB153C" w14:textId="77777777" w:rsidR="0073385B" w:rsidRDefault="00CC2F75">
            <w:pPr>
              <w:pStyle w:val="ProductList-TableBody"/>
            </w:pPr>
            <w:r>
              <w:rPr>
                <w:color w:val="FFFFFF"/>
              </w:rPr>
              <w:t>Веб-службы</w:t>
            </w:r>
          </w:p>
        </w:tc>
        <w:tc>
          <w:tcPr>
            <w:tcW w:w="860" w:type="dxa"/>
            <w:tcBorders>
              <w:left w:val="single" w:sz="6" w:space="0" w:color="FFFFFF"/>
              <w:bottom w:val="single" w:sz="6" w:space="0" w:color="FFFFFF"/>
              <w:right w:val="single" w:sz="6" w:space="0" w:color="FFFFFF"/>
            </w:tcBorders>
            <w:shd w:val="clear" w:color="auto" w:fill="00188F"/>
          </w:tcPr>
          <w:p w14:paraId="045A8F6B"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13CAFA6" w14:textId="77777777" w:rsidR="0073385B" w:rsidRDefault="00CC2F75">
            <w:pPr>
              <w:pStyle w:val="ProductList-TableBody"/>
              <w:jc w:val="center"/>
            </w:pPr>
            <w:r>
              <w:fldChar w:fldCharType="begin"/>
            </w:r>
            <w:r>
              <w:instrText xml:space="preserve"> AutoTextList   \s NoStyle \t "Open License"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02B3A7D"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056F9652"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4E67127"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378FA2D6"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1C66B207"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AC8788E"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7C5BA66"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62373573" w14:textId="77777777">
        <w:tc>
          <w:tcPr>
            <w:tcW w:w="4520" w:type="dxa"/>
            <w:tcBorders>
              <w:top w:val="none" w:sz="4" w:space="0" w:color="BFBFBF"/>
              <w:left w:val="none" w:sz="4" w:space="0" w:color="000000"/>
              <w:bottom w:val="dashed" w:sz="4" w:space="0" w:color="7F7F7F"/>
              <w:right w:val="none" w:sz="4" w:space="0" w:color="000000"/>
            </w:tcBorders>
          </w:tcPr>
          <w:p w14:paraId="5CDEFD08" w14:textId="77777777" w:rsidR="0073385B" w:rsidRDefault="00CC2F75">
            <w:pPr>
              <w:pStyle w:val="ProductList-TableBody"/>
            </w:pPr>
            <w:r>
              <w:t>Microsoft Intune</w:t>
            </w:r>
            <w:r>
              <w:fldChar w:fldCharType="begin"/>
            </w:r>
            <w:r>
              <w:instrText xml:space="preserve"> XE "Microsoft Intune" </w:instrText>
            </w:r>
            <w:r>
              <w:fldChar w:fldCharType="end"/>
            </w:r>
            <w:r>
              <w:t xml:space="preserve"> (лицензия на подписку «на пользователя»)</w:t>
            </w:r>
          </w:p>
        </w:tc>
        <w:tc>
          <w:tcPr>
            <w:tcW w:w="860" w:type="dxa"/>
            <w:tcBorders>
              <w:top w:val="single" w:sz="6" w:space="0" w:color="FFFFFF"/>
              <w:left w:val="none" w:sz="4" w:space="0" w:color="000000"/>
              <w:bottom w:val="dashed" w:sz="4" w:space="0" w:color="7F7F7F"/>
              <w:right w:val="single" w:sz="6" w:space="0" w:color="FFFFFF"/>
            </w:tcBorders>
          </w:tcPr>
          <w:p w14:paraId="719E155D"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8A67B7B"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5DC10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67975E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CACCE5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C75055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5AF91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D1254B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3482819" w14:textId="77777777" w:rsidR="0073385B" w:rsidRDefault="0073385B">
            <w:pPr>
              <w:pStyle w:val="ProductList-TableBody"/>
              <w:jc w:val="center"/>
            </w:pPr>
          </w:p>
        </w:tc>
      </w:tr>
      <w:tr w:rsidR="0073385B" w14:paraId="43BC1864" w14:textId="77777777">
        <w:tc>
          <w:tcPr>
            <w:tcW w:w="4520" w:type="dxa"/>
            <w:tcBorders>
              <w:top w:val="dashed" w:sz="4" w:space="0" w:color="7F7F7F"/>
              <w:left w:val="none" w:sz="4" w:space="0" w:color="6E6E6E"/>
              <w:bottom w:val="dashed" w:sz="4" w:space="0" w:color="7F7F7F"/>
              <w:right w:val="none" w:sz="4" w:space="0" w:color="6E6E6E"/>
            </w:tcBorders>
          </w:tcPr>
          <w:p w14:paraId="7B0A6BF8" w14:textId="77777777" w:rsidR="0073385B" w:rsidRDefault="00CC2F75">
            <w:pPr>
              <w:pStyle w:val="ProductList-TableBody"/>
            </w:pPr>
            <w:r>
              <w:t>Microsoft Intune Add-on</w:t>
            </w:r>
            <w:r>
              <w:fldChar w:fldCharType="begin"/>
            </w:r>
            <w:r>
              <w:instrText xml:space="preserve"> XE "Microsoft Intune Add-on" </w:instrText>
            </w:r>
            <w:r>
              <w:fldChar w:fldCharType="end"/>
            </w:r>
            <w:r>
              <w:t xml:space="preserve"> (лицензия на подписку «на пользователя»)</w:t>
            </w:r>
          </w:p>
        </w:tc>
        <w:tc>
          <w:tcPr>
            <w:tcW w:w="860" w:type="dxa"/>
            <w:tcBorders>
              <w:top w:val="dashed" w:sz="4" w:space="0" w:color="7F7F7F"/>
              <w:left w:val="none" w:sz="4" w:space="0" w:color="6E6E6E"/>
              <w:bottom w:val="dashed" w:sz="4" w:space="0" w:color="7F7F7F"/>
              <w:right w:val="single" w:sz="6" w:space="0" w:color="FFFFFF"/>
            </w:tcBorders>
          </w:tcPr>
          <w:p w14:paraId="59DCF836"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D2B17D9"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93E865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EB4C5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812F9D0"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B06A11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85DD06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212023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7EB2A21" w14:textId="77777777" w:rsidR="0073385B" w:rsidRDefault="0073385B">
            <w:pPr>
              <w:pStyle w:val="ProductList-TableBody"/>
              <w:jc w:val="center"/>
            </w:pPr>
          </w:p>
        </w:tc>
      </w:tr>
      <w:tr w:rsidR="0073385B" w14:paraId="3C8FA8EE" w14:textId="77777777">
        <w:tc>
          <w:tcPr>
            <w:tcW w:w="4520" w:type="dxa"/>
            <w:tcBorders>
              <w:top w:val="dashed" w:sz="4" w:space="0" w:color="7F7F7F"/>
              <w:left w:val="none" w:sz="4" w:space="0" w:color="6E6E6E"/>
              <w:bottom w:val="dashed" w:sz="4" w:space="0" w:color="7F7F7F"/>
              <w:right w:val="none" w:sz="4" w:space="0" w:color="6E6E6E"/>
            </w:tcBorders>
          </w:tcPr>
          <w:p w14:paraId="22009D74" w14:textId="77777777" w:rsidR="0073385B" w:rsidRDefault="00CC2F75">
            <w:pPr>
              <w:pStyle w:val="ProductList-TableBody"/>
            </w:pPr>
            <w:r>
              <w:t>Microsoft Intune для устройств</w:t>
            </w:r>
            <w:r>
              <w:fldChar w:fldCharType="begin"/>
            </w:r>
            <w:r>
              <w:instrText xml:space="preserve"> XE "Microsoft Intune для устройств" </w:instrText>
            </w:r>
            <w:r>
              <w:fldChar w:fldCharType="end"/>
            </w:r>
            <w:r>
              <w:t xml:space="preserve"> (Лицензия на подписку «на устройство»)</w:t>
            </w:r>
          </w:p>
        </w:tc>
        <w:tc>
          <w:tcPr>
            <w:tcW w:w="860" w:type="dxa"/>
            <w:tcBorders>
              <w:top w:val="dashed" w:sz="4" w:space="0" w:color="7F7F7F"/>
              <w:left w:val="none" w:sz="4" w:space="0" w:color="6E6E6E"/>
              <w:bottom w:val="dashed" w:sz="4" w:space="0" w:color="7F7F7F"/>
              <w:right w:val="single" w:sz="6" w:space="0" w:color="FFFFFF"/>
            </w:tcBorders>
          </w:tcPr>
          <w:p w14:paraId="0CA53EE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A6B4D55" w14:textId="77777777" w:rsidR="0073385B" w:rsidRDefault="00CC2F75">
            <w:pPr>
              <w:pStyle w:val="ProductList-TableBody"/>
              <w:jc w:val="center"/>
            </w:pPr>
            <w:r>
              <w:fldChar w:fldCharType="begin"/>
            </w:r>
            <w:r>
              <w:instrText xml:space="preserve"> AutoTextList   \s NoStyle \t "Минимальный объем заказа в рамках программ Open" </w:instrText>
            </w:r>
            <w:r>
              <w:fldChar w:fldCharType="separate"/>
            </w:r>
            <w:r>
              <w:rPr>
                <w:color w:val="000000"/>
              </w:rPr>
              <w:t>OM</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8283C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7074C1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FE77B9" w14:textId="77777777" w:rsidR="0073385B" w:rsidRDefault="00CC2F75">
            <w:pPr>
              <w:pStyle w:val="ProductList-TableBody"/>
              <w:jc w:val="center"/>
            </w:pPr>
            <w:r>
              <w:fldChar w:fldCharType="begin"/>
            </w:r>
            <w:r>
              <w:instrText xml:space="preserve"> AutoTextList   \s NoStyle \t "Для части организации в рамках Open Value" </w:instrText>
            </w:r>
            <w:r>
              <w:fldChar w:fldCharType="separate"/>
            </w:r>
            <w:r>
              <w:rPr>
                <w:color w:val="000000"/>
              </w:rPr>
              <w:t xml:space="preserve"> P</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643F9F5"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8D8E85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55741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D53A28B" w14:textId="77777777" w:rsidR="0073385B" w:rsidRDefault="0073385B">
            <w:pPr>
              <w:pStyle w:val="ProductList-TableBody"/>
              <w:jc w:val="center"/>
            </w:pPr>
          </w:p>
        </w:tc>
      </w:tr>
      <w:tr w:rsidR="0073385B" w14:paraId="4A3FD445" w14:textId="77777777">
        <w:tc>
          <w:tcPr>
            <w:tcW w:w="4520" w:type="dxa"/>
            <w:tcBorders>
              <w:top w:val="dashed" w:sz="4" w:space="0" w:color="7F7F7F"/>
              <w:left w:val="none" w:sz="4" w:space="0" w:color="6E6E6E"/>
              <w:bottom w:val="dashed" w:sz="4" w:space="0" w:color="949494"/>
              <w:right w:val="none" w:sz="4" w:space="0" w:color="6E6E6E"/>
            </w:tcBorders>
          </w:tcPr>
          <w:p w14:paraId="6E5084CE" w14:textId="77777777" w:rsidR="0073385B" w:rsidRDefault="00CC2F75">
            <w:pPr>
              <w:pStyle w:val="ProductList-TableBody"/>
            </w:pPr>
            <w:r>
              <w:rPr>
                <w:color w:val="000000"/>
              </w:rPr>
              <w:t>Дополнительное хранилище для лицензии на дополнительный компонент по подписке на Microsoft Intune «на пользователя» (1 ГБ)</w:t>
            </w:r>
            <w:r>
              <w:fldChar w:fldCharType="begin"/>
            </w:r>
            <w:r>
              <w:instrText xml:space="preserve"> XE "Дополнительное хранилище для лицензии на дополнительный компонент по подписке на Microsoft Intune «на пользователя» (1 ГБ)" </w:instrText>
            </w:r>
            <w:r>
              <w:fldChar w:fldCharType="end"/>
            </w:r>
          </w:p>
        </w:tc>
        <w:tc>
          <w:tcPr>
            <w:tcW w:w="860" w:type="dxa"/>
            <w:tcBorders>
              <w:top w:val="dashed" w:sz="4" w:space="0" w:color="7F7F7F"/>
              <w:left w:val="none" w:sz="4" w:space="0" w:color="6E6E6E"/>
              <w:bottom w:val="dashed" w:sz="4" w:space="0" w:color="949494"/>
              <w:right w:val="single" w:sz="6" w:space="0" w:color="FFFFFF"/>
            </w:tcBorders>
          </w:tcPr>
          <w:p w14:paraId="2203C494"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99316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1098C9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662877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F2E20D"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1CD6EB0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C046C3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B8B560"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91308A7" w14:textId="77777777" w:rsidR="0073385B" w:rsidRDefault="0073385B">
            <w:pPr>
              <w:pStyle w:val="ProductList-TableBody"/>
              <w:jc w:val="center"/>
            </w:pPr>
          </w:p>
        </w:tc>
      </w:tr>
      <w:tr w:rsidR="0073385B" w14:paraId="32DD22F0" w14:textId="77777777">
        <w:tc>
          <w:tcPr>
            <w:tcW w:w="4520" w:type="dxa"/>
            <w:tcBorders>
              <w:top w:val="dashed" w:sz="4" w:space="0" w:color="949494"/>
              <w:left w:val="none" w:sz="4" w:space="0" w:color="6E6E6E"/>
              <w:bottom w:val="dashed" w:sz="4" w:space="0" w:color="949494"/>
              <w:right w:val="none" w:sz="4" w:space="0" w:color="6E6E6E"/>
            </w:tcBorders>
          </w:tcPr>
          <w:p w14:paraId="0DBF4099" w14:textId="77777777" w:rsidR="0073385B" w:rsidRDefault="00CC2F75">
            <w:pPr>
              <w:pStyle w:val="ProductList-TableBody"/>
            </w:pPr>
            <w:r>
              <w:t>Microsoft Intune для образовательных учреждений (подписная лицензия «на устройство»)</w:t>
            </w:r>
          </w:p>
        </w:tc>
        <w:tc>
          <w:tcPr>
            <w:tcW w:w="860" w:type="dxa"/>
            <w:tcBorders>
              <w:top w:val="dashed" w:sz="4" w:space="0" w:color="949494"/>
              <w:left w:val="none" w:sz="4" w:space="0" w:color="6E6E6E"/>
              <w:bottom w:val="dashed" w:sz="4" w:space="0" w:color="949494"/>
              <w:right w:val="single" w:sz="6" w:space="0" w:color="FFFFFF"/>
            </w:tcBorders>
          </w:tcPr>
          <w:p w14:paraId="7D1DE5C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F04E5F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9F763D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2BDF59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845F0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D3E64F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DB40DE7"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"Базовая веб-служба" </w:instrText>
            </w:r>
            <w:r>
              <w:fldChar w:fldCharType="separate"/>
            </w:r>
            <w:r>
              <w:rPr>
                <w:color w:val="000000"/>
              </w:rPr>
              <w:t>EO</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F863D4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BE95E8D" w14:textId="77777777" w:rsidR="0073385B" w:rsidRDefault="0073385B">
            <w:pPr>
              <w:pStyle w:val="ProductList-TableBody"/>
              <w:jc w:val="center"/>
            </w:pPr>
          </w:p>
        </w:tc>
      </w:tr>
      <w:tr w:rsidR="0073385B" w14:paraId="2E9E15DF" w14:textId="77777777">
        <w:tc>
          <w:tcPr>
            <w:tcW w:w="4520" w:type="dxa"/>
            <w:tcBorders>
              <w:top w:val="dashed" w:sz="4" w:space="0" w:color="949494"/>
              <w:left w:val="none" w:sz="4" w:space="0" w:color="6E6E6E"/>
              <w:bottom w:val="dashed" w:sz="4" w:space="0" w:color="B7B7B7"/>
              <w:right w:val="none" w:sz="4" w:space="0" w:color="6E6E6E"/>
            </w:tcBorders>
          </w:tcPr>
          <w:p w14:paraId="68921140" w14:textId="77777777" w:rsidR="0073385B" w:rsidRDefault="00CC2F75">
            <w:pPr>
              <w:pStyle w:val="ProductList-TableBody"/>
            </w:pPr>
            <w:r>
              <w:t>Microsoft Intune для образовательных учреждений</w:t>
            </w:r>
            <w:r>
              <w:fldChar w:fldCharType="begin"/>
            </w:r>
            <w:r>
              <w:instrText xml:space="preserve"> XE "Microsoft Intune для образовательных учреждений" </w:instrText>
            </w:r>
            <w:r>
              <w:fldChar w:fldCharType="end"/>
            </w:r>
            <w:r>
              <w:t xml:space="preserve"> (лицензия на подписку «на пользователя»)</w:t>
            </w:r>
          </w:p>
        </w:tc>
        <w:tc>
          <w:tcPr>
            <w:tcW w:w="860" w:type="dxa"/>
            <w:tcBorders>
              <w:top w:val="dashed" w:sz="4" w:space="0" w:color="949494"/>
              <w:left w:val="none" w:sz="4" w:space="0" w:color="6E6E6E"/>
              <w:bottom w:val="dashed" w:sz="4" w:space="0" w:color="B7B7B7"/>
              <w:right w:val="single" w:sz="6" w:space="0" w:color="FFFFFF"/>
            </w:tcBorders>
          </w:tcPr>
          <w:p w14:paraId="46ACA9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8F735FB"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EDEC4F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337D97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09F06B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FD296B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CEDCA3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0972AB7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F28E321" w14:textId="77777777" w:rsidR="0073385B" w:rsidRDefault="0073385B">
            <w:pPr>
              <w:pStyle w:val="ProductList-TableBody"/>
              <w:jc w:val="center"/>
            </w:pPr>
          </w:p>
        </w:tc>
      </w:tr>
      <w:tr w:rsidR="0073385B" w14:paraId="2B76C3AC" w14:textId="77777777">
        <w:tc>
          <w:tcPr>
            <w:tcW w:w="4520" w:type="dxa"/>
            <w:tcBorders>
              <w:top w:val="dashed" w:sz="4" w:space="0" w:color="B7B7B7"/>
              <w:left w:val="none" w:sz="4" w:space="0" w:color="6E6E6E"/>
              <w:bottom w:val="none" w:sz="4" w:space="0" w:color="BFBFBF"/>
              <w:right w:val="none" w:sz="4" w:space="0" w:color="6E6E6E"/>
            </w:tcBorders>
          </w:tcPr>
          <w:p w14:paraId="01B9DE4A" w14:textId="77777777" w:rsidR="0073385B" w:rsidRDefault="00CC2F75">
            <w:pPr>
              <w:pStyle w:val="ProductList-TableBody"/>
            </w:pPr>
            <w:r>
              <w:t>Microsoft Intune для образовательных учреждений, лицензия Add-on</w:t>
            </w:r>
            <w:r>
              <w:fldChar w:fldCharType="begin"/>
            </w:r>
            <w:r>
              <w:instrText xml:space="preserve"> XE "Microsoft Intune для образовательных учреждений, лицензия Add-on" </w:instrText>
            </w:r>
            <w:r>
              <w:fldChar w:fldCharType="end"/>
            </w:r>
            <w:r>
              <w:t xml:space="preserve"> (подписная лицензия «на пользователя»)</w:t>
            </w:r>
          </w:p>
        </w:tc>
        <w:tc>
          <w:tcPr>
            <w:tcW w:w="860" w:type="dxa"/>
            <w:tcBorders>
              <w:top w:val="dashed" w:sz="4" w:space="0" w:color="B7B7B7"/>
              <w:left w:val="none" w:sz="4" w:space="0" w:color="6E6E6E"/>
              <w:bottom w:val="none" w:sz="4" w:space="0" w:color="BFBFBF"/>
              <w:right w:val="single" w:sz="6" w:space="0" w:color="FFFFFF"/>
            </w:tcBorders>
          </w:tcPr>
          <w:p w14:paraId="52915AE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D5A301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7F37B6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2D12BB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D866EC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6954D90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717C53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5F6256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2F069B0B" w14:textId="77777777" w:rsidR="0073385B" w:rsidRDefault="0073385B">
            <w:pPr>
              <w:pStyle w:val="ProductList-TableBody"/>
              <w:jc w:val="center"/>
            </w:pPr>
          </w:p>
        </w:tc>
      </w:tr>
    </w:tbl>
    <w:p w14:paraId="063D6CB0" w14:textId="77777777" w:rsidR="0073385B" w:rsidRDefault="00CC2F75">
      <w:pPr>
        <w:pStyle w:val="ProductList-Offering1SubSection"/>
        <w:outlineLvl w:val="3"/>
      </w:pPr>
      <w:bookmarkStart w:id="329" w:name="_Sec769"/>
      <w:r>
        <w:t>2. Существенные условия для продуктов</w:t>
      </w:r>
      <w:bookmarkEnd w:id="329"/>
    </w:p>
    <w:tbl>
      <w:tblPr>
        <w:tblStyle w:val="PURTable"/>
        <w:tblW w:w="0" w:type="dxa"/>
        <w:tblLook w:val="04A0" w:firstRow="1" w:lastRow="0" w:firstColumn="1" w:lastColumn="0" w:noHBand="0" w:noVBand="1"/>
      </w:tblPr>
      <w:tblGrid>
        <w:gridCol w:w="3648"/>
        <w:gridCol w:w="3649"/>
        <w:gridCol w:w="3619"/>
      </w:tblGrid>
      <w:tr w:rsidR="0073385B" w14:paraId="223087EF"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7D7F4F2F"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8">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180DC792"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tcPr>
          <w:p w14:paraId="63ADEB80" w14:textId="77777777" w:rsidR="0073385B" w:rsidRDefault="00CC2F75">
            <w:pPr>
              <w:pStyle w:val="ProductList-TableBody"/>
            </w:pPr>
            <w:r>
              <w:fldChar w:fldCharType="begin"/>
            </w:r>
            <w:r>
              <w:instrText xml:space="preserve"> AutoTextList   \s NoStyle \t "Право на продленный срок: Веб-службы, в отношении которых допускается продленный срок в соответствии с положениями лицензионного соглашения Enterprise и Enterprise Subscription." </w:instrText>
            </w:r>
            <w:r>
              <w:fldChar w:fldCharType="separate"/>
            </w:r>
            <w:r>
              <w:rPr>
                <w:color w:val="0563C1"/>
              </w:rPr>
              <w:t>Право на продленный срок</w:t>
            </w:r>
            <w:r>
              <w:fldChar w:fldCharType="end"/>
            </w:r>
            <w:r>
              <w:t>. для всех</w:t>
            </w:r>
          </w:p>
        </w:tc>
      </w:tr>
      <w:tr w:rsidR="0073385B" w14:paraId="051AA33E"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DBAE05"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8AFD9A0"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3C8081" w14:textId="77777777" w:rsidR="0073385B" w:rsidRDefault="00CC2F75">
            <w:pPr>
              <w:pStyle w:val="ProductList-TableBody"/>
            </w:pPr>
            <w:r>
              <w:rPr>
                <w:color w:val="404040"/>
              </w:rPr>
              <w:t>Специальные предложения: неприменимо</w:t>
            </w:r>
          </w:p>
        </w:tc>
      </w:tr>
      <w:tr w:rsidR="0073385B" w14:paraId="21C6A446"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9F534D9"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tcPr>
          <w:p w14:paraId="7EF952ED" w14:textId="77777777" w:rsidR="0073385B" w:rsidRDefault="00CC2F75">
            <w:pPr>
              <w:pStyle w:val="ProductList-TableBody"/>
            </w:pPr>
            <w:r>
              <w:fldChar w:fldCharType="begin"/>
            </w:r>
            <w:r>
              <w:instrText xml:space="preserve"> AutoTextList   \s NoStyle \t "Право на сокращение: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 </w:instrText>
            </w:r>
            <w:r>
              <w:fldChar w:fldCharType="separate"/>
            </w:r>
            <w:r>
              <w:rPr>
                <w:color w:val="0563C1"/>
              </w:rPr>
              <w:t>Право на сокращение</w:t>
            </w:r>
            <w:r>
              <w:fldChar w:fldCharType="end"/>
            </w:r>
            <w:r>
              <w:t xml:space="preserve">: для всех (кроме Microsoft Intune для образовательных учреждений (лицензия на подписку «на устройство»)) </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DEF5618" w14:textId="77777777" w:rsidR="0073385B" w:rsidRDefault="00CC2F75">
            <w:pPr>
              <w:pStyle w:val="ProductList-TableBody"/>
            </w:pPr>
            <w:r>
              <w:rPr>
                <w:color w:val="404040"/>
              </w:rPr>
              <w:t>Право на сокращение (SCE): неприменимо</w:t>
            </w:r>
          </w:p>
        </w:tc>
      </w:tr>
      <w:tr w:rsidR="0073385B" w14:paraId="26EA03EE" w14:textId="77777777">
        <w:tc>
          <w:tcPr>
            <w:tcW w:w="4040" w:type="dxa"/>
            <w:tcBorders>
              <w:top w:val="single" w:sz="4" w:space="0" w:color="000000"/>
              <w:left w:val="single" w:sz="4" w:space="0" w:color="000000"/>
              <w:bottom w:val="single" w:sz="4" w:space="0" w:color="000000"/>
              <w:right w:val="single" w:sz="4" w:space="0" w:color="000000"/>
            </w:tcBorders>
          </w:tcPr>
          <w:p w14:paraId="5C98C4D4"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tcPr>
          <w:p w14:paraId="6BC3EA14" w14:textId="77777777" w:rsidR="0073385B" w:rsidRDefault="00CC2F75">
            <w:pPr>
              <w:pStyle w:val="ProductList-TableBody"/>
            </w:pPr>
            <w:r>
              <w:fldChar w:fldCharType="begin"/>
            </w:r>
            <w:r>
              <w:instrText xml:space="preserve"> AutoTextList   \s NoStyle \t "Право на сверочный заказ: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 </w:instrText>
            </w:r>
            <w:r>
              <w:fldChar w:fldCharType="separate"/>
            </w:r>
            <w:r>
              <w:rPr>
                <w:color w:val="0563C1"/>
              </w:rPr>
              <w:t>Право на сверочный заказ</w:t>
            </w:r>
            <w:r>
              <w:fldChar w:fldCharType="end"/>
            </w:r>
            <w:r>
              <w:t>: для всех</w:t>
            </w:r>
          </w:p>
        </w:tc>
        <w:tc>
          <w:tcPr>
            <w:tcW w:w="4040" w:type="dxa"/>
            <w:tcBorders>
              <w:top w:val="single" w:sz="4" w:space="0" w:color="000000"/>
              <w:left w:val="single" w:sz="4" w:space="0" w:color="000000"/>
              <w:bottom w:val="single" w:sz="4" w:space="0" w:color="000000"/>
              <w:right w:val="single" w:sz="4" w:space="0" w:color="000000"/>
            </w:tcBorders>
          </w:tcPr>
          <w:p w14:paraId="55F80523" w14:textId="77777777" w:rsidR="0073385B" w:rsidRDefault="00CC2F75">
            <w:pPr>
              <w:pStyle w:val="ProductList-TableBody"/>
            </w:pPr>
            <w:r>
              <w:fldChar w:fldCharType="begin"/>
            </w:r>
            <w:r>
              <w:instrText xml:space="preserve"> AutoTextList   \s NoStyle \t "продукт предлагается по лицензии Add-on и (или) лицензии From SA. Подробные сведения см. в Приложении C «Лицензии Add-on на веб-службы и другие переходные лицензии»." </w:instrText>
            </w:r>
            <w:r>
              <w:fldChar w:fldCharType="separate"/>
            </w:r>
            <w:r>
              <w:rPr>
                <w:color w:val="0563C1"/>
              </w:rPr>
              <w:t>Лицензии Add-on и лицензии From SA</w:t>
            </w:r>
            <w:r>
              <w:fldChar w:fldCharType="end"/>
            </w:r>
            <w:r>
              <w:t xml:space="preserve">: см. </w:t>
            </w:r>
            <w:hyperlink w:anchor="_Sec1237">
              <w:r>
                <w:rPr>
                  <w:color w:val="00467F"/>
                  <w:u w:val="single"/>
                </w:rPr>
                <w:t>Приложение C</w:t>
              </w:r>
            </w:hyperlink>
          </w:p>
        </w:tc>
      </w:tr>
    </w:tbl>
    <w:p w14:paraId="7AA590BB" w14:textId="77777777" w:rsidR="0073385B" w:rsidRDefault="0073385B">
      <w:pPr>
        <w:pStyle w:val="ProductList-Body"/>
      </w:pPr>
    </w:p>
    <w:p w14:paraId="3CAE5CE1" w14:textId="77777777" w:rsidR="0073385B" w:rsidRDefault="00CC2F75">
      <w:pPr>
        <w:pStyle w:val="ProductList-ClauseHeading"/>
        <w:outlineLvl w:val="4"/>
      </w:pPr>
      <w:r>
        <w:t>2.1 Microsoft Intune для образовательных учреждений (лицензия на подписку «на устройство»)</w:t>
      </w:r>
    </w:p>
    <w:p w14:paraId="082E02D3" w14:textId="77777777" w:rsidR="0073385B" w:rsidRDefault="00CC2F75">
      <w:pPr>
        <w:pStyle w:val="ProductList-SubClauseHeading"/>
        <w:outlineLvl w:val="5"/>
      </w:pPr>
      <w:r>
        <w:t>2.1.1 Срок действия</w:t>
      </w:r>
    </w:p>
    <w:p w14:paraId="682F1F62" w14:textId="77777777" w:rsidR="0073385B" w:rsidRDefault="00CC2F75">
      <w:pPr>
        <w:pStyle w:val="ProductList-BodyIndented"/>
      </w:pPr>
      <w:r>
        <w:t>Подписка на Microsoft Intune для образовательных учреждений (лицензия на подписку «на устройство»), далее — Intune Device SL, оформляется сроком на шесть лет с даты заказа. Если срок действия лицензии на подписку «на устройство» на Intune превышает срок действия соглашения о корпоративном лицензировании Клиента, по которому были приобретены лицензии на подписку «на устройство» на Intune, действие условий такого соглашения продлевается на срок действия лицензии на подписку «на устройство» на Intune.</w:t>
      </w:r>
    </w:p>
    <w:p w14:paraId="72D3DE6C" w14:textId="77777777" w:rsidR="0073385B" w:rsidRDefault="0073385B">
      <w:pPr>
        <w:pStyle w:val="ProductList-BodyIndented"/>
      </w:pPr>
    </w:p>
    <w:p w14:paraId="4508BDAF" w14:textId="77777777" w:rsidR="0073385B" w:rsidRDefault="00CC2F75">
      <w:pPr>
        <w:pStyle w:val="ProductList-SubClauseHeading"/>
        <w:outlineLvl w:val="5"/>
      </w:pPr>
      <w:r>
        <w:t>2.1.2 Отмена и переназначение</w:t>
      </w:r>
    </w:p>
    <w:p w14:paraId="7B61C481" w14:textId="77777777" w:rsidR="0073385B" w:rsidRDefault="00CC2F75">
      <w:pPr>
        <w:pStyle w:val="ProductList-BodyIndented"/>
      </w:pPr>
      <w:r>
        <w:t>В случае необратимого аппаратного отказа устройства, которому раньше была назначена лицензия на подписку «на устройство» на Intune, отмена подписки на Microsoft Intune для образовательных учреждений (лицензия на подписку «на устройство») невозможна и допускается только переназначение новому устройству той же модели (или равноценной замене, предоставленной производителем).</w:t>
      </w:r>
    </w:p>
    <w:p w14:paraId="70BC7236" w14:textId="77777777" w:rsidR="0073385B" w:rsidRDefault="0073385B">
      <w:pPr>
        <w:pStyle w:val="ProductList-BodyIndented"/>
      </w:pPr>
    </w:p>
    <w:p w14:paraId="08766A72" w14:textId="77777777" w:rsidR="0073385B" w:rsidRDefault="00CC2F75">
      <w:pPr>
        <w:pStyle w:val="ProductList-ClauseHeading"/>
        <w:outlineLvl w:val="4"/>
      </w:pPr>
      <w:r>
        <w:t>2.2 Microsoft Intune (Лицензии на подписку «на устройство»)</w:t>
      </w:r>
    </w:p>
    <w:p w14:paraId="41DE4F63" w14:textId="77777777" w:rsidR="0073385B" w:rsidRDefault="00CC2F75">
      <w:pPr>
        <w:pStyle w:val="ProductList-Body"/>
      </w:pPr>
      <w:r>
        <w:t>Microsoft Intune для устройств является новой службой Intune. Лицензии на подписку «на устройство» для Microsoft Intune в качестве альтернативы Пользовательским лицензиям на подписку больше не доступны. Клиенты с существующими Лицензиями на подписку «на устройство» для Microsoft Intune смогут продолжить пользоваться ими согласно разделу «Права на использование» Условий использования Веб-служб (октябрь 2018 г.). Службу можно использовать по лицензиям на подписку «на устройство» для Microsoft Intune, приобретенным в соответствии с правами на сверочные заказы в рамках указанных Прав на использование.</w:t>
      </w:r>
    </w:p>
    <w:p w14:paraId="089856BE" w14:textId="77777777" w:rsidR="0073385B" w:rsidRDefault="0073385B">
      <w:pPr>
        <w:pStyle w:val="ProductList-Body"/>
      </w:pPr>
    </w:p>
    <w:p w14:paraId="57447F54"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1323A8F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9D59E37"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A16688B" w14:textId="77777777" w:rsidR="0073385B" w:rsidRDefault="0073385B">
      <w:pPr>
        <w:pStyle w:val="ProductList-Body"/>
      </w:pPr>
    </w:p>
    <w:p w14:paraId="28B581A7" w14:textId="77777777" w:rsidR="0073385B" w:rsidRDefault="00CC2F75">
      <w:pPr>
        <w:pStyle w:val="ProductList-Offering2HeadingNoBorder"/>
        <w:outlineLvl w:val="2"/>
      </w:pPr>
      <w:bookmarkStart w:id="330" w:name="_Sec672"/>
      <w:r>
        <w:t>Microsoft Learning</w:t>
      </w:r>
      <w:bookmarkEnd w:id="330"/>
      <w:r>
        <w:fldChar w:fldCharType="begin"/>
      </w:r>
      <w:r>
        <w:instrText xml:space="preserve"> TC "</w:instrText>
      </w:r>
      <w:bookmarkStart w:id="331" w:name="_Toc31293631"/>
      <w:r>
        <w:instrText>Microsoft Learning</w:instrText>
      </w:r>
      <w:bookmarkEnd w:id="331"/>
      <w:r>
        <w:instrText>" \l 3</w:instrText>
      </w:r>
      <w:r>
        <w:fldChar w:fldCharType="end"/>
      </w:r>
    </w:p>
    <w:p w14:paraId="563B9F63" w14:textId="77777777" w:rsidR="0073385B" w:rsidRDefault="00CC2F75">
      <w:pPr>
        <w:pStyle w:val="ProductList-Offering1SubSection"/>
        <w:outlineLvl w:val="3"/>
      </w:pPr>
      <w:bookmarkStart w:id="332" w:name="_Sec728"/>
      <w:r>
        <w:t>1. Доступность в рамках программ</w:t>
      </w:r>
      <w:bookmarkEnd w:id="332"/>
    </w:p>
    <w:tbl>
      <w:tblPr>
        <w:tblStyle w:val="PURTable"/>
        <w:tblW w:w="0" w:type="dxa"/>
        <w:tblLook w:val="04A0" w:firstRow="1" w:lastRow="0" w:firstColumn="1" w:lastColumn="0" w:noHBand="0" w:noVBand="1"/>
      </w:tblPr>
      <w:tblGrid>
        <w:gridCol w:w="4247"/>
        <w:gridCol w:w="710"/>
        <w:gridCol w:w="687"/>
        <w:gridCol w:w="806"/>
        <w:gridCol w:w="711"/>
        <w:gridCol w:w="728"/>
        <w:gridCol w:w="828"/>
        <w:gridCol w:w="704"/>
        <w:gridCol w:w="694"/>
        <w:gridCol w:w="801"/>
      </w:tblGrid>
      <w:tr w:rsidR="0073385B" w14:paraId="65CB8B99"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485E69E3"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691109E5"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Точка</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4DB58DA0"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907217F"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19CCDF8" w14:textId="77777777" w:rsidR="0073385B" w:rsidRDefault="00CC2F75">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7966BD9"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0B44BFC"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FD3C874"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ABDF60A"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494A6B0"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1364FE34" w14:textId="77777777">
        <w:tc>
          <w:tcPr>
            <w:tcW w:w="4660" w:type="dxa"/>
            <w:tcBorders>
              <w:top w:val="single" w:sz="6" w:space="0" w:color="FFFFFF"/>
              <w:left w:val="none" w:sz="4" w:space="0" w:color="6E6E6E"/>
              <w:bottom w:val="dashed" w:sz="4" w:space="0" w:color="BFBFBF"/>
              <w:right w:val="none" w:sz="4" w:space="0" w:color="6E6E6E"/>
            </w:tcBorders>
          </w:tcPr>
          <w:p w14:paraId="4CB7485E" w14:textId="77777777" w:rsidR="0073385B" w:rsidRDefault="00CC2F75">
            <w:pPr>
              <w:pStyle w:val="ProductList-TableBody"/>
            </w:pPr>
            <w:r>
              <w:t>Microsoft Learning Imagine Academy</w:t>
            </w:r>
            <w:r>
              <w:fldChar w:fldCharType="begin"/>
            </w:r>
            <w:r>
              <w:instrText xml:space="preserve"> XE "Microsoft Learning Imagine Academy" </w:instrText>
            </w:r>
            <w:r>
              <w:fldChar w:fldCharType="end"/>
            </w:r>
          </w:p>
        </w:tc>
        <w:tc>
          <w:tcPr>
            <w:tcW w:w="740" w:type="dxa"/>
            <w:tcBorders>
              <w:top w:val="single" w:sz="6" w:space="0" w:color="FFFFFF"/>
              <w:left w:val="none" w:sz="4" w:space="0" w:color="6E6E6E"/>
              <w:bottom w:val="dashed" w:sz="4" w:space="0" w:color="BFBFBF"/>
              <w:right w:val="single" w:sz="6" w:space="0" w:color="FFFFFF"/>
            </w:tcBorders>
          </w:tcPr>
          <w:p w14:paraId="2E602B8C" w14:textId="77777777" w:rsidR="0073385B" w:rsidRDefault="00CC2F75">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A7354D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8A20F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20207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E8A42A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92B0CA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43924228"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D00D54B"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4037325" w14:textId="77777777" w:rsidR="0073385B" w:rsidRDefault="0073385B">
            <w:pPr>
              <w:pStyle w:val="ProductList-TableBody"/>
              <w:jc w:val="center"/>
            </w:pPr>
          </w:p>
        </w:tc>
      </w:tr>
      <w:tr w:rsidR="0073385B" w14:paraId="6525C022" w14:textId="77777777">
        <w:tc>
          <w:tcPr>
            <w:tcW w:w="4660" w:type="dxa"/>
            <w:tcBorders>
              <w:top w:val="dashed" w:sz="4" w:space="0" w:color="BFBFBF"/>
              <w:left w:val="none" w:sz="4" w:space="0" w:color="6E6E6E"/>
              <w:bottom w:val="dashed" w:sz="4" w:space="0" w:color="BFBFBF"/>
              <w:right w:val="none" w:sz="4" w:space="0" w:color="6E6E6E"/>
            </w:tcBorders>
          </w:tcPr>
          <w:p w14:paraId="2478C75E" w14:textId="77777777" w:rsidR="0073385B" w:rsidRDefault="00CC2F75">
            <w:pPr>
              <w:pStyle w:val="ProductList-TableBody"/>
            </w:pPr>
            <w:r>
              <w:t>Microsoft Learning MCP 1 Exam Vouchers</w:t>
            </w:r>
            <w:r>
              <w:fldChar w:fldCharType="begin"/>
            </w:r>
            <w:r>
              <w:instrText xml:space="preserve"> XE "Microsoft Learning MCP 1 Exam Vouchers" </w:instrText>
            </w:r>
            <w:r>
              <w:fldChar w:fldCharType="end"/>
            </w:r>
            <w:r>
              <w:t xml:space="preserve"> (лицензия на подписку «на службы»)</w:t>
            </w:r>
          </w:p>
        </w:tc>
        <w:tc>
          <w:tcPr>
            <w:tcW w:w="740" w:type="dxa"/>
            <w:tcBorders>
              <w:top w:val="dashed" w:sz="4" w:space="0" w:color="BFBFBF"/>
              <w:left w:val="none" w:sz="4" w:space="0" w:color="6E6E6E"/>
              <w:bottom w:val="dashed" w:sz="4" w:space="0" w:color="BFBFBF"/>
              <w:right w:val="single" w:sz="6" w:space="0" w:color="FFFFFF"/>
            </w:tcBorders>
          </w:tcPr>
          <w:p w14:paraId="488516A6"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4C2AC4E"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2B59098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1D0183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3D3C4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033E9B9C"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3E4501E"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8E25B54"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ED67A7C" w14:textId="77777777" w:rsidR="0073385B" w:rsidRDefault="0073385B">
            <w:pPr>
              <w:pStyle w:val="ProductList-TableBody"/>
              <w:jc w:val="center"/>
            </w:pPr>
          </w:p>
        </w:tc>
      </w:tr>
      <w:tr w:rsidR="0073385B" w14:paraId="5F23D8B0" w14:textId="77777777">
        <w:tc>
          <w:tcPr>
            <w:tcW w:w="4660" w:type="dxa"/>
            <w:tcBorders>
              <w:top w:val="dashed" w:sz="4" w:space="0" w:color="BFBFBF"/>
              <w:left w:val="none" w:sz="4" w:space="0" w:color="6E6E6E"/>
              <w:bottom w:val="dashed" w:sz="4" w:space="0" w:color="BFBFBF"/>
              <w:right w:val="none" w:sz="4" w:space="0" w:color="6E6E6E"/>
            </w:tcBorders>
          </w:tcPr>
          <w:p w14:paraId="7448D76D" w14:textId="77777777" w:rsidR="0073385B" w:rsidRDefault="00CC2F75">
            <w:pPr>
              <w:pStyle w:val="ProductList-TableBody"/>
            </w:pPr>
            <w:r>
              <w:t>Microsoft Learning MCP 30 Exam Vouchers</w:t>
            </w:r>
            <w:r>
              <w:fldChar w:fldCharType="begin"/>
            </w:r>
            <w:r>
              <w:instrText xml:space="preserve"> XE "Microsoft Learning MCP 30 Exam Vouchers" </w:instrText>
            </w:r>
            <w:r>
              <w:fldChar w:fldCharType="end"/>
            </w:r>
            <w:r>
              <w:t xml:space="preserve"> (лицензия на подписку «на пользователя»)</w:t>
            </w:r>
          </w:p>
        </w:tc>
        <w:tc>
          <w:tcPr>
            <w:tcW w:w="740" w:type="dxa"/>
            <w:tcBorders>
              <w:top w:val="dashed" w:sz="4" w:space="0" w:color="BFBFBF"/>
              <w:left w:val="none" w:sz="4" w:space="0" w:color="6E6E6E"/>
              <w:bottom w:val="dashed" w:sz="4" w:space="0" w:color="BFBFBF"/>
              <w:right w:val="single" w:sz="6" w:space="0" w:color="FFFFFF"/>
            </w:tcBorders>
          </w:tcPr>
          <w:p w14:paraId="297D7333" w14:textId="77777777" w:rsidR="0073385B" w:rsidRDefault="00CC2F75">
            <w:pPr>
              <w:pStyle w:val="ProductList-TableBody"/>
              <w:jc w:val="center"/>
            </w:pPr>
            <w:r>
              <w:rPr>
                <w:color w:val="000000"/>
              </w:rPr>
              <w:t>75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CB9361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5C933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8807F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7A71D27"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116030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47F4E01"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12E05F1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4ADEB2C" w14:textId="77777777" w:rsidR="0073385B" w:rsidRDefault="0073385B">
            <w:pPr>
              <w:pStyle w:val="ProductList-TableBody"/>
              <w:jc w:val="center"/>
            </w:pPr>
          </w:p>
        </w:tc>
      </w:tr>
      <w:tr w:rsidR="0073385B" w14:paraId="376AE0C2" w14:textId="77777777">
        <w:tc>
          <w:tcPr>
            <w:tcW w:w="4660" w:type="dxa"/>
            <w:tcBorders>
              <w:top w:val="dashed" w:sz="4" w:space="0" w:color="BFBFBF"/>
              <w:left w:val="none" w:sz="4" w:space="0" w:color="6E6E6E"/>
              <w:bottom w:val="dashed" w:sz="4" w:space="0" w:color="BFBFBF"/>
              <w:right w:val="none" w:sz="4" w:space="0" w:color="6E6E6E"/>
            </w:tcBorders>
          </w:tcPr>
          <w:p w14:paraId="7D3CD2BE" w14:textId="77777777" w:rsidR="0073385B" w:rsidRDefault="00CC2F75">
            <w:pPr>
              <w:pStyle w:val="ProductList-TableBody"/>
            </w:pPr>
            <w:r>
              <w:t>Microsoft Learning MTA/MCA Certification 125 Exam Site License</w:t>
            </w:r>
            <w:r>
              <w:fldChar w:fldCharType="begin"/>
            </w:r>
            <w:r>
              <w:instrText xml:space="preserve"> XE "Microsoft Learning MTA/MCA Certification 125 Exam Site License" </w:instrText>
            </w:r>
            <w:r>
              <w:fldChar w:fldCharType="end"/>
            </w:r>
            <w:r>
              <w:t xml:space="preserve"> (лицензия Services на подписку)</w:t>
            </w:r>
          </w:p>
        </w:tc>
        <w:tc>
          <w:tcPr>
            <w:tcW w:w="740" w:type="dxa"/>
            <w:tcBorders>
              <w:top w:val="dashed" w:sz="4" w:space="0" w:color="BFBFBF"/>
              <w:left w:val="none" w:sz="4" w:space="0" w:color="6E6E6E"/>
              <w:bottom w:val="dashed" w:sz="4" w:space="0" w:color="BFBFBF"/>
              <w:right w:val="single" w:sz="6" w:space="0" w:color="FFFFFF"/>
            </w:tcBorders>
          </w:tcPr>
          <w:p w14:paraId="216DB810" w14:textId="77777777" w:rsidR="0073385B" w:rsidRDefault="00CC2F75">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93B0D2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974C5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C7814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3B84D7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081076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104E7B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2439F1EF"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E0315DE" w14:textId="77777777" w:rsidR="0073385B" w:rsidRDefault="0073385B">
            <w:pPr>
              <w:pStyle w:val="ProductList-TableBody"/>
              <w:jc w:val="center"/>
            </w:pPr>
          </w:p>
        </w:tc>
      </w:tr>
      <w:tr w:rsidR="0073385B" w14:paraId="4559005C" w14:textId="77777777">
        <w:tc>
          <w:tcPr>
            <w:tcW w:w="4660" w:type="dxa"/>
            <w:tcBorders>
              <w:top w:val="dashed" w:sz="4" w:space="0" w:color="BFBFBF"/>
              <w:left w:val="none" w:sz="4" w:space="0" w:color="6E6E6E"/>
              <w:bottom w:val="dashed" w:sz="4" w:space="0" w:color="BFBFBF"/>
              <w:right w:val="none" w:sz="4" w:space="0" w:color="6E6E6E"/>
            </w:tcBorders>
          </w:tcPr>
          <w:p w14:paraId="1A3D36AA" w14:textId="77777777" w:rsidR="0073385B" w:rsidRDefault="00CC2F75">
            <w:pPr>
              <w:pStyle w:val="ProductList-TableBody"/>
            </w:pPr>
            <w:r>
              <w:t>Microsoft Learning MOS/MCE Certification 125 Exam Site License</w:t>
            </w:r>
            <w:r>
              <w:fldChar w:fldCharType="begin"/>
            </w:r>
            <w:r>
              <w:instrText xml:space="preserve"> XE "Microsoft Learning MOS/MCE Certification 125 Exam Site License" </w:instrText>
            </w:r>
            <w:r>
              <w:fldChar w:fldCharType="end"/>
            </w:r>
            <w:r>
              <w:t xml:space="preserve"> (лицензия Services SL)</w:t>
            </w:r>
          </w:p>
        </w:tc>
        <w:tc>
          <w:tcPr>
            <w:tcW w:w="740" w:type="dxa"/>
            <w:tcBorders>
              <w:top w:val="dashed" w:sz="4" w:space="0" w:color="BFBFBF"/>
              <w:left w:val="none" w:sz="4" w:space="0" w:color="6E6E6E"/>
              <w:bottom w:val="dashed" w:sz="4" w:space="0" w:color="BFBFBF"/>
              <w:right w:val="single" w:sz="6" w:space="0" w:color="FFFFFF"/>
            </w:tcBorders>
          </w:tcPr>
          <w:p w14:paraId="3966D679" w14:textId="77777777" w:rsidR="0073385B" w:rsidRDefault="00CC2F75">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3EBB12"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69B769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521123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0C3900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9795F8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5052384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D45AFCA"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7575DAD4" w14:textId="77777777" w:rsidR="0073385B" w:rsidRDefault="0073385B">
            <w:pPr>
              <w:pStyle w:val="ProductList-TableBody"/>
              <w:jc w:val="center"/>
            </w:pPr>
          </w:p>
        </w:tc>
      </w:tr>
      <w:tr w:rsidR="0073385B" w14:paraId="385BCFF5" w14:textId="77777777">
        <w:tc>
          <w:tcPr>
            <w:tcW w:w="4660" w:type="dxa"/>
            <w:tcBorders>
              <w:top w:val="dashed" w:sz="4" w:space="0" w:color="BFBFBF"/>
              <w:left w:val="none" w:sz="4" w:space="0" w:color="6E6E6E"/>
              <w:bottom w:val="none" w:sz="4" w:space="0" w:color="BFBFBF"/>
              <w:right w:val="none" w:sz="4" w:space="0" w:color="6E6E6E"/>
            </w:tcBorders>
          </w:tcPr>
          <w:p w14:paraId="026FA151" w14:textId="77777777" w:rsidR="0073385B" w:rsidRDefault="00CC2F75">
            <w:pPr>
              <w:pStyle w:val="ProductList-TableBody"/>
            </w:pPr>
            <w:r>
              <w:t>Microsoft Learning MOS/MTA/MCE Certification 500 Exam Site License</w:t>
            </w:r>
            <w:r>
              <w:fldChar w:fldCharType="begin"/>
            </w:r>
            <w:r>
              <w:instrText xml:space="preserve"> XE "Microsoft Learning MOS/MTA/MCE Certification 500 Exam Site License" </w:instrText>
            </w:r>
            <w:r>
              <w:fldChar w:fldCharType="end"/>
            </w:r>
            <w:r>
              <w:t xml:space="preserve"> (лицензия Services SL)</w:t>
            </w:r>
          </w:p>
        </w:tc>
        <w:tc>
          <w:tcPr>
            <w:tcW w:w="740" w:type="dxa"/>
            <w:tcBorders>
              <w:top w:val="dashed" w:sz="4" w:space="0" w:color="BFBFBF"/>
              <w:left w:val="none" w:sz="4" w:space="0" w:color="6E6E6E"/>
              <w:bottom w:val="none" w:sz="4" w:space="0" w:color="BFBFBF"/>
              <w:right w:val="single" w:sz="6" w:space="0" w:color="FFFFFF"/>
            </w:tcBorders>
          </w:tcPr>
          <w:p w14:paraId="0F8C5661" w14:textId="77777777" w:rsidR="0073385B" w:rsidRDefault="00CC2F75">
            <w:pPr>
              <w:pStyle w:val="ProductList-TableBody"/>
              <w:jc w:val="center"/>
            </w:pPr>
            <w:r>
              <w:rPr>
                <w:color w:val="000000"/>
              </w:rPr>
              <w:t>125</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DA725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860B5A3"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125261A"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9337EE5"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798140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3044F55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60849ED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ACE533A" w14:textId="77777777" w:rsidR="0073385B" w:rsidRDefault="0073385B">
            <w:pPr>
              <w:pStyle w:val="ProductList-TableBody"/>
              <w:jc w:val="center"/>
            </w:pPr>
          </w:p>
        </w:tc>
      </w:tr>
    </w:tbl>
    <w:p w14:paraId="3545B575" w14:textId="77777777" w:rsidR="0073385B" w:rsidRDefault="00CC2F75">
      <w:pPr>
        <w:pStyle w:val="ProductList-Offering1SubSection"/>
        <w:outlineLvl w:val="3"/>
      </w:pPr>
      <w:bookmarkStart w:id="333" w:name="_Sec783"/>
      <w:r>
        <w:t>2. Существенные условия для продуктов</w:t>
      </w:r>
      <w:bookmarkEnd w:id="333"/>
    </w:p>
    <w:tbl>
      <w:tblPr>
        <w:tblStyle w:val="PURTable"/>
        <w:tblW w:w="0" w:type="dxa"/>
        <w:tblLook w:val="04A0" w:firstRow="1" w:lastRow="0" w:firstColumn="1" w:lastColumn="0" w:noHBand="0" w:noVBand="1"/>
      </w:tblPr>
      <w:tblGrid>
        <w:gridCol w:w="3658"/>
        <w:gridCol w:w="3628"/>
        <w:gridCol w:w="3630"/>
      </w:tblGrid>
      <w:tr w:rsidR="0073385B" w14:paraId="5E739331"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4E4F1FF8"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39">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4C8A5E76"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Сервер</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7356A7E3" w14:textId="77777777" w:rsidR="0073385B" w:rsidRDefault="00CC2F75">
            <w:pPr>
              <w:pStyle w:val="ProductList-TableBody"/>
            </w:pPr>
            <w:r>
              <w:rPr>
                <w:color w:val="404040"/>
              </w:rPr>
              <w:t>Право на продленный срок: Неприменимо</w:t>
            </w:r>
          </w:p>
        </w:tc>
      </w:tr>
      <w:tr w:rsidR="0073385B" w14:paraId="47E1264A"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2E2B604"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E6D6A8E"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69D9EC7" w14:textId="77777777" w:rsidR="0073385B" w:rsidRDefault="00CC2F75">
            <w:pPr>
              <w:pStyle w:val="ProductList-TableBody"/>
            </w:pPr>
            <w:r>
              <w:rPr>
                <w:color w:val="404040"/>
              </w:rPr>
              <w:t>Специальные предложения: неприменимо</w:t>
            </w:r>
          </w:p>
        </w:tc>
      </w:tr>
      <w:tr w:rsidR="0073385B" w14:paraId="59A218B7"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386B13D"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14A2829" w14:textId="77777777" w:rsidR="0073385B" w:rsidRDefault="00CC2F75">
            <w:pPr>
              <w:pStyle w:val="ProductList-TableBody"/>
            </w:pPr>
            <w:r>
              <w:rPr>
                <w:color w:val="404040"/>
              </w:rPr>
              <w:t>Право на сокращение: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14F36CD0" w14:textId="77777777" w:rsidR="0073385B" w:rsidRDefault="00CC2F75">
            <w:pPr>
              <w:pStyle w:val="ProductList-TableBody"/>
            </w:pPr>
            <w:r>
              <w:rPr>
                <w:color w:val="404040"/>
              </w:rPr>
              <w:t>Право на сокращение (SCE): неприменимо</w:t>
            </w:r>
          </w:p>
        </w:tc>
      </w:tr>
      <w:tr w:rsidR="0073385B" w14:paraId="00B89F7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A9B0FD1" w14:textId="77777777" w:rsidR="0073385B" w:rsidRDefault="00CC2F75">
            <w:pPr>
              <w:pStyle w:val="ProductList-TableBody"/>
            </w:pPr>
            <w:r>
              <w:rPr>
                <w:color w:val="404040"/>
              </w:rPr>
              <w:t>Преимущества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9BA934C"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5B1CAAA" w14:textId="77777777" w:rsidR="0073385B" w:rsidRDefault="0073385B">
            <w:pPr>
              <w:pStyle w:val="ProductList-TableBody"/>
            </w:pPr>
          </w:p>
        </w:tc>
      </w:tr>
    </w:tbl>
    <w:p w14:paraId="45CB8668" w14:textId="77777777" w:rsidR="0073385B" w:rsidRDefault="0073385B">
      <w:pPr>
        <w:pStyle w:val="ProductList-Body"/>
      </w:pPr>
    </w:p>
    <w:p w14:paraId="2BF01143" w14:textId="77777777" w:rsidR="0073385B" w:rsidRDefault="00CC2F75">
      <w:pPr>
        <w:pStyle w:val="ProductList-ClauseHeading"/>
        <w:outlineLvl w:val="4"/>
      </w:pPr>
      <w:r>
        <w:t>2.1 Ваучеры</w:t>
      </w:r>
    </w:p>
    <w:p w14:paraId="33D2EF3D" w14:textId="77777777" w:rsidR="0073385B" w:rsidRDefault="00CC2F75">
      <w:pPr>
        <w:pStyle w:val="ProductList-Body"/>
      </w:pPr>
      <w:r>
        <w:t xml:space="preserve">Ваучеры предоставляются при покупке и действуют в течение 12 месяцев после ее даты. </w:t>
      </w:r>
    </w:p>
    <w:p w14:paraId="3E30BDF8" w14:textId="77777777" w:rsidR="0073385B" w:rsidRDefault="0073385B">
      <w:pPr>
        <w:pStyle w:val="ProductList-Body"/>
      </w:pPr>
    </w:p>
    <w:p w14:paraId="6EF49F85" w14:textId="77777777" w:rsidR="0073385B" w:rsidRDefault="00CC2F75">
      <w:pPr>
        <w:pStyle w:val="ProductList-ClauseHeading"/>
        <w:outlineLvl w:val="4"/>
      </w:pPr>
      <w:r>
        <w:t>2.2 Лицензия на сайт сертификационных экзаменов для получения статуса Специалиста MOS (Microsoft Office Specialist), Партнера MTA (Microsoft Technology Associate) и Партнера MCE (Microsoft Certification Educator)</w:t>
      </w:r>
    </w:p>
    <w:p w14:paraId="399895A5" w14:textId="77777777" w:rsidR="0073385B" w:rsidRDefault="00CC2F75">
      <w:pPr>
        <w:pStyle w:val="ProductList-Body"/>
      </w:pPr>
      <w:r>
        <w:t xml:space="preserve">Для проведения экзаменов MOS и MTA на основании этой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сайт Клиент должен быть авторизован центром тестирования Certiport/Pearson VUE. Срок действия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сайт истекает через 12 месяцев со дня ее приобретения. Все не проведенные экзамены по истечении срока действия будут потеряны. Клиенты, являющиеся учебными заведениями, могут проводить экзамены на основании лицензии на сайт только для членов своего преподавательского коллектива и зарегистрированных слушателей.</w:t>
      </w:r>
    </w:p>
    <w:p w14:paraId="2DB1BD2D"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70D979A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16B31FD9"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621D1A37" w14:textId="77777777" w:rsidR="0073385B" w:rsidRDefault="0073385B">
      <w:pPr>
        <w:pStyle w:val="ProductList-Body"/>
      </w:pPr>
    </w:p>
    <w:p w14:paraId="1183974F" w14:textId="77777777" w:rsidR="0073385B" w:rsidRDefault="00CC2F75">
      <w:pPr>
        <w:pStyle w:val="ProductList-Offering2HeadingNoBorder"/>
        <w:outlineLvl w:val="2"/>
      </w:pPr>
      <w:bookmarkStart w:id="334" w:name="_Sec1148"/>
      <w:r>
        <w:t>Minecraft: Education Edition</w:t>
      </w:r>
      <w:bookmarkEnd w:id="334"/>
      <w:r>
        <w:fldChar w:fldCharType="begin"/>
      </w:r>
      <w:r>
        <w:instrText xml:space="preserve"> TC "</w:instrText>
      </w:r>
      <w:bookmarkStart w:id="335" w:name="_Toc31293632"/>
      <w:r>
        <w:instrText>Minecraft: Education Edition</w:instrText>
      </w:r>
      <w:bookmarkEnd w:id="335"/>
      <w:r>
        <w:instrText>" \l 3</w:instrText>
      </w:r>
      <w:r>
        <w:fldChar w:fldCharType="end"/>
      </w:r>
    </w:p>
    <w:p w14:paraId="005077B0" w14:textId="77777777" w:rsidR="0073385B" w:rsidRDefault="00CC2F75">
      <w:pPr>
        <w:pStyle w:val="ProductList-Offering1SubSection"/>
        <w:outlineLvl w:val="3"/>
      </w:pPr>
      <w:bookmarkStart w:id="336" w:name="_Sec1149"/>
      <w:r>
        <w:t>1. Доступность в рамках программ</w:t>
      </w:r>
      <w:bookmarkEnd w:id="336"/>
    </w:p>
    <w:tbl>
      <w:tblPr>
        <w:tblStyle w:val="PURTable"/>
        <w:tblW w:w="0" w:type="dxa"/>
        <w:tblLook w:val="04A0" w:firstRow="1" w:lastRow="0" w:firstColumn="1" w:lastColumn="0" w:noHBand="0" w:noVBand="1"/>
      </w:tblPr>
      <w:tblGrid>
        <w:gridCol w:w="4218"/>
        <w:gridCol w:w="712"/>
        <w:gridCol w:w="689"/>
        <w:gridCol w:w="807"/>
        <w:gridCol w:w="712"/>
        <w:gridCol w:w="728"/>
        <w:gridCol w:w="829"/>
        <w:gridCol w:w="705"/>
        <w:gridCol w:w="713"/>
        <w:gridCol w:w="803"/>
      </w:tblGrid>
      <w:tr w:rsidR="0073385B" w14:paraId="23068868" w14:textId="77777777">
        <w:trPr>
          <w:cnfStyle w:val="100000000000" w:firstRow="1" w:lastRow="0" w:firstColumn="0" w:lastColumn="0" w:oddVBand="0" w:evenVBand="0" w:oddHBand="0" w:evenHBand="0" w:firstRowFirstColumn="0" w:firstRowLastColumn="0" w:lastRowFirstColumn="0" w:lastRowLastColumn="0"/>
        </w:trPr>
        <w:tc>
          <w:tcPr>
            <w:tcW w:w="4660" w:type="dxa"/>
            <w:tcBorders>
              <w:left w:val="single" w:sz="6" w:space="0" w:color="FFFFFF"/>
              <w:bottom w:val="single" w:sz="6" w:space="0" w:color="FFFFFF"/>
              <w:right w:val="single" w:sz="6" w:space="0" w:color="FFFFFF"/>
            </w:tcBorders>
            <w:shd w:val="clear" w:color="auto" w:fill="00188F"/>
          </w:tcPr>
          <w:p w14:paraId="2A0C4114" w14:textId="77777777" w:rsidR="0073385B" w:rsidRDefault="00CC2F75">
            <w:pPr>
              <w:pStyle w:val="ProductList-TableBody"/>
            </w:pPr>
            <w:r>
              <w:rPr>
                <w:color w:val="FFFFFF"/>
              </w:rPr>
              <w:t>Веб-службы</w:t>
            </w:r>
          </w:p>
        </w:tc>
        <w:tc>
          <w:tcPr>
            <w:tcW w:w="740" w:type="dxa"/>
            <w:tcBorders>
              <w:left w:val="single" w:sz="6" w:space="0" w:color="FFFFFF"/>
              <w:bottom w:val="single" w:sz="6" w:space="0" w:color="FFFFFF"/>
              <w:right w:val="single" w:sz="6" w:space="0" w:color="FFFFFF"/>
            </w:tcBorders>
            <w:shd w:val="clear" w:color="auto" w:fill="00188F"/>
          </w:tcPr>
          <w:p w14:paraId="33296134"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Точка</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5582CDF3"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1623B6C0"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326A48F" w14:textId="77777777" w:rsidR="0073385B" w:rsidRDefault="00CC2F75">
            <w:pPr>
              <w:pStyle w:val="ProductList-TableBody"/>
              <w:jc w:val="center"/>
            </w:pPr>
            <w:r>
              <w:fldChar w:fldCharType="begin"/>
            </w:r>
            <w:r>
              <w:instrText xml:space="preserve"> AutoTextList   \s NoStyle \t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C8406B9"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6002BBF3"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3F143D3" w14:textId="77777777" w:rsidR="0073385B" w:rsidRDefault="00CC2F75">
            <w:pPr>
              <w:pStyle w:val="ProductList-TableBody"/>
              <w:jc w:val="center"/>
            </w:pPr>
            <w:r>
              <w:fldChar w:fldCharType="begin"/>
            </w:r>
            <w:r>
              <w:instrText xml:space="preserve"> AutoTextList   \s NoStyle \t "Open Value Subscription – Education Solutions"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39C3DABB" w14:textId="77777777" w:rsidR="0073385B" w:rsidRDefault="00CC2F75">
            <w:pPr>
              <w:pStyle w:val="ProductList-TableBody"/>
              <w:jc w:val="center"/>
            </w:pPr>
            <w:r>
              <w:fldChar w:fldCharType="begin"/>
            </w:r>
            <w:r>
              <w:instrText xml:space="preserve"> AutoTextList   \s NoStyle \t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9AB130C"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71C757EF" w14:textId="77777777">
        <w:tc>
          <w:tcPr>
            <w:tcW w:w="4660" w:type="dxa"/>
            <w:tcBorders>
              <w:top w:val="single" w:sz="6" w:space="0" w:color="FFFFFF"/>
              <w:left w:val="none" w:sz="4" w:space="0" w:color="6E6E6E"/>
              <w:bottom w:val="none" w:sz="4" w:space="0" w:color="BFBFBF"/>
              <w:right w:val="none" w:sz="4" w:space="0" w:color="6E6E6E"/>
            </w:tcBorders>
          </w:tcPr>
          <w:p w14:paraId="4CABB77A" w14:textId="77777777" w:rsidR="0073385B" w:rsidRDefault="00CC2F75">
            <w:pPr>
              <w:pStyle w:val="ProductList-TableBody"/>
            </w:pPr>
            <w:r>
              <w:rPr>
                <w:color w:val="000000"/>
              </w:rPr>
              <w:t>Minecraft: Education Edition</w:t>
            </w:r>
            <w:r>
              <w:fldChar w:fldCharType="begin"/>
            </w:r>
            <w:r>
              <w:instrText xml:space="preserve"> XE "Minecraft: Education Edition" </w:instrText>
            </w:r>
            <w:r>
              <w:fldChar w:fldCharType="end"/>
            </w:r>
          </w:p>
        </w:tc>
        <w:tc>
          <w:tcPr>
            <w:tcW w:w="740" w:type="dxa"/>
            <w:tcBorders>
              <w:top w:val="single" w:sz="6" w:space="0" w:color="FFFFFF"/>
              <w:left w:val="none" w:sz="4" w:space="0" w:color="6E6E6E"/>
              <w:bottom w:val="none" w:sz="4" w:space="0" w:color="BFBFBF"/>
              <w:right w:val="single" w:sz="6" w:space="0" w:color="FFFFFF"/>
            </w:tcBorders>
          </w:tcPr>
          <w:p w14:paraId="72AA97E9" w14:textId="77777777" w:rsidR="0073385B" w:rsidRDefault="00CC2F75">
            <w:pPr>
              <w:pStyle w:val="ProductList-TableBody"/>
              <w:jc w:val="center"/>
            </w:pPr>
            <w:r>
              <w:rPr>
                <w:color w:val="000000"/>
              </w:rPr>
              <w:t>1</w:t>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592C89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B2742B8"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6C376734"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47F3858"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FA1449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8D1064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70AD47"/>
          </w:tcPr>
          <w:p w14:paraId="75EBDA0A" w14:textId="77777777" w:rsidR="0073385B" w:rsidRDefault="00CC2F75">
            <w:pPr>
              <w:pStyle w:val="ProductList-TableBody"/>
              <w:jc w:val="center"/>
            </w:pPr>
            <w:r>
              <w:fldChar w:fldCharType="begin"/>
            </w:r>
            <w:r>
              <w:instrText xml:space="preserve"> AutoTextList   \s NoStyle \t "Дополнительный продукт для всей организации" </w:instrText>
            </w:r>
            <w:r>
              <w:fldChar w:fldCharType="separate"/>
            </w:r>
            <w:r>
              <w:rPr>
                <w:color w:val="000000"/>
              </w:rPr>
              <w:t>AO</w:t>
            </w:r>
            <w:r>
              <w:fldChar w:fldCharType="end"/>
            </w:r>
            <w:r>
              <w:t>,</w:t>
            </w:r>
            <w:r>
              <w:fldChar w:fldCharType="begin"/>
            </w:r>
            <w:r>
              <w:instrText xml:space="preserve"> AutoTextList   \s NoStyle \t "Предложение Student" </w:instrText>
            </w:r>
            <w:r>
              <w:fldChar w:fldCharType="separate"/>
            </w:r>
            <w:r>
              <w:rPr>
                <w:color w:val="000000"/>
              </w:rPr>
              <w:t>ST</w:t>
            </w:r>
            <w:r>
              <w:fldChar w:fldCharType="end"/>
            </w: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7418AD90" w14:textId="77777777" w:rsidR="0073385B" w:rsidRDefault="0073385B">
            <w:pPr>
              <w:pStyle w:val="ProductList-TableBody"/>
              <w:jc w:val="center"/>
            </w:pPr>
          </w:p>
        </w:tc>
      </w:tr>
    </w:tbl>
    <w:p w14:paraId="078557F3" w14:textId="77777777" w:rsidR="0073385B" w:rsidRDefault="00CC2F75">
      <w:pPr>
        <w:pStyle w:val="ProductList-Offering1SubSection"/>
        <w:outlineLvl w:val="3"/>
      </w:pPr>
      <w:bookmarkStart w:id="337" w:name="_Sec1150"/>
      <w:r>
        <w:t>2. Существенные условия для продуктов</w:t>
      </w:r>
      <w:bookmarkEnd w:id="337"/>
    </w:p>
    <w:tbl>
      <w:tblPr>
        <w:tblStyle w:val="PURTable"/>
        <w:tblW w:w="0" w:type="dxa"/>
        <w:tblLook w:val="04A0" w:firstRow="1" w:lastRow="0" w:firstColumn="1" w:lastColumn="0" w:noHBand="0" w:noVBand="1"/>
      </w:tblPr>
      <w:tblGrid>
        <w:gridCol w:w="3658"/>
        <w:gridCol w:w="3628"/>
        <w:gridCol w:w="3630"/>
      </w:tblGrid>
      <w:tr w:rsidR="0073385B" w14:paraId="32032ABA"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218BBCF4"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40">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08DC8E8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1055434A" w14:textId="77777777" w:rsidR="0073385B" w:rsidRDefault="00CC2F75">
            <w:pPr>
              <w:pStyle w:val="ProductList-TableBody"/>
            </w:pPr>
            <w:r>
              <w:rPr>
                <w:color w:val="404040"/>
              </w:rPr>
              <w:t>Право на продленный срок: неприменимо</w:t>
            </w:r>
          </w:p>
        </w:tc>
      </w:tr>
      <w:tr w:rsidR="0073385B" w14:paraId="6D57B801"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E8AE7EE"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1F05E70"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D63EBBF" w14:textId="77777777" w:rsidR="0073385B" w:rsidRDefault="00CC2F75">
            <w:pPr>
              <w:pStyle w:val="ProductList-TableBody"/>
            </w:pPr>
            <w:r>
              <w:rPr>
                <w:color w:val="404040"/>
              </w:rPr>
              <w:t>Специальные предложения: неприменимо</w:t>
            </w:r>
          </w:p>
        </w:tc>
      </w:tr>
      <w:tr w:rsidR="0073385B" w14:paraId="2F216B62"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93AF25A" w14:textId="77777777" w:rsidR="0073385B" w:rsidRDefault="00CC2F75">
            <w:pPr>
              <w:pStyle w:val="ProductList-TableBody"/>
            </w:pPr>
            <w:r>
              <w:rPr>
                <w:color w:val="404040"/>
              </w:rPr>
              <w:t>Исключение из соответствующих пользователей: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4570476D" w14:textId="77777777" w:rsidR="0073385B" w:rsidRDefault="00CC2F75">
            <w:pPr>
              <w:pStyle w:val="ProductList-TableBody"/>
            </w:pPr>
            <w:r>
              <w:rPr>
                <w:color w:val="404040"/>
              </w:rPr>
              <w:t>Право на сокращение: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F710D8A" w14:textId="77777777" w:rsidR="0073385B" w:rsidRDefault="00CC2F75">
            <w:pPr>
              <w:pStyle w:val="ProductList-TableBody"/>
            </w:pPr>
            <w:r>
              <w:rPr>
                <w:color w:val="404040"/>
              </w:rPr>
              <w:t>Право на сокращение (SCE): неприменимо</w:t>
            </w:r>
          </w:p>
        </w:tc>
      </w:tr>
      <w:tr w:rsidR="0073385B" w14:paraId="1A27040A" w14:textId="77777777">
        <w:tc>
          <w:tcPr>
            <w:tcW w:w="4040" w:type="dxa"/>
            <w:tcBorders>
              <w:top w:val="single" w:sz="4" w:space="0" w:color="000000"/>
              <w:left w:val="single" w:sz="4" w:space="0" w:color="000000"/>
              <w:bottom w:val="single" w:sz="4" w:space="0" w:color="000000"/>
              <w:right w:val="single" w:sz="4" w:space="0" w:color="000000"/>
            </w:tcBorders>
          </w:tcPr>
          <w:p w14:paraId="30215902" w14:textId="77777777" w:rsidR="0073385B" w:rsidRDefault="00CC2F75">
            <w:pPr>
              <w:pStyle w:val="ProductList-TableBody"/>
            </w:pPr>
            <w:r>
              <w:fldChar w:fldCharType="begin"/>
            </w:r>
            <w:r>
              <w:instrText xml:space="preserve"> AutoTextList   \s NoStyle \t "Преимущества использования для учащихся: Учреждения, которые лицензируют соответствующий Продукт по Количеству сотрудников организации, также могут лицензировать Продукт для использования Учащимися Учреждения без дополнительной платы в соотношении 1:15 или 1:40, т. е. каждая лицензия «на работника умственного труда»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См. </w:t>
            </w:r>
            <w:hyperlink w:anchor="_Sec1230">
              <w:r>
                <w:rPr>
                  <w:color w:val="00467F"/>
                  <w:u w:val="single"/>
                </w:rPr>
                <w:t>Приложение H</w:t>
              </w:r>
            </w:hyperlink>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A60635E"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ED0C51F" w14:textId="77777777" w:rsidR="0073385B" w:rsidRDefault="0073385B">
            <w:pPr>
              <w:pStyle w:val="ProductList-TableBody"/>
            </w:pPr>
          </w:p>
        </w:tc>
      </w:tr>
    </w:tbl>
    <w:p w14:paraId="65D2BBF0"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7F46B76"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080CAE4"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6CB7785" w14:textId="77777777" w:rsidR="0073385B" w:rsidRDefault="0073385B">
      <w:pPr>
        <w:pStyle w:val="ProductList-Body"/>
      </w:pPr>
    </w:p>
    <w:p w14:paraId="46B4E123" w14:textId="77777777" w:rsidR="0073385B" w:rsidRDefault="00CC2F75">
      <w:pPr>
        <w:pStyle w:val="ProductList-Offering2HeadingNoBorder"/>
        <w:outlineLvl w:val="2"/>
      </w:pPr>
      <w:bookmarkStart w:id="338" w:name="_Sec1287"/>
      <w:r>
        <w:t>Visual Studio с GitHub Enterprise</w:t>
      </w:r>
      <w:bookmarkEnd w:id="338"/>
      <w:r>
        <w:fldChar w:fldCharType="begin"/>
      </w:r>
      <w:r>
        <w:instrText xml:space="preserve"> TC "</w:instrText>
      </w:r>
      <w:bookmarkStart w:id="339" w:name="_Toc31293633"/>
      <w:r>
        <w:instrText>Visual Studio с GitHub Enterprise</w:instrText>
      </w:r>
      <w:bookmarkEnd w:id="339"/>
      <w:r>
        <w:instrText>" \l 3</w:instrText>
      </w:r>
      <w:r>
        <w:fldChar w:fldCharType="end"/>
      </w:r>
    </w:p>
    <w:p w14:paraId="242DE1EB" w14:textId="77777777" w:rsidR="0073385B" w:rsidRDefault="00CC2F75">
      <w:pPr>
        <w:pStyle w:val="ProductList-Offering1SubSection"/>
        <w:outlineLvl w:val="3"/>
      </w:pPr>
      <w:bookmarkStart w:id="340" w:name="_Sec1288"/>
      <w:r>
        <w:t>1. Доступность программы</w:t>
      </w:r>
      <w:bookmarkEnd w:id="340"/>
    </w:p>
    <w:tbl>
      <w:tblPr>
        <w:tblStyle w:val="PURTable"/>
        <w:tblW w:w="0" w:type="dxa"/>
        <w:tblLook w:val="04A0" w:firstRow="1" w:lastRow="0" w:firstColumn="1" w:lastColumn="0" w:noHBand="0" w:noVBand="1"/>
      </w:tblPr>
      <w:tblGrid>
        <w:gridCol w:w="4130"/>
        <w:gridCol w:w="823"/>
        <w:gridCol w:w="688"/>
        <w:gridCol w:w="807"/>
        <w:gridCol w:w="712"/>
        <w:gridCol w:w="728"/>
        <w:gridCol w:w="828"/>
        <w:gridCol w:w="704"/>
        <w:gridCol w:w="694"/>
        <w:gridCol w:w="802"/>
      </w:tblGrid>
      <w:tr w:rsidR="0073385B" w14:paraId="2F28E418" w14:textId="77777777">
        <w:trPr>
          <w:cnfStyle w:val="100000000000" w:firstRow="1" w:lastRow="0" w:firstColumn="0" w:lastColumn="0" w:oddVBand="0" w:evenVBand="0" w:oddHBand="0" w:evenHBand="0" w:firstRowFirstColumn="0" w:firstRowLastColumn="0" w:lastRowFirstColumn="0" w:lastRowLastColumn="0"/>
        </w:trPr>
        <w:tc>
          <w:tcPr>
            <w:tcW w:w="4520" w:type="dxa"/>
            <w:tcBorders>
              <w:left w:val="single" w:sz="6" w:space="0" w:color="FFFFFF"/>
              <w:bottom w:val="none" w:sz="4" w:space="0" w:color="BFBFBF"/>
              <w:right w:val="single" w:sz="6" w:space="0" w:color="FFFFFF"/>
            </w:tcBorders>
            <w:shd w:val="clear" w:color="auto" w:fill="00188F"/>
          </w:tcPr>
          <w:p w14:paraId="0F40C4EC" w14:textId="77777777" w:rsidR="0073385B" w:rsidRDefault="00CC2F75">
            <w:pPr>
              <w:pStyle w:val="ProductList-TableBody"/>
            </w:pPr>
            <w:r>
              <w:rPr>
                <w:color w:val="FFFFFF"/>
              </w:rPr>
              <w:t>Веб-службы</w:t>
            </w:r>
          </w:p>
        </w:tc>
        <w:tc>
          <w:tcPr>
            <w:tcW w:w="860" w:type="dxa"/>
            <w:tcBorders>
              <w:left w:val="single" w:sz="6" w:space="0" w:color="FFFFFF"/>
              <w:bottom w:val="single" w:sz="6" w:space="0" w:color="FFFFFF"/>
              <w:right w:val="single" w:sz="6" w:space="0" w:color="FFFFFF"/>
            </w:tcBorders>
            <w:shd w:val="clear" w:color="auto" w:fill="00188F"/>
          </w:tcPr>
          <w:p w14:paraId="42CF4F53" w14:textId="77777777" w:rsidR="0073385B" w:rsidRDefault="00CC2F75">
            <w:pPr>
              <w:pStyle w:val="ProductList-TableBody"/>
              <w:jc w:val="center"/>
            </w:pPr>
            <w:r>
              <w:fldChar w:fldCharType="begin"/>
            </w:r>
            <w:r>
              <w:instrText xml:space="preserve"> AutoTextList   \s NoStyle \t "Баллы: присваиваемое Продукту количество баллов используется для определения ценового уровня, применимого к соглашению о корпоративном лицензировании Клиента." </w:instrText>
            </w:r>
            <w:r>
              <w:fldChar w:fldCharType="separate"/>
            </w:r>
            <w:r>
              <w:rPr>
                <w:color w:val="FFFFFF"/>
              </w:rPr>
              <w:t>Баллы</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62308D5" w14:textId="77777777" w:rsidR="0073385B" w:rsidRDefault="00CC2F75">
            <w:pPr>
              <w:pStyle w:val="ProductList-TableBody"/>
              <w:jc w:val="center"/>
            </w:pPr>
            <w:r>
              <w:fldChar w:fldCharType="begin"/>
            </w:r>
            <w:r>
              <w:instrText xml:space="preserve"> AutoTextList   \s NoStyle \t "Лицензия Open" </w:instrText>
            </w:r>
            <w:r>
              <w:fldChar w:fldCharType="separate"/>
            </w:r>
            <w:r>
              <w:rPr>
                <w:color w:val="FFFFFF"/>
              </w:rPr>
              <w:t>OL</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29169983" w14:textId="77777777" w:rsidR="0073385B" w:rsidRDefault="00CC2F75">
            <w:pPr>
              <w:pStyle w:val="ProductList-TableBody"/>
              <w:jc w:val="center"/>
            </w:pPr>
            <w:r>
              <w:fldChar w:fldCharType="begin"/>
            </w:r>
            <w:r>
              <w:instrText xml:space="preserve"> AutoTextList   \s NoStyle \t "Select и Select Plus" </w:instrText>
            </w:r>
            <w:r>
              <w:fldChar w:fldCharType="separate"/>
            </w:r>
            <w:r>
              <w:rPr>
                <w:color w:val="FFFFFF"/>
              </w:rPr>
              <w:t>S/S+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30C1107" w14:textId="77777777" w:rsidR="0073385B" w:rsidRDefault="00CC2F75">
            <w:pPr>
              <w:pStyle w:val="ProductList-TableBody"/>
              <w:jc w:val="center"/>
            </w:pPr>
            <w:r>
              <w:fldChar w:fldCharType="begin"/>
            </w:r>
            <w:r>
              <w:instrText xml:space="preserve"> AutoTextList   \s NoStyle \t "Соглашение Microsoft Products and Services Agreement" </w:instrText>
            </w:r>
            <w:r>
              <w:fldChar w:fldCharType="separate"/>
            </w:r>
            <w:r>
              <w:rPr>
                <w:color w:val="FFFFFF"/>
              </w:rPr>
              <w:t>MPSA</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60F61C99" w14:textId="77777777" w:rsidR="0073385B" w:rsidRDefault="00CC2F75">
            <w:pPr>
              <w:pStyle w:val="ProductList-TableBody"/>
              <w:jc w:val="center"/>
            </w:pPr>
            <w:r>
              <w:fldChar w:fldCharType="begin"/>
            </w:r>
            <w:r>
              <w:instrText xml:space="preserve"> AutoTextList   \s NoStyle \t "Соглашение Open Value и Open Value Subscription" </w:instrText>
            </w:r>
            <w:r>
              <w:fldChar w:fldCharType="separate"/>
            </w:r>
            <w:r>
              <w:rPr>
                <w:color w:val="FFFFFF"/>
              </w:rPr>
              <w:t>OV/OVS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5CB3F85D" w14:textId="77777777" w:rsidR="0073385B" w:rsidRDefault="00CC2F75">
            <w:pPr>
              <w:pStyle w:val="ProductList-TableBody"/>
              <w:jc w:val="center"/>
            </w:pPr>
            <w:r>
              <w:fldChar w:fldCharType="begin"/>
            </w:r>
            <w:r>
              <w:instrText xml:space="preserve"> AutoTextList   \s NoStyle \t "Соглашения Enterprise и Enterprise Subscription" </w:instrText>
            </w:r>
            <w:r>
              <w:fldChar w:fldCharType="separate"/>
            </w:r>
            <w:r>
              <w:rPr>
                <w:color w:val="FFFFFF"/>
              </w:rPr>
              <w:t>EA/EAS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7F4BFF5E" w14:textId="77777777" w:rsidR="0073385B" w:rsidRDefault="00CC2F75">
            <w:pPr>
              <w:pStyle w:val="ProductList-TableBody"/>
              <w:jc w:val="center"/>
            </w:pPr>
            <w:r>
              <w:fldChar w:fldCharType="begin"/>
            </w:r>
            <w:r>
              <w:instrText xml:space="preserve"> AutoTextList   \s NoStyle \t "Соглашение Open Value Subscription для решений Education" </w:instrText>
            </w:r>
            <w:r>
              <w:fldChar w:fldCharType="separate"/>
            </w:r>
            <w:r>
              <w:rPr>
                <w:color w:val="FFFFFF"/>
              </w:rPr>
              <w:t>OVS-ES</w:t>
            </w:r>
            <w:r>
              <w:fldChar w:fldCharType="end"/>
            </w:r>
          </w:p>
        </w:tc>
        <w:tc>
          <w:tcPr>
            <w:tcW w:w="740" w:type="dxa"/>
            <w:tcBorders>
              <w:left w:val="single" w:sz="6" w:space="0" w:color="FFFFFF"/>
              <w:bottom w:val="single" w:sz="6" w:space="0" w:color="FFFFFF"/>
              <w:right w:val="single" w:sz="6" w:space="0" w:color="FFFFFF"/>
            </w:tcBorders>
            <w:shd w:val="clear" w:color="auto" w:fill="00188F"/>
          </w:tcPr>
          <w:p w14:paraId="2190B575" w14:textId="77777777" w:rsidR="0073385B" w:rsidRDefault="00CC2F75">
            <w:pPr>
              <w:pStyle w:val="ProductList-TableBody"/>
              <w:jc w:val="center"/>
            </w:pPr>
            <w:r>
              <w:fldChar w:fldCharType="begin"/>
            </w:r>
            <w:r>
              <w:instrText xml:space="preserve"> AutoTextList   \s NoStyle \t "Соглашение Enrollment for Education Solutions" </w:instrText>
            </w:r>
            <w:r>
              <w:fldChar w:fldCharType="separate"/>
            </w:r>
            <w:r>
              <w:rPr>
                <w:color w:val="FFFFFF"/>
              </w:rPr>
              <w:t>EES</w:t>
            </w:r>
            <w:r>
              <w:fldChar w:fldCharType="end"/>
            </w:r>
          </w:p>
        </w:tc>
        <w:tc>
          <w:tcPr>
            <w:tcW w:w="860" w:type="dxa"/>
            <w:tcBorders>
              <w:left w:val="single" w:sz="6" w:space="0" w:color="FFFFFF"/>
              <w:bottom w:val="single" w:sz="6" w:space="0" w:color="FFFFFF"/>
              <w:right w:val="single" w:sz="6" w:space="0" w:color="FFFFFF"/>
            </w:tcBorders>
            <w:shd w:val="clear" w:color="auto" w:fill="00188F"/>
          </w:tcPr>
          <w:p w14:paraId="478E0A2B" w14:textId="77777777" w:rsidR="0073385B" w:rsidRDefault="00CC2F75">
            <w:pPr>
              <w:pStyle w:val="ProductList-TableBody"/>
              <w:jc w:val="center"/>
            </w:pPr>
            <w:r>
              <w:fldChar w:fldCharType="begin"/>
            </w:r>
            <w:r>
              <w:instrText xml:space="preserve"> AutoTextList   \s NoStyle \t "Соглашение Microsoft Cloud (Поставщик облачных решений)" </w:instrText>
            </w:r>
            <w:r>
              <w:fldChar w:fldCharType="separate"/>
            </w:r>
            <w:r>
              <w:rPr>
                <w:color w:val="FFFFFF"/>
              </w:rPr>
              <w:t>CSP</w:t>
            </w:r>
            <w:r>
              <w:fldChar w:fldCharType="end"/>
            </w:r>
          </w:p>
        </w:tc>
      </w:tr>
      <w:tr w:rsidR="0073385B" w14:paraId="130992C0" w14:textId="77777777">
        <w:tc>
          <w:tcPr>
            <w:tcW w:w="4520" w:type="dxa"/>
            <w:tcBorders>
              <w:top w:val="none" w:sz="4" w:space="0" w:color="BFBFBF"/>
              <w:left w:val="none" w:sz="4" w:space="0" w:color="000000"/>
              <w:bottom w:val="dashed" w:sz="4" w:space="0" w:color="7F7F7F"/>
              <w:right w:val="none" w:sz="4" w:space="0" w:color="000000"/>
            </w:tcBorders>
          </w:tcPr>
          <w:p w14:paraId="4EC349B4" w14:textId="77777777" w:rsidR="0073385B" w:rsidRDefault="00CC2F75">
            <w:pPr>
              <w:pStyle w:val="ProductList-TableBody"/>
            </w:pPr>
            <w:r>
              <w:t>Visual Studio Enterprise c GitHub Enterprise</w:t>
            </w:r>
            <w:r>
              <w:fldChar w:fldCharType="begin"/>
            </w:r>
            <w:r>
              <w:instrText xml:space="preserve"> XE "Visual Studio Enterprise c GitHub Enterprise" </w:instrText>
            </w:r>
            <w:r>
              <w:fldChar w:fldCharType="end"/>
            </w:r>
            <w:r>
              <w:t xml:space="preserve"> (лицензия на подписку «на пользователя»)</w:t>
            </w:r>
          </w:p>
        </w:tc>
        <w:tc>
          <w:tcPr>
            <w:tcW w:w="860" w:type="dxa"/>
            <w:tcBorders>
              <w:top w:val="single" w:sz="6" w:space="0" w:color="FFFFFF"/>
              <w:left w:val="none" w:sz="4" w:space="0" w:color="000000"/>
              <w:bottom w:val="dashed" w:sz="4" w:space="0" w:color="7F7F7F"/>
              <w:right w:val="single" w:sz="6" w:space="0" w:color="FFFFFF"/>
            </w:tcBorders>
          </w:tcPr>
          <w:p w14:paraId="34EF6831"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F7CE58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57F7C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6E7C7F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4EE4576"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3EBA2B2"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A, SP</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1CD76E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2577FDF"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1D13C78" w14:textId="77777777" w:rsidR="0073385B" w:rsidRDefault="0073385B">
            <w:pPr>
              <w:pStyle w:val="ProductList-TableBody"/>
              <w:jc w:val="center"/>
            </w:pPr>
          </w:p>
        </w:tc>
      </w:tr>
      <w:tr w:rsidR="0073385B" w14:paraId="537F81D6" w14:textId="77777777">
        <w:tc>
          <w:tcPr>
            <w:tcW w:w="4520" w:type="dxa"/>
            <w:tcBorders>
              <w:top w:val="dashed" w:sz="4" w:space="0" w:color="7F7F7F"/>
              <w:left w:val="none" w:sz="4" w:space="0" w:color="000000"/>
              <w:bottom w:val="dashed" w:sz="4" w:space="0" w:color="7F7F7F"/>
              <w:right w:val="none" w:sz="4" w:space="0" w:color="000000"/>
            </w:tcBorders>
          </w:tcPr>
          <w:p w14:paraId="714F8A57" w14:textId="77777777" w:rsidR="0073385B" w:rsidRDefault="00CC2F75">
            <w:pPr>
              <w:pStyle w:val="ProductList-TableBody"/>
            </w:pPr>
            <w:r>
              <w:t>Visual Studio Professional c GitHub Enterprise</w:t>
            </w:r>
            <w:r>
              <w:fldChar w:fldCharType="begin"/>
            </w:r>
            <w:r>
              <w:instrText xml:space="preserve"> XE "Visual Studio Professional c GitHub Enterprise" </w:instrText>
            </w:r>
            <w:r>
              <w:fldChar w:fldCharType="end"/>
            </w:r>
            <w:r>
              <w:t xml:space="preserve"> (лицензия на подписку «на пользователя»)</w:t>
            </w:r>
          </w:p>
        </w:tc>
        <w:tc>
          <w:tcPr>
            <w:tcW w:w="860" w:type="dxa"/>
            <w:tcBorders>
              <w:top w:val="dashed" w:sz="4" w:space="0" w:color="7F7F7F"/>
              <w:left w:val="none" w:sz="4" w:space="0" w:color="000000"/>
              <w:bottom w:val="dashed" w:sz="4" w:space="0" w:color="7F7F7F"/>
              <w:right w:val="single" w:sz="6" w:space="0" w:color="FFFFFF"/>
            </w:tcBorders>
          </w:tcPr>
          <w:p w14:paraId="137B2D76"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78BB31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562BED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411CFE"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5022E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6FAC1F19"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9320595"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F0CF69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F5C5040" w14:textId="77777777" w:rsidR="0073385B" w:rsidRDefault="0073385B">
            <w:pPr>
              <w:pStyle w:val="ProductList-TableBody"/>
              <w:jc w:val="center"/>
            </w:pPr>
          </w:p>
        </w:tc>
      </w:tr>
      <w:tr w:rsidR="0073385B" w14:paraId="1C116DDA" w14:textId="77777777">
        <w:tc>
          <w:tcPr>
            <w:tcW w:w="4520" w:type="dxa"/>
            <w:tcBorders>
              <w:top w:val="dashed" w:sz="4" w:space="0" w:color="7F7F7F"/>
              <w:left w:val="none" w:sz="4" w:space="0" w:color="000000"/>
              <w:bottom w:val="dashed" w:sz="4" w:space="0" w:color="7F7F7F"/>
              <w:right w:val="none" w:sz="4" w:space="0" w:color="000000"/>
            </w:tcBorders>
          </w:tcPr>
          <w:p w14:paraId="5DA4DFBC" w14:textId="77777777" w:rsidR="0073385B" w:rsidRDefault="00CC2F75">
            <w:pPr>
              <w:pStyle w:val="ProductList-TableBody"/>
            </w:pPr>
            <w:r>
              <w:t>GitHub Enterprise для Visual Studio Enterprise</w:t>
            </w:r>
            <w:r>
              <w:fldChar w:fldCharType="begin"/>
            </w:r>
            <w:r>
              <w:instrText xml:space="preserve"> XE "GitHub Enterprise для Visual Studio Enterprise" </w:instrText>
            </w:r>
            <w:r>
              <w:fldChar w:fldCharType="end"/>
            </w:r>
            <w:r>
              <w:t xml:space="preserve"> (лицензия на подписку «на пользователя»)</w:t>
            </w:r>
          </w:p>
        </w:tc>
        <w:tc>
          <w:tcPr>
            <w:tcW w:w="860" w:type="dxa"/>
            <w:tcBorders>
              <w:top w:val="dashed" w:sz="4" w:space="0" w:color="7F7F7F"/>
              <w:left w:val="none" w:sz="4" w:space="0" w:color="000000"/>
              <w:bottom w:val="dashed" w:sz="4" w:space="0" w:color="7F7F7F"/>
              <w:right w:val="single" w:sz="6" w:space="0" w:color="FFFFFF"/>
            </w:tcBorders>
          </w:tcPr>
          <w:p w14:paraId="192805D7"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F74DB14"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31055D2B"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35D3F85D"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1FEBD50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35589E8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23C655DF"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0AD901AA"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42218C55" w14:textId="77777777" w:rsidR="0073385B" w:rsidRDefault="0073385B">
            <w:pPr>
              <w:pStyle w:val="ProductList-TableBody"/>
              <w:jc w:val="center"/>
            </w:pPr>
          </w:p>
        </w:tc>
      </w:tr>
      <w:tr w:rsidR="0073385B" w14:paraId="17037ED2" w14:textId="77777777">
        <w:tc>
          <w:tcPr>
            <w:tcW w:w="4520" w:type="dxa"/>
            <w:tcBorders>
              <w:top w:val="dashed" w:sz="4" w:space="0" w:color="7F7F7F"/>
              <w:left w:val="none" w:sz="4" w:space="0" w:color="000000"/>
              <w:bottom w:val="single" w:sz="4" w:space="0" w:color="FFFFFF"/>
              <w:right w:val="none" w:sz="4" w:space="0" w:color="000000"/>
            </w:tcBorders>
          </w:tcPr>
          <w:p w14:paraId="63AFF6EB" w14:textId="77777777" w:rsidR="0073385B" w:rsidRDefault="00CC2F75">
            <w:pPr>
              <w:pStyle w:val="ProductList-TableBody"/>
            </w:pPr>
            <w:r>
              <w:t>GitHub Enterprise для Visual Studio Professional</w:t>
            </w:r>
            <w:r>
              <w:fldChar w:fldCharType="begin"/>
            </w:r>
            <w:r>
              <w:instrText xml:space="preserve"> XE "GitHub Enterprise для Visual Studio Professional" </w:instrText>
            </w:r>
            <w:r>
              <w:fldChar w:fldCharType="end"/>
            </w:r>
            <w:r>
              <w:t xml:space="preserve"> (лицензия на подписку «на пользователя»)</w:t>
            </w:r>
          </w:p>
        </w:tc>
        <w:tc>
          <w:tcPr>
            <w:tcW w:w="860" w:type="dxa"/>
            <w:tcBorders>
              <w:top w:val="dashed" w:sz="4" w:space="0" w:color="7F7F7F"/>
              <w:left w:val="none" w:sz="4" w:space="0" w:color="000000"/>
              <w:bottom w:val="single" w:sz="4" w:space="0" w:color="FFFFFF"/>
              <w:right w:val="single" w:sz="6" w:space="0" w:color="FFFFFF"/>
            </w:tcBorders>
          </w:tcPr>
          <w:p w14:paraId="70A0947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5B6BDC03"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53E45002"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8DE2C4C"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7E565C10"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70AD47"/>
          </w:tcPr>
          <w:p w14:paraId="5216C6C6" w14:textId="77777777" w:rsidR="0073385B" w:rsidRDefault="00CC2F75">
            <w:pPr>
              <w:pStyle w:val="ProductList-TableBody"/>
              <w:jc w:val="center"/>
            </w:pPr>
            <w:r>
              <w:fldChar w:fldCharType="begin"/>
            </w:r>
            <w:r>
              <w:instrText xml:space="preserve"> AutoTextList   \s NoStyle \t "Дополнительный продукт" </w:instrText>
            </w:r>
            <w:r>
              <w:fldChar w:fldCharType="separate"/>
            </w:r>
            <w:r>
              <w:rPr>
                <w:color w:val="000000"/>
              </w:rPr>
              <w:t xml:space="preserve"> A</w:t>
            </w:r>
            <w:r>
              <w:fldChar w:fldCharType="end"/>
            </w: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ED48899" w14:textId="77777777" w:rsidR="0073385B" w:rsidRDefault="0073385B">
            <w:pPr>
              <w:pStyle w:val="ProductList-TableBody"/>
              <w:jc w:val="center"/>
            </w:pPr>
          </w:p>
        </w:tc>
        <w:tc>
          <w:tcPr>
            <w:tcW w:w="740" w:type="dxa"/>
            <w:tcBorders>
              <w:top w:val="single" w:sz="6" w:space="0" w:color="FFFFFF"/>
              <w:left w:val="single" w:sz="6" w:space="0" w:color="FFFFFF"/>
              <w:bottom w:val="single" w:sz="6" w:space="0" w:color="FFFFFF"/>
              <w:right w:val="single" w:sz="6" w:space="0" w:color="FFFFFF"/>
            </w:tcBorders>
            <w:shd w:val="clear" w:color="auto" w:fill="BFBFBF"/>
          </w:tcPr>
          <w:p w14:paraId="4A893A49" w14:textId="77777777" w:rsidR="0073385B" w:rsidRDefault="0073385B">
            <w:pPr>
              <w:pStyle w:val="ProductList-TableBody"/>
              <w:jc w:val="center"/>
            </w:pPr>
          </w:p>
        </w:tc>
        <w:tc>
          <w:tcPr>
            <w:tcW w:w="860" w:type="dxa"/>
            <w:tcBorders>
              <w:top w:val="single" w:sz="6" w:space="0" w:color="FFFFFF"/>
              <w:left w:val="single" w:sz="6" w:space="0" w:color="FFFFFF"/>
              <w:bottom w:val="single" w:sz="6" w:space="0" w:color="FFFFFF"/>
              <w:right w:val="single" w:sz="6" w:space="0" w:color="FFFFFF"/>
            </w:tcBorders>
            <w:shd w:val="clear" w:color="auto" w:fill="BFBFBF"/>
          </w:tcPr>
          <w:p w14:paraId="0D8DE128" w14:textId="77777777" w:rsidR="0073385B" w:rsidRDefault="0073385B">
            <w:pPr>
              <w:pStyle w:val="ProductList-TableBody"/>
              <w:jc w:val="center"/>
            </w:pPr>
          </w:p>
        </w:tc>
      </w:tr>
    </w:tbl>
    <w:p w14:paraId="7C24F61B" w14:textId="77777777" w:rsidR="0073385B" w:rsidRDefault="00CC2F75">
      <w:pPr>
        <w:pStyle w:val="ProductList-Offering1SubSection"/>
        <w:outlineLvl w:val="3"/>
      </w:pPr>
      <w:bookmarkStart w:id="341" w:name="_Sec1289"/>
      <w:r>
        <w:t>2. Существенные условия для продуктов</w:t>
      </w:r>
      <w:bookmarkEnd w:id="341"/>
    </w:p>
    <w:tbl>
      <w:tblPr>
        <w:tblStyle w:val="PURTable"/>
        <w:tblW w:w="0" w:type="dxa"/>
        <w:tblLook w:val="04A0" w:firstRow="1" w:lastRow="0" w:firstColumn="1" w:lastColumn="0" w:noHBand="0" w:noVBand="1"/>
      </w:tblPr>
      <w:tblGrid>
        <w:gridCol w:w="3658"/>
        <w:gridCol w:w="3629"/>
        <w:gridCol w:w="3629"/>
      </w:tblGrid>
      <w:tr w:rsidR="0073385B" w14:paraId="52B4571D"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18" w:space="0" w:color="00188F"/>
              <w:left w:val="single" w:sz="4" w:space="0" w:color="000000"/>
              <w:bottom w:val="single" w:sz="4" w:space="0" w:color="000000"/>
              <w:right w:val="single" w:sz="4" w:space="0" w:color="000000"/>
            </w:tcBorders>
          </w:tcPr>
          <w:p w14:paraId="31027660" w14:textId="77777777" w:rsidR="0073385B" w:rsidRDefault="00CC2F75">
            <w:pPr>
              <w:pStyle w:val="ProductList-TableBody"/>
            </w:pPr>
            <w:r>
              <w:fldChar w:fldCharType="begin"/>
            </w:r>
            <w:r>
              <w:instrText xml:space="preserve"> AutoTextList   \s NoStyle \t "Условия предоставления услуг: Условия, регулирующие использование Веб-служб." </w:instrText>
            </w:r>
            <w:r>
              <w:fldChar w:fldCharType="separate"/>
            </w:r>
            <w:r>
              <w:rPr>
                <w:color w:val="0563C1"/>
              </w:rPr>
              <w:t>Условия предоставления услуг</w:t>
            </w:r>
            <w:r>
              <w:fldChar w:fldCharType="end"/>
            </w:r>
            <w:r>
              <w:t xml:space="preserve">: </w:t>
            </w:r>
            <w:hyperlink r:id="rId141">
              <w:r>
                <w:rPr>
                  <w:color w:val="00467F"/>
                  <w:u w:val="single"/>
                </w:rPr>
                <w:t>Условия использования веб-служб</w:t>
              </w:r>
            </w:hyperlink>
          </w:p>
        </w:tc>
        <w:tc>
          <w:tcPr>
            <w:tcW w:w="4040" w:type="dxa"/>
            <w:tcBorders>
              <w:top w:val="single" w:sz="18" w:space="0" w:color="00188F"/>
              <w:left w:val="single" w:sz="4" w:space="0" w:color="000000"/>
              <w:bottom w:val="single" w:sz="4" w:space="0" w:color="000000"/>
              <w:right w:val="single" w:sz="4" w:space="0" w:color="000000"/>
            </w:tcBorders>
          </w:tcPr>
          <w:p w14:paraId="4684116C" w14:textId="77777777" w:rsidR="0073385B" w:rsidRDefault="00CC2F75">
            <w:pPr>
              <w:pStyle w:val="ProductList-TableBody"/>
            </w:pPr>
            <w:r>
              <w:fldChar w:fldCharType="begin"/>
            </w:r>
            <w:r>
              <w:instrText xml:space="preserve"> AutoTextList   \s NoStyle \t "Категория продуктов: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 </w:instrText>
            </w:r>
            <w:r>
              <w:fldChar w:fldCharType="separate"/>
            </w:r>
            <w:r>
              <w:rPr>
                <w:color w:val="0563C1"/>
              </w:rPr>
              <w:t>Категория продуктов</w:t>
            </w:r>
            <w:r>
              <w:fldChar w:fldCharType="end"/>
            </w:r>
            <w:r>
              <w:t>. Приложение</w:t>
            </w:r>
          </w:p>
        </w:tc>
        <w:tc>
          <w:tcPr>
            <w:tcW w:w="4040" w:type="dxa"/>
            <w:tcBorders>
              <w:top w:val="single" w:sz="18" w:space="0" w:color="00188F"/>
              <w:left w:val="single" w:sz="4" w:space="0" w:color="000000"/>
              <w:bottom w:val="single" w:sz="4" w:space="0" w:color="000000"/>
              <w:right w:val="single" w:sz="4" w:space="0" w:color="000000"/>
            </w:tcBorders>
            <w:shd w:val="clear" w:color="auto" w:fill="BFBFBF"/>
          </w:tcPr>
          <w:p w14:paraId="539D4030" w14:textId="77777777" w:rsidR="0073385B" w:rsidRDefault="00CC2F75">
            <w:pPr>
              <w:pStyle w:val="ProductList-TableBody"/>
            </w:pPr>
            <w:r>
              <w:rPr>
                <w:color w:val="404040"/>
              </w:rPr>
              <w:t>Право на продленный срок: неприменимо</w:t>
            </w:r>
          </w:p>
        </w:tc>
      </w:tr>
      <w:tr w:rsidR="0073385B" w14:paraId="7B7720E8"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B7EE007" w14:textId="77777777" w:rsidR="0073385B" w:rsidRDefault="00CC2F75">
            <w:pPr>
              <w:pStyle w:val="ProductList-TableBody"/>
            </w:pPr>
            <w:r>
              <w:rPr>
                <w:color w:val="404040"/>
              </w:rPr>
              <w:t>Права на миграцию: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D656D57" w14:textId="77777777" w:rsidR="0073385B" w:rsidRDefault="00CC2F75">
            <w:pPr>
              <w:pStyle w:val="ProductList-TableBody"/>
            </w:pPr>
            <w:r>
              <w:rPr>
                <w:color w:val="404040"/>
              </w:rPr>
              <w:t>Необходимое условие: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3720AC1A" w14:textId="77777777" w:rsidR="0073385B" w:rsidRDefault="00CC2F75">
            <w:pPr>
              <w:pStyle w:val="ProductList-TableBody"/>
            </w:pPr>
            <w:r>
              <w:rPr>
                <w:color w:val="404040"/>
              </w:rPr>
              <w:t>Специальные предложения: Неприменимо</w:t>
            </w:r>
          </w:p>
        </w:tc>
      </w:tr>
      <w:tr w:rsidR="0073385B" w14:paraId="0A8AC632" w14:textId="77777777">
        <w:tc>
          <w:tcPr>
            <w:tcW w:w="4040" w:type="dxa"/>
            <w:tcBorders>
              <w:top w:val="single" w:sz="4" w:space="0" w:color="000000"/>
              <w:left w:val="single" w:sz="4" w:space="0" w:color="000000"/>
              <w:bottom w:val="single" w:sz="4" w:space="0" w:color="000000"/>
              <w:right w:val="single" w:sz="4" w:space="0" w:color="000000"/>
            </w:tcBorders>
          </w:tcPr>
          <w:p w14:paraId="24365EB7" w14:textId="77777777" w:rsidR="0073385B" w:rsidRDefault="00CC2F75">
            <w:pPr>
              <w:pStyle w:val="ProductList-TableBody"/>
            </w:pPr>
            <w:r>
              <w:fldChar w:fldCharType="begin"/>
            </w:r>
            <w:r>
              <w:instrText xml:space="preserve"> AutoTextList   \s NoStyle \t "Исключение из соответствующих пользователей. Исключение, применяемое к пользователям, которые имеют доступ к Продуктам только по одной из данных лицензий. (Полное определение см. в Глоссарии)" </w:instrText>
            </w:r>
            <w:r>
              <w:fldChar w:fldCharType="separate"/>
            </w:r>
            <w:r>
              <w:rPr>
                <w:color w:val="0563C1"/>
              </w:rPr>
              <w:t>Исключение из соответствующих пользователей</w:t>
            </w:r>
            <w:r>
              <w:fldChar w:fldCharType="end"/>
            </w:r>
            <w:r>
              <w:t>. Все</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54DC64D3" w14:textId="77777777" w:rsidR="0073385B" w:rsidRDefault="00CC2F75">
            <w:pPr>
              <w:pStyle w:val="ProductList-TableBody"/>
            </w:pPr>
            <w:r>
              <w:rPr>
                <w:color w:val="404040"/>
              </w:rPr>
              <w:t>Право на сокращение: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2614E465" w14:textId="77777777" w:rsidR="0073385B" w:rsidRDefault="00CC2F75">
            <w:pPr>
              <w:pStyle w:val="ProductList-TableBody"/>
            </w:pPr>
            <w:r>
              <w:rPr>
                <w:color w:val="404040"/>
              </w:rPr>
              <w:t>Право на сокращение (SCE): Неприменимо</w:t>
            </w:r>
          </w:p>
        </w:tc>
      </w:tr>
      <w:tr w:rsidR="0073385B" w14:paraId="17DB2CCF" w14:textId="77777777">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08E214EE" w14:textId="77777777" w:rsidR="0073385B" w:rsidRDefault="00CC2F75">
            <w:pPr>
              <w:pStyle w:val="ProductList-TableBody"/>
            </w:pPr>
            <w:r>
              <w:rPr>
                <w:color w:val="404040"/>
              </w:rPr>
              <w:t>Преимущество использования для учащихся: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64499ABE" w14:textId="77777777" w:rsidR="0073385B" w:rsidRDefault="00CC2F75">
            <w:pPr>
              <w:pStyle w:val="ProductList-TableBody"/>
            </w:pPr>
            <w:r>
              <w:rPr>
                <w:color w:val="404040"/>
              </w:rPr>
              <w:t>Право на сверочный заказ: неприменимо</w:t>
            </w:r>
          </w:p>
        </w:tc>
        <w:tc>
          <w:tcPr>
            <w:tcW w:w="4040" w:type="dxa"/>
            <w:tcBorders>
              <w:top w:val="single" w:sz="4" w:space="0" w:color="000000"/>
              <w:left w:val="single" w:sz="4" w:space="0" w:color="000000"/>
              <w:bottom w:val="single" w:sz="4" w:space="0" w:color="000000"/>
              <w:right w:val="single" w:sz="4" w:space="0" w:color="000000"/>
            </w:tcBorders>
            <w:shd w:val="clear" w:color="auto" w:fill="BFBFBF"/>
          </w:tcPr>
          <w:p w14:paraId="76C25246" w14:textId="77777777" w:rsidR="0073385B" w:rsidRDefault="0073385B">
            <w:pPr>
              <w:pStyle w:val="ProductList-TableBody"/>
            </w:pPr>
          </w:p>
        </w:tc>
      </w:tr>
    </w:tbl>
    <w:p w14:paraId="4E52D1E5" w14:textId="77777777" w:rsidR="0073385B" w:rsidRDefault="0073385B">
      <w:pPr>
        <w:pStyle w:val="ProductList-Body"/>
      </w:pPr>
    </w:p>
    <w:p w14:paraId="5A4B3015" w14:textId="77777777" w:rsidR="0073385B" w:rsidRDefault="00CC2F75">
      <w:pPr>
        <w:pStyle w:val="ProductList-ClauseHeading"/>
        <w:outlineLvl w:val="4"/>
      </w:pPr>
      <w:r>
        <w:t>2.1 GitHub Enterprise</w:t>
      </w:r>
    </w:p>
    <w:p w14:paraId="11807311" w14:textId="77777777" w:rsidR="0073385B" w:rsidRDefault="00CC2F75">
      <w:pPr>
        <w:pStyle w:val="ProductList-Body"/>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может осуществлять доступ и использовать как веб-службу GitHub Enterprise Cloud, так и локальное программное обеспечение GitHub Enterprise Server, входящие в состав GitHub Enterprise, что предусмотрено </w:t>
      </w:r>
      <w:hyperlink r:id="rId142">
        <w:r>
          <w:rPr>
            <w:color w:val="00467F"/>
            <w:u w:val="single"/>
          </w:rPr>
          <w:t>Правилами использования Веб-служб</w:t>
        </w:r>
      </w:hyperlink>
      <w:r>
        <w:t>.</w:t>
      </w:r>
    </w:p>
    <w:p w14:paraId="07CB1A10" w14:textId="77777777" w:rsidR="0073385B" w:rsidRDefault="0073385B">
      <w:pPr>
        <w:pStyle w:val="ProductList-Body"/>
      </w:pPr>
    </w:p>
    <w:p w14:paraId="15B384D9" w14:textId="77777777" w:rsidR="0073385B" w:rsidRDefault="00CC2F75">
      <w:pPr>
        <w:pStyle w:val="ProductList-ClauseHeading"/>
        <w:outlineLvl w:val="4"/>
      </w:pPr>
      <w:r>
        <w:t>2.2 Обучение и оценка GitHub Enterprise</w:t>
      </w:r>
    </w:p>
    <w:p w14:paraId="22FC32AE" w14:textId="77777777" w:rsidR="0073385B" w:rsidRDefault="00CC2F75">
      <w:pPr>
        <w:pStyle w:val="ProductList-Body"/>
      </w:pPr>
      <w:r>
        <w:t>Невзирая на любые противоречащие положения в заключенном Клиентом Соглашении о корпоративном лицензировании, для доступа к программному обеспечению или веб-службам GitHub Enterprise с целью обучения или оценки требуются лицензии на подписку «на пользователя».</w:t>
      </w:r>
    </w:p>
    <w:p w14:paraId="4030F961" w14:textId="77777777" w:rsidR="0073385B" w:rsidRDefault="0073385B">
      <w:pPr>
        <w:pStyle w:val="ProductList-Body"/>
      </w:pPr>
    </w:p>
    <w:p w14:paraId="31DBD29C" w14:textId="77777777" w:rsidR="0073385B" w:rsidRDefault="00CC2F75">
      <w:pPr>
        <w:pStyle w:val="ProductList-ClauseHeading"/>
        <w:outlineLvl w:val="4"/>
      </w:pPr>
      <w:r>
        <w:t>2.3 Условия лицензии на Visual Studio</w:t>
      </w:r>
    </w:p>
    <w:p w14:paraId="592B7261" w14:textId="77777777" w:rsidR="0073385B" w:rsidRDefault="00CC2F75">
      <w:pPr>
        <w:pStyle w:val="ProductList-Body"/>
      </w:pP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Лицензированный пользователь</w:t>
      </w:r>
      <w:r>
        <w:fldChar w:fldCharType="end"/>
      </w:r>
      <w:r>
        <w:t xml:space="preserve"> может использовать продукт Visual Studio Enterprise или Visual Studio Professional, соответственно, согласно положениям, приведенным в разделе о продукте Visual Studio, на одинаковых условиях.</w:t>
      </w:r>
    </w:p>
    <w:p w14:paraId="72CFC68E" w14:textId="77777777" w:rsidR="0073385B" w:rsidRDefault="0073385B">
      <w:pPr>
        <w:pStyle w:val="ProductList-Body"/>
      </w:pPr>
    </w:p>
    <w:p w14:paraId="28013531" w14:textId="77777777" w:rsidR="0073385B" w:rsidRDefault="00CC2F75">
      <w:pPr>
        <w:pStyle w:val="ProductList-ClauseHeading"/>
        <w:outlineLvl w:val="4"/>
      </w:pPr>
      <w:r>
        <w:t>2.4 Лицензии на GitHub Enterprise для Visual Studio</w:t>
      </w:r>
    </w:p>
    <w:p w14:paraId="5162592A" w14:textId="77777777" w:rsidR="0073385B" w:rsidRDefault="00CC2F75">
      <w:pPr>
        <w:pStyle w:val="ProductList-Body"/>
      </w:pPr>
      <w:r>
        <w:t xml:space="preserve">Клиент может приобрести лицензии на GitHub Enterprise для Visual Studio для любых своих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Лицензированных пользователей</w:t>
      </w:r>
      <w:r>
        <w:fldChar w:fldCharType="end"/>
      </w:r>
      <w:r>
        <w:t xml:space="preserve"> продуктов Visual Studio Enterprise и Professional, имеющих действующие подписки на Visual Studio.</w:t>
      </w:r>
    </w:p>
    <w:p w14:paraId="45037B39" w14:textId="77777777" w:rsidR="0073385B" w:rsidRDefault="0073385B">
      <w:pPr>
        <w:pStyle w:val="ProductList-Body"/>
      </w:pPr>
    </w:p>
    <w:p w14:paraId="319B00D1" w14:textId="77777777" w:rsidR="0073385B" w:rsidRDefault="00CC2F75">
      <w:pPr>
        <w:pStyle w:val="ProductList-ClauseHeading"/>
        <w:outlineLvl w:val="4"/>
      </w:pPr>
      <w:r>
        <w:t>2.5 Лицензии на переход вверх</w:t>
      </w:r>
    </w:p>
    <w:p w14:paraId="227B13DD" w14:textId="77777777" w:rsidR="0073385B" w:rsidRDefault="00CC2F75">
      <w:pPr>
        <w:pStyle w:val="ProductList-Body"/>
      </w:pPr>
      <w:r>
        <w:t xml:space="preserve">Клиент имеет право приобрести лицензии на переход вверх на Visual Studio Enterprise с GitHub Enterprise, что предусмотрено пунктом «Доступность лицензий на переход вверх» </w:t>
      </w:r>
      <w:hyperlink w:anchor="_Sec576">
        <w:r>
          <w:rPr>
            <w:color w:val="00467F"/>
            <w:u w:val="single"/>
          </w:rPr>
          <w:t>приложения B «Software Assurance»</w:t>
        </w:r>
      </w:hyperlink>
      <w:r>
        <w:t xml:space="preserve">, для любых своих </w:t>
      </w:r>
      <w:r>
        <w:fldChar w:fldCharType="begin"/>
      </w:r>
      <w:r>
        <w:instrText xml:space="preserve"> AutoTextList   \s NoStyle \t "Лицензированный пользователь — отдельное лицо, которому назначена Лицензия." </w:instrText>
      </w:r>
      <w:r>
        <w:fldChar w:fldCharType="separate"/>
      </w:r>
      <w:r>
        <w:rPr>
          <w:color w:val="0563C1"/>
        </w:rPr>
        <w:t>Лицензированных пользователей</w:t>
      </w:r>
      <w:r>
        <w:fldChar w:fldCharType="end"/>
      </w:r>
      <w:r>
        <w:t xml:space="preserve"> с лицензией на Visual Studio Professional с GitHub Enterprise.</w:t>
      </w:r>
    </w:p>
    <w:p w14:paraId="66B5D921"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633A45B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957AAA4"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D928701" w14:textId="77777777" w:rsidR="0073385B" w:rsidRDefault="0073385B">
      <w:pPr>
        <w:pStyle w:val="ProductList-Body"/>
      </w:pPr>
    </w:p>
    <w:p w14:paraId="59A19057" w14:textId="77777777" w:rsidR="0073385B" w:rsidRDefault="0073385B">
      <w:pPr>
        <w:sectPr w:rsidR="0073385B">
          <w:headerReference w:type="default" r:id="rId143"/>
          <w:footerReference w:type="default" r:id="rId144"/>
          <w:type w:val="continuous"/>
          <w:pgSz w:w="12240" w:h="15840" w:code="1"/>
          <w:pgMar w:top="1170" w:right="720" w:bottom="720" w:left="720" w:header="432" w:footer="288" w:gutter="0"/>
          <w:cols w:space="360"/>
        </w:sectPr>
      </w:pPr>
    </w:p>
    <w:p w14:paraId="262B44E8" w14:textId="77777777" w:rsidR="0073385B" w:rsidRDefault="00CC2F75">
      <w:pPr>
        <w:pStyle w:val="ProductList-SectionHeading"/>
        <w:pageBreakBefore/>
        <w:outlineLvl w:val="0"/>
      </w:pPr>
      <w:bookmarkStart w:id="342" w:name="_Sec549"/>
      <w:bookmarkEnd w:id="212"/>
      <w:r>
        <w:t>Глоссарий</w:t>
      </w:r>
      <w:r>
        <w:fldChar w:fldCharType="begin"/>
      </w:r>
      <w:r>
        <w:instrText xml:space="preserve"> TC "</w:instrText>
      </w:r>
      <w:bookmarkStart w:id="343" w:name="_Toc31293634"/>
      <w:r>
        <w:instrText>Глоссарий</w:instrText>
      </w:r>
      <w:bookmarkEnd w:id="343"/>
      <w:r>
        <w:instrText>" \l 1</w:instrText>
      </w:r>
      <w:r>
        <w:fldChar w:fldCharType="end"/>
      </w:r>
    </w:p>
    <w:p w14:paraId="64FF2FF3" w14:textId="77777777" w:rsidR="0073385B" w:rsidRDefault="00CC2F75">
      <w:pPr>
        <w:pStyle w:val="ProductList-Offering1Heading"/>
        <w:outlineLvl w:val="1"/>
      </w:pPr>
      <w:bookmarkStart w:id="344" w:name="_Sec550"/>
      <w:r>
        <w:t>Характеристики</w:t>
      </w:r>
      <w:bookmarkEnd w:id="344"/>
      <w:r>
        <w:fldChar w:fldCharType="begin"/>
      </w:r>
      <w:r>
        <w:instrText xml:space="preserve"> TC "</w:instrText>
      </w:r>
      <w:bookmarkStart w:id="345" w:name="_Toc31293635"/>
      <w:r>
        <w:instrText>Характеристики</w:instrText>
      </w:r>
      <w:bookmarkEnd w:id="345"/>
      <w:r>
        <w:instrText>" \l 2</w:instrText>
      </w:r>
      <w:r>
        <w:fldChar w:fldCharType="end"/>
      </w:r>
    </w:p>
    <w:p w14:paraId="2CDF7BE8" w14:textId="77777777" w:rsidR="0073385B" w:rsidRDefault="00CC2F75">
      <w:pPr>
        <w:pStyle w:val="ProductList-BodySpaced"/>
      </w:pPr>
      <w:r>
        <w:t>Характеристики приведены в таблицах в каждом Описании продукта. Они указывают на права или условия, применимые к Продуктам.</w:t>
      </w:r>
    </w:p>
    <w:p w14:paraId="14A14C13" w14:textId="77777777" w:rsidR="0073385B" w:rsidRDefault="0073385B">
      <w:pPr>
        <w:pStyle w:val="ProductList-BodySpaced"/>
      </w:pPr>
    </w:p>
    <w:p w14:paraId="0AF031BF" w14:textId="77777777" w:rsidR="0073385B" w:rsidRDefault="00CC2F75">
      <w:pPr>
        <w:pStyle w:val="ProductList-BodySpaced"/>
      </w:pPr>
      <w:r>
        <w:rPr>
          <w:b/>
          <w:color w:val="00188F"/>
        </w:rPr>
        <w:t>Дополнительное программное обеспечение</w:t>
      </w:r>
      <w:r>
        <w:t>: — программное обеспечение, которое указано в Правах на использование для Серверных продуктов и которое Клиенту разрешено использовать на любом устройстве в сочетании с серверным программным обеспечением.</w:t>
      </w:r>
    </w:p>
    <w:p w14:paraId="3BB132BF" w14:textId="77777777" w:rsidR="0073385B" w:rsidRDefault="00CC2F75">
      <w:pPr>
        <w:pStyle w:val="ProductList-BodySpaced"/>
      </w:pPr>
      <w:r>
        <w:rPr>
          <w:b/>
          <w:color w:val="00188F"/>
        </w:rPr>
        <w:t>Лицензии Add-on и лицензии From SA</w:t>
      </w:r>
      <w:r>
        <w:t xml:space="preserve">: продукт предлагается по лицензии Add-on и (или) лицензии From SA. Подробные сведения см. в </w:t>
      </w:r>
      <w:hyperlink w:anchor="_Sec1237">
        <w:r>
          <w:rPr>
            <w:color w:val="00467F"/>
            <w:u w:val="single"/>
          </w:rPr>
          <w:t>Приложении C «Лицензии Add-on на веб-службы и другие переходные лицензии»</w:t>
        </w:r>
      </w:hyperlink>
      <w:r>
        <w:t>.</w:t>
      </w:r>
    </w:p>
    <w:p w14:paraId="17F4925F" w14:textId="77777777" w:rsidR="0073385B" w:rsidRDefault="00CC2F75">
      <w:pPr>
        <w:pStyle w:val="ProductList-BodySpaced"/>
      </w:pPr>
      <w:r>
        <w:rPr>
          <w:b/>
          <w:color w:val="00188F"/>
        </w:rPr>
        <w:t>Условие доступа клиентов</w:t>
      </w:r>
      <w:r>
        <w:t>: Здесь указывается, необходимы ли для доступа к Серверному продукту лицензии CAL на «пользователя» или «на устройство».</w:t>
      </w:r>
    </w:p>
    <w:p w14:paraId="1C9FF6D8" w14:textId="77777777" w:rsidR="0073385B" w:rsidRDefault="00CC2F75">
      <w:pPr>
        <w:pStyle w:val="ProductList-BodySpaced"/>
      </w:pPr>
      <w:r>
        <w:rPr>
          <w:b/>
          <w:color w:val="00188F"/>
        </w:rPr>
        <w:t>Аварийное восстановление</w:t>
      </w:r>
      <w:r>
        <w:t xml:space="preserve">: Предоставляемые клиентам с SA права на использование программного обеспечения в целях аварийного восстановления в определенных условиях. См. подробные сведения в разделе </w:t>
      </w:r>
      <w:hyperlink w:anchor="_Sec588">
        <w:r>
          <w:rPr>
            <w:color w:val="00467F"/>
            <w:u w:val="single"/>
          </w:rPr>
          <w:t>«Серверы — права на аварийное восстановление»</w:t>
        </w:r>
      </w:hyperlink>
      <w:hyperlink w:anchor="_Sec564">
        <w:r>
          <w:rPr>
            <w:color w:val="00467F"/>
            <w:u w:val="single"/>
          </w:rPr>
          <w:t>Приложения B</w:t>
        </w:r>
      </w:hyperlink>
      <w:r>
        <w:t xml:space="preserve"> «Software Assurance».</w:t>
      </w:r>
    </w:p>
    <w:p w14:paraId="3FCD7604" w14:textId="77777777" w:rsidR="0073385B" w:rsidRDefault="00CC2F75">
      <w:pPr>
        <w:pStyle w:val="ProductList-BodySpaced"/>
      </w:pPr>
      <w:r>
        <w:rPr>
          <w:b/>
          <w:color w:val="00188F"/>
        </w:rPr>
        <w:t>Выпуски с меньшими функциональными возможностями</w:t>
      </w:r>
      <w:r>
        <w:t>: Допустимые выпуски с меньшими функциональными возможностями, соответствующие конкретным более полным выпускам. Клиент может использовать допустимый выпуск с меньшими функциональными возможностями вместо лицензированного более полного выпуска в соответствии с Универсальными условиями лицензии.</w:t>
      </w:r>
    </w:p>
    <w:p w14:paraId="48353E1C" w14:textId="77777777" w:rsidR="0073385B" w:rsidRDefault="00CC2F75">
      <w:pPr>
        <w:pStyle w:val="ProductList-BodySpaced"/>
      </w:pPr>
      <w:r>
        <w:rPr>
          <w:b/>
          <w:color w:val="00188F"/>
        </w:rPr>
        <w:t>Право на продленный срок</w:t>
      </w:r>
      <w:r>
        <w:t>: Веб-службы, в отношении которых допускается продленный срок в соответствии с положениями лицензионного соглашения Enterprise и Enterprise Subscription.</w:t>
      </w:r>
    </w:p>
    <w:p w14:paraId="3D9C9D07" w14:textId="77777777" w:rsidR="0073385B" w:rsidRDefault="00CC2F75">
      <w:pPr>
        <w:pStyle w:val="ProductList-BodySpaced"/>
      </w:pPr>
      <w:r>
        <w:rPr>
          <w:b/>
          <w:color w:val="00188F"/>
        </w:rPr>
        <w:t>Условие доступа внешних пользователей</w:t>
      </w:r>
      <w:r>
        <w:t xml:space="preserve">: Конкретные требования или условия относительно лицензий для доступа </w:t>
      </w:r>
      <w:r>
        <w:fldChar w:fldCharType="begin"/>
      </w:r>
      <w:r>
        <w:instrText xml:space="preserve"> AutoTextList   \s NoStyle \t "Внешние пользователи — пользователи, которые не являются сотрудниками Клиента или его Аффилированных лиц, а также не являются подрядчиками или агентами Клиента или его Аффилированных лиц, работающими в их помещениях." </w:instrText>
      </w:r>
      <w:r>
        <w:fldChar w:fldCharType="separate"/>
      </w:r>
      <w:r>
        <w:rPr>
          <w:color w:val="0563C1"/>
        </w:rPr>
        <w:t>Внешних пользователей</w:t>
      </w:r>
      <w:r>
        <w:fldChar w:fldCharType="end"/>
      </w:r>
      <w:r>
        <w:t>.</w:t>
      </w:r>
    </w:p>
    <w:p w14:paraId="3C40DBC0" w14:textId="77777777" w:rsidR="0073385B" w:rsidRDefault="00CC2F75">
      <w:pPr>
        <w:pStyle w:val="ProductList-BodySpaced"/>
      </w:pPr>
      <w:r>
        <w:rPr>
          <w:b/>
          <w:color w:val="00188F"/>
        </w:rPr>
        <w:t>Права перехода на резервный ресурс в случае отказа устройства</w:t>
      </w:r>
      <w:r>
        <w:t>: Преимущество SA, позволяющее Клиенту запускать пассивные Экземпляры отработки отказа, как описано в статье о соответствующем Продукте.</w:t>
      </w:r>
    </w:p>
    <w:p w14:paraId="1F3B3629" w14:textId="77777777" w:rsidR="0073385B" w:rsidRDefault="00CC2F75">
      <w:pPr>
        <w:pStyle w:val="ProductList-BodySpaced"/>
      </w:pPr>
      <w:r>
        <w:rPr>
          <w:b/>
          <w:color w:val="00188F"/>
        </w:rPr>
        <w:t>Включенные технологии</w:t>
      </w:r>
      <w:r>
        <w:t>: другие компоненты Microsoft, содержащиеся в Продукте. Подробные сведения см. в разделе «Включенные технологии» Универсальных условий лицензирования.</w:t>
      </w:r>
    </w:p>
    <w:p w14:paraId="3D997B77" w14:textId="77777777" w:rsidR="0073385B" w:rsidRDefault="00CC2F75">
      <w:pPr>
        <w:pStyle w:val="ProductList-BodySpaced"/>
      </w:pPr>
      <w:r>
        <w:rPr>
          <w:b/>
          <w:color w:val="00188F"/>
        </w:rPr>
        <w:t>Перемещение лицензий</w:t>
      </w:r>
      <w:r>
        <w:t xml:space="preserve">: Предоставляемые клиентам с SA права на переназначение лицензий вне рамок стандартных графиков или на использование Продуктов на мультитенантных серверах вне пределов их собственных центров обработки данных. См. подробные сведения в разделе «Перемещение лицензий» </w:t>
      </w:r>
      <w:hyperlink w:anchor="_Sec564">
        <w:r>
          <w:rPr>
            <w:color w:val="00467F"/>
            <w:u w:val="single"/>
          </w:rPr>
          <w:t>Приложения В</w:t>
        </w:r>
      </w:hyperlink>
      <w:r>
        <w:t xml:space="preserve"> «Software Assurance».</w:t>
      </w:r>
    </w:p>
    <w:p w14:paraId="44226364" w14:textId="77777777" w:rsidR="0073385B" w:rsidRDefault="00CC2F75">
      <w:pPr>
        <w:pStyle w:val="ProductList-BodySpaced"/>
      </w:pPr>
      <w:r>
        <w:rPr>
          <w:b/>
          <w:color w:val="00188F"/>
        </w:rPr>
        <w:t>Условия лицензии</w:t>
      </w:r>
      <w:r>
        <w:t>: Условия, регулирующие развертывание и использование Продукта.</w:t>
      </w:r>
    </w:p>
    <w:p w14:paraId="764BC107" w14:textId="77777777" w:rsidR="0073385B" w:rsidRDefault="00CC2F75">
      <w:pPr>
        <w:pStyle w:val="ProductList-BodySpaced"/>
      </w:pPr>
      <w:r>
        <w:rPr>
          <w:b/>
          <w:color w:val="00188F"/>
        </w:rPr>
        <w:t>Права на миграцию</w:t>
      </w:r>
      <w:r>
        <w:t>: Клиент может иметь право на обновление предыдущих версий программного обеспечения или других Продуктов на специальных условиях, изложенных в Описании продукта или Списке продуктов. Клиент также может иметь нестандартные права на использование более ранних версий тех же или других Продуктов вместо лицензированной версии.</w:t>
      </w:r>
    </w:p>
    <w:p w14:paraId="5339113E" w14:textId="77777777" w:rsidR="0073385B" w:rsidRDefault="00CC2F75">
      <w:pPr>
        <w:pStyle w:val="ProductList-BodySpaced"/>
      </w:pPr>
      <w:r>
        <w:rPr>
          <w:b/>
          <w:color w:val="00188F"/>
        </w:rPr>
        <w:t>Необходимое условие</w:t>
      </w:r>
      <w:r>
        <w:t>: Указание на определенные дополнительные условия, которые должны выполняться при покупке лицензий для Продукта.</w:t>
      </w:r>
    </w:p>
    <w:p w14:paraId="4F576059" w14:textId="77777777" w:rsidR="0073385B" w:rsidRDefault="00CC2F75">
      <w:pPr>
        <w:pStyle w:val="ProductList-BodySpaced"/>
      </w:pPr>
      <w:r>
        <w:rPr>
          <w:b/>
          <w:color w:val="00188F"/>
        </w:rPr>
        <w:t>Необходимое условие (SA)</w:t>
      </w:r>
      <w:r>
        <w:t>:Указание на определенные дополнительные условия, которые должны выполняться при покупке покрытия SA для Продукта.</w:t>
      </w:r>
    </w:p>
    <w:p w14:paraId="66181497" w14:textId="77777777" w:rsidR="0073385B" w:rsidRDefault="00CC2F75">
      <w:pPr>
        <w:pStyle w:val="ProductList-BodySpaced"/>
      </w:pPr>
      <w:r>
        <w:rPr>
          <w:b/>
          <w:color w:val="00188F"/>
        </w:rPr>
        <w:t>Предыдущая версия</w:t>
      </w:r>
      <w:r>
        <w:t>: Более ранние версии Продукта и их Даты доступности.</w:t>
      </w:r>
    </w:p>
    <w:p w14:paraId="44DAD207" w14:textId="77777777" w:rsidR="0073385B" w:rsidRDefault="00CC2F75">
      <w:pPr>
        <w:pStyle w:val="ProductList-BodySpaced"/>
      </w:pPr>
      <w:r>
        <w:rPr>
          <w:b/>
          <w:color w:val="00188F"/>
        </w:rPr>
        <w:t>Уведомления</w:t>
      </w:r>
      <w:r>
        <w:t xml:space="preserve">: уведомления, применимые к Продукту. Подробные сведения см. в разделе «Уведомления» в </w:t>
      </w:r>
      <w:hyperlink w:anchor="_Sec537">
        <w:r>
          <w:rPr>
            <w:color w:val="00467F"/>
            <w:u w:val="single"/>
          </w:rPr>
          <w:t>Универсальных условиях лицензии</w:t>
        </w:r>
      </w:hyperlink>
      <w:r>
        <w:t>.</w:t>
      </w:r>
    </w:p>
    <w:p w14:paraId="19B822F9" w14:textId="77777777" w:rsidR="0073385B" w:rsidRDefault="00CC2F75">
      <w:pPr>
        <w:pStyle w:val="ProductList-BodySpaced"/>
      </w:pPr>
      <w:r>
        <w:rPr>
          <w:b/>
          <w:color w:val="00188F"/>
        </w:rPr>
        <w:t>Программа Online Subscription (OSP)</w:t>
      </w:r>
      <w:r>
        <w:t>: Продукт доступен в рамках программы Online Subscription.</w:t>
      </w:r>
    </w:p>
    <w:p w14:paraId="4822686C" w14:textId="77777777" w:rsidR="0073385B" w:rsidRDefault="00CC2F75">
      <w:pPr>
        <w:pStyle w:val="ProductList-BodySpaced"/>
      </w:pPr>
      <w:r>
        <w:rPr>
          <w:b/>
          <w:color w:val="00188F"/>
        </w:rPr>
        <w:t>Категория продуктов</w:t>
      </w:r>
      <w:r>
        <w:t>: Информация о группе Продуктов, к которой относится данный Продукт. Используется для определения цен со скидкой. Существуют три Категории продуктов: Приложения, Серверы и Системы.</w:t>
      </w:r>
    </w:p>
    <w:p w14:paraId="6B0CD963" w14:textId="77777777" w:rsidR="0073385B" w:rsidRDefault="00CC2F75">
      <w:pPr>
        <w:pStyle w:val="ProductList-BodySpaced"/>
      </w:pPr>
      <w:r>
        <w:rPr>
          <w:b/>
          <w:color w:val="00188F"/>
        </w:rPr>
        <w:t>Условия лицензии для конкретного продукта</w:t>
      </w:r>
      <w:r>
        <w:t>: Указание на Условия для конкретного продукта, которые регулируют развертывание и использование Продукта и сведения о которых представлены в таблице «Права на использование» ниже.</w:t>
      </w:r>
    </w:p>
    <w:p w14:paraId="66FCA938" w14:textId="77777777" w:rsidR="0073385B" w:rsidRDefault="00CC2F75">
      <w:pPr>
        <w:pStyle w:val="ProductList-BodySpaced"/>
      </w:pPr>
      <w:r>
        <w:rPr>
          <w:b/>
          <w:color w:val="00188F"/>
        </w:rPr>
        <w:t>Специальные предложения</w:t>
      </w:r>
      <w:r>
        <w:t xml:space="preserve">: указание на специальные предложения с ограниченным временем действия в отношении Продукта согласно описанию в </w:t>
      </w:r>
      <w:hyperlink w:anchor="_Sec572">
        <w:r>
          <w:rPr>
            <w:color w:val="00467F"/>
            <w:u w:val="single"/>
          </w:rPr>
          <w:t>Приложении F</w:t>
        </w:r>
      </w:hyperlink>
      <w:r>
        <w:t xml:space="preserve"> «Специальные предложения».</w:t>
      </w:r>
    </w:p>
    <w:p w14:paraId="05F4A5BC" w14:textId="77777777" w:rsidR="0073385B" w:rsidRDefault="00CC2F75">
      <w:pPr>
        <w:pStyle w:val="ProductList-BodySpaced"/>
      </w:pPr>
      <w:r>
        <w:rPr>
          <w:b/>
          <w:color w:val="00188F"/>
        </w:rPr>
        <w:t>Исключение из соответствующих пользователей</w:t>
      </w:r>
      <w:r>
        <w:t xml:space="preserve">: Исключение, применяемое к пользователям, которые имеют доступ к Продуктам только по одной из данных лицензий. Эти пользователи исключаются из числа Соответствующих пользователей в рамках соглашения о корпоративном лицензировании Клиента даже в том случае, когда какое-либо иное положение этого соглашения говорит об обратном. </w:t>
      </w:r>
    </w:p>
    <w:p w14:paraId="1586CF5A" w14:textId="77777777" w:rsidR="0073385B" w:rsidRDefault="00CC2F75">
      <w:pPr>
        <w:pStyle w:val="ProductList-BodySpaced"/>
      </w:pPr>
      <w:r>
        <w:rPr>
          <w:b/>
          <w:color w:val="00188F"/>
        </w:rPr>
        <w:t>Право на сокращение</w:t>
      </w:r>
      <w:r>
        <w:t>: Для Веб-службы клиента, имеющего Соглашение о регистрации Enterprise, Соглашение о регистрации Enterprise Subscription, Соглашение о регистрации Microsoft Azure или Соглашение Enrollment for Education Solutions, допускается сокращение числа лицензий или уменьшение суммы Размещенного минимального годового заказа.</w:t>
      </w:r>
    </w:p>
    <w:p w14:paraId="6FCD700E" w14:textId="77777777" w:rsidR="0073385B" w:rsidRDefault="00CC2F75">
      <w:pPr>
        <w:pStyle w:val="ProductList-BodySpaced"/>
      </w:pPr>
      <w:r>
        <w:rPr>
          <w:b/>
          <w:color w:val="00188F"/>
        </w:rPr>
        <w:t>Право на сокращение (SCE)</w:t>
      </w:r>
      <w:r>
        <w:t>: Продукты, в отношении которых клиент с Соглашением о регистрации Server &amp; Cloud может сократить число лицензий на подписку или уменьшить сумму будущего Размещенного минимального годового заказа после непрерывного 12-месячного периода.</w:t>
      </w:r>
    </w:p>
    <w:p w14:paraId="3750CA6A" w14:textId="77777777" w:rsidR="0073385B" w:rsidRDefault="00CC2F75">
      <w:pPr>
        <w:pStyle w:val="ProductList-BodySpaced"/>
      </w:pPr>
      <w:r>
        <w:rPr>
          <w:b/>
          <w:color w:val="00188F"/>
        </w:rPr>
        <w:t>Права на использование продукта вне офиса</w:t>
      </w:r>
      <w:r>
        <w:t xml:space="preserve">: Преимущество SA, предоставляющее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Основному пользователю</w:t>
      </w:r>
      <w:r>
        <w:fldChar w:fldCharType="end"/>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xml:space="preserve"> определенные права на доступ и на использование. Основной </w:t>
      </w:r>
      <w:r>
        <w:fldChar w:fldCharType="begin"/>
      </w:r>
      <w:r>
        <w:instrText xml:space="preserve"> AutoTextList   \s NoStyle \t "Основной пользователь — лицо, использующее Лицензированное устройство более 50 % времени в течение 90-дневного периода." </w:instrText>
      </w:r>
      <w:r>
        <w:fldChar w:fldCharType="separate"/>
      </w:r>
      <w:r>
        <w:rPr>
          <w:color w:val="0563C1"/>
        </w:rPr>
        <w:t>Пользователь</w:t>
      </w:r>
      <w:r>
        <w:fldChar w:fldCharType="end"/>
      </w:r>
      <w:r>
        <w:t xml:space="preserve"> может использовать </w:t>
      </w:r>
      <w:r>
        <w:fldChar w:fldCharType="begin"/>
      </w:r>
      <w:r>
        <w:instrText xml:space="preserve"> AutoTextList   \s NoStyle \t "Соответствующее устройство третьего лица — устройство, которое не контролируется прямо или косвенно Клиентом или его Аффилированными лицами (например, общедоступный киоск третьего лица)." </w:instrText>
      </w:r>
      <w:r>
        <w:fldChar w:fldCharType="separate"/>
      </w:r>
      <w:r>
        <w:rPr>
          <w:color w:val="0563C1"/>
        </w:rPr>
        <w:t>Соответствующее устройство третьего лица</w:t>
      </w:r>
      <w:r>
        <w:fldChar w:fldCharType="end"/>
      </w:r>
      <w:r>
        <w:t xml:space="preserve"> (i) для удаленного доступа к разрешенным Экземплярам или копиям программного обеспечения, которые работают на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Серверах</w:t>
      </w:r>
      <w:r>
        <w:fldChar w:fldCharType="end"/>
      </w:r>
      <w:r>
        <w:t xml:space="preserve"> , выделенных для нужд Клиента, (ii) для локального использования разрешенного Экземпляра или копии в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и (iii) для локального доступа к разрешенному Экземпляру или копии программного обеспечения на USB-накопителе посредством функции Windows to Go, в каждом случае — исключительно в рабочих целях, когда пользователь находится вне офиса Клиента. Другие пользователи не могут работать с программным обеспечением по той же самой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в то же самое время. Даже если соглашением о корпоративном лицензировании Клиента предусмотрено иное, к Соответствующим компьютерам и Устройствам не относятся какие-либо Соответствующие устройства третьих лиц, с помощью которых пользователи Клиента получают доступ к программному обеспечению и другим базовым продуктам и используют это программное обеспечение и базовые продукты исключительно в рамках Прав на использование продуктов вне офиса.</w:t>
      </w:r>
    </w:p>
    <w:p w14:paraId="31720BC4" w14:textId="77777777" w:rsidR="0073385B" w:rsidRDefault="00CC2F75">
      <w:pPr>
        <w:pStyle w:val="ProductList-BodySpaced"/>
      </w:pPr>
      <w:r>
        <w:rPr>
          <w:b/>
          <w:color w:val="00188F"/>
        </w:rPr>
        <w:t>Эквивалентные SA права</w:t>
      </w:r>
      <w:r>
        <w:t xml:space="preserve">: Лицензии </w:t>
      </w:r>
      <w:r>
        <w:fldChar w:fldCharType="begin"/>
      </w:r>
      <w:r>
        <w:instrText xml:space="preserve"> AutoTextList   \s NoStyle \t "Лицензия на подписку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SL</w:t>
      </w:r>
      <w:r>
        <w:fldChar w:fldCharType="end"/>
      </w:r>
      <w:r>
        <w:t xml:space="preserve"> на программное обеспечение, приобретенные в рамках Соглашения о регистрации Server and Cloud или Соглашения Microsoft Products and Services, предоставляют те же права и преимущества Software Assurance в течение срока действия подписки, что 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 покрытием SA.</w:t>
      </w:r>
    </w:p>
    <w:p w14:paraId="7F3A2E13" w14:textId="77777777" w:rsidR="0073385B" w:rsidRDefault="00CC2F75">
      <w:pPr>
        <w:pStyle w:val="ProductList-BodySpaced"/>
      </w:pPr>
      <w:r>
        <w:rPr>
          <w:b/>
          <w:color w:val="00188F"/>
        </w:rPr>
        <w:t>Резидентное размещение</w:t>
      </w:r>
      <w:r>
        <w:t xml:space="preserve">: Преимущество SA, позволяющее использовать Продукты в целях размещения в определенных условиях. См. подробные сведения в разделе «Серверы — Приложения с резидентным размещением» </w:t>
      </w:r>
      <w:hyperlink w:anchor="_Sec564">
        <w:r>
          <w:rPr>
            <w:color w:val="00467F"/>
            <w:u w:val="single"/>
          </w:rPr>
          <w:t>Приложения B</w:t>
        </w:r>
      </w:hyperlink>
      <w:r>
        <w:t xml:space="preserve"> — Software Assurance.</w:t>
      </w:r>
    </w:p>
    <w:p w14:paraId="760680DE" w14:textId="77777777" w:rsidR="0073385B" w:rsidRDefault="00CC2F75">
      <w:pPr>
        <w:pStyle w:val="ProductList-BodySpaced"/>
      </w:pPr>
      <w:r>
        <w:rPr>
          <w:b/>
          <w:color w:val="00188F"/>
        </w:rPr>
        <w:t>Категория с преимуществами SA</w:t>
      </w:r>
      <w:r>
        <w:t xml:space="preserve">. Категория Продукта, указываемая с целью определения Преимуществ SA, которые в широком смысле применяются к этой Категории продуктов, как описано в </w:t>
      </w:r>
      <w:hyperlink w:anchor="_Sec564">
        <w:r>
          <w:rPr>
            <w:color w:val="00467F"/>
            <w:u w:val="single"/>
          </w:rPr>
          <w:t>Приложении В</w:t>
        </w:r>
      </w:hyperlink>
      <w:r>
        <w:t xml:space="preserve"> «Software Assurance».</w:t>
      </w:r>
    </w:p>
    <w:p w14:paraId="728AA920" w14:textId="77777777" w:rsidR="0073385B" w:rsidRDefault="00CC2F75">
      <w:pPr>
        <w:pStyle w:val="ProductList-BodySpaced"/>
      </w:pPr>
      <w:r>
        <w:rPr>
          <w:b/>
          <w:color w:val="00188F"/>
        </w:rPr>
        <w:t>Преимущества использования для учащихся</w:t>
      </w:r>
      <w:r>
        <w:t xml:space="preserve">: Учреждения, которые приобретают лицензии на подходящий Продукт исходя из количества сотрудников Организации, также могут получить лицензии на Продукт для использования Учащимися Учреждения без дополнительной платы в соотношении 1:15 или 1:40, т. е. каждая лицензия на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Квалифицированного пользователя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Работника умственного труда</w:t>
      </w:r>
      <w:r>
        <w:fldChar w:fldCharType="end"/>
      </w:r>
      <w:r>
        <w:t xml:space="preserve"> (или сотрудника/члена профессорско-преподавательского состава) будет приравнена к 15 или 40 лицензиям на Учащегося. Соответствующие Продукты и Продукты, для которых доступна программа «Преимущества использования для учащихся», а также применимые при лицензировании соотношения указаны в </w:t>
      </w:r>
      <w:hyperlink w:anchor="_Sec1230">
        <w:r>
          <w:rPr>
            <w:color w:val="00467F"/>
            <w:u w:val="single"/>
          </w:rPr>
          <w:t>Приложении H – Преимущества использования для учащихся и программы для образовательных учреждений</w:t>
        </w:r>
      </w:hyperlink>
      <w:r>
        <w:t xml:space="preserve">. Такие Лицензии для учащихся могут не входить в число минимального требуемого количества заказываемых лицензий. Использование для учащихся регулируется Условиями лицензии для Продуктов, лицензированных в рамках программы «Преимущества использования для учащихся». Действие прав на использование Продуктов в рамках программы «Преимущества использования для учащихся» продолжается до тех пор, пока Учащийся числится в Учреждении. </w:t>
      </w:r>
    </w:p>
    <w:p w14:paraId="4C8720CB" w14:textId="77777777" w:rsidR="0073385B" w:rsidRDefault="00CC2F75">
      <w:pPr>
        <w:pStyle w:val="ProductList-BodySpaced"/>
      </w:pPr>
      <w:r>
        <w:rPr>
          <w:b/>
          <w:color w:val="00188F"/>
        </w:rPr>
        <w:t>Набор</w:t>
      </w:r>
      <w:r>
        <w:t xml:space="preserve">: Продукт, состоящий из компонентов, которые также лицензируется отдельно. Набор лицензируется по одной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которая назначается одному пользователю или устройству и позволяет использовать все его компоненты на одном устройстве с назначенной лицензией или одному пользователю с назначенной лицензией. Не допускается разделение компонентов Набора и их использование на отдельных устройствах или отдельными пользователями.</w:t>
      </w:r>
    </w:p>
    <w:p w14:paraId="7701E26F" w14:textId="77777777" w:rsidR="0073385B" w:rsidRDefault="00CC2F75">
      <w:pPr>
        <w:pStyle w:val="ProductList-BodySpaced"/>
      </w:pPr>
      <w:r>
        <w:rPr>
          <w:b/>
          <w:color w:val="00188F"/>
        </w:rPr>
        <w:t>Право на сверочный заказ</w:t>
      </w:r>
      <w:r>
        <w:t>. Лицензия на подписку на Веб-службу, которую клиент, заключивший Соглашение Enterprise или Enterprise Subscription, может заказать, воспользовавшись процедурой сверочного или годового заказа вместо ежемесячного.</w:t>
      </w:r>
    </w:p>
    <w:p w14:paraId="1E58C299" w14:textId="77777777" w:rsidR="0073385B" w:rsidRDefault="00CC2F75">
      <w:pPr>
        <w:pStyle w:val="ProductList-BodySpaced"/>
      </w:pPr>
      <w:r>
        <w:rPr>
          <w:b/>
          <w:color w:val="00188F"/>
        </w:rPr>
        <w:t>Скидка UTD</w:t>
      </w:r>
      <w:r>
        <w:t xml:space="preserve">. Скидка Up to Date предлагается клиентам в рамках Соглашения Open Value Subscription при заказе лицензий на Продукт в течение первого года действия соглашения, если при этом уже имеется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на соответствующий подходящий Продукт.</w:t>
      </w:r>
    </w:p>
    <w:p w14:paraId="4E2E2E3D" w14:textId="77777777" w:rsidR="0073385B" w:rsidRDefault="0073385B">
      <w:pPr>
        <w:pStyle w:val="ProductList-BodySpaced"/>
        <w:jc w:val="right"/>
      </w:pPr>
    </w:p>
    <w:tbl>
      <w:tblPr>
        <w:tblStyle w:val="PURTable"/>
        <w:tblW w:w="0" w:type="dxa"/>
        <w:tblLook w:val="04A0" w:firstRow="1" w:lastRow="0" w:firstColumn="1" w:lastColumn="0" w:noHBand="0" w:noVBand="1"/>
      </w:tblPr>
      <w:tblGrid>
        <w:gridCol w:w="10916"/>
      </w:tblGrid>
      <w:tr w:rsidR="0073385B" w14:paraId="039CC2A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CB0BF0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FE4AECD" w14:textId="77777777" w:rsidR="0073385B" w:rsidRDefault="0073385B">
      <w:pPr>
        <w:pStyle w:val="ProductList-BodySpaced"/>
      </w:pPr>
    </w:p>
    <w:p w14:paraId="7312CD67" w14:textId="77777777" w:rsidR="0073385B" w:rsidRDefault="00CC2F75">
      <w:pPr>
        <w:pStyle w:val="ProductList-Offering1Heading"/>
        <w:outlineLvl w:val="1"/>
      </w:pPr>
      <w:bookmarkStart w:id="346" w:name="_Sec551"/>
      <w:r>
        <w:t>Значения ячеек</w:t>
      </w:r>
      <w:bookmarkEnd w:id="346"/>
      <w:r>
        <w:fldChar w:fldCharType="begin"/>
      </w:r>
      <w:r>
        <w:instrText xml:space="preserve"> TC "</w:instrText>
      </w:r>
      <w:bookmarkStart w:id="347" w:name="_Toc31293636"/>
      <w:r>
        <w:instrText>Значения ячеек</w:instrText>
      </w:r>
      <w:bookmarkEnd w:id="347"/>
      <w:r>
        <w:instrText>" \l 2</w:instrText>
      </w:r>
      <w:r>
        <w:fldChar w:fldCharType="end"/>
      </w:r>
    </w:p>
    <w:p w14:paraId="335EEDF1" w14:textId="77777777" w:rsidR="0073385B" w:rsidRDefault="00CC2F75">
      <w:pPr>
        <w:pStyle w:val="ProductList-BodySpaced"/>
      </w:pPr>
      <w:r>
        <w:t>Значения ячеек используются в таблице «Доступность в рамках программ» в каждом Описании продукта для обозначения условий предоставления Продукта в рамках каждой отдельной программы. Эти условия предоставления описаны в соглашениях по программе корпоративного лицензирования.</w:t>
      </w:r>
    </w:p>
    <w:p w14:paraId="5BDB0466" w14:textId="77777777" w:rsidR="0073385B" w:rsidRDefault="0073385B">
      <w:pPr>
        <w:pStyle w:val="ProductList-BodySpaced"/>
      </w:pPr>
    </w:p>
    <w:p w14:paraId="7C44B2B0" w14:textId="77777777" w:rsidR="0073385B" w:rsidRDefault="00CC2F75">
      <w:pPr>
        <w:pStyle w:val="ProductList-BodySpaced"/>
      </w:pPr>
      <w:r>
        <w:rPr>
          <w:b/>
          <w:color w:val="00188F"/>
        </w:rPr>
        <w:t xml:space="preserve">A </w:t>
      </w:r>
      <w:r>
        <w:t xml:space="preserve"> = </w:t>
      </w:r>
      <w:r>
        <w:rPr>
          <w:color w:val="00188F"/>
        </w:rPr>
        <w:t>Дополнительный продукт</w:t>
      </w:r>
      <w:r>
        <w:t>: Продукт предлагается как Дополнительный продукт.</w:t>
      </w:r>
    </w:p>
    <w:p w14:paraId="728810E1" w14:textId="77777777" w:rsidR="0073385B" w:rsidRDefault="00CC2F75">
      <w:pPr>
        <w:pStyle w:val="ProductList-BodySpaced"/>
      </w:pPr>
      <w:r>
        <w:rPr>
          <w:b/>
          <w:color w:val="00188F"/>
        </w:rPr>
        <w:t xml:space="preserve">AO </w:t>
      </w:r>
      <w:r>
        <w:t xml:space="preserve"> = </w:t>
      </w:r>
      <w:r>
        <w:rPr>
          <w:color w:val="00188F"/>
        </w:rPr>
        <w:t>Дополнительный продукт для всей организации</w:t>
      </w:r>
      <w:r>
        <w:t>: Продукт предлагается как Дополнительный продукт и должен заказываться для всей организации.</w:t>
      </w:r>
    </w:p>
    <w:p w14:paraId="68FC8D2F" w14:textId="77777777" w:rsidR="0073385B" w:rsidRDefault="00CC2F75">
      <w:pPr>
        <w:pStyle w:val="ProductList-BodySpaced"/>
      </w:pPr>
      <w:r>
        <w:rPr>
          <w:b/>
        </w:rPr>
        <w:t xml:space="preserve">AF </w:t>
      </w:r>
      <w:r>
        <w:rPr>
          <w:color w:val="000000"/>
        </w:rPr>
        <w:t xml:space="preserve">= </w:t>
      </w:r>
      <w:r>
        <w:rPr>
          <w:color w:val="00188F"/>
        </w:rPr>
        <w:t>Дополнительный продукт для Профессорско-преподавательского состава</w:t>
      </w:r>
      <w:r>
        <w:rPr>
          <w:color w:val="000000"/>
        </w:rPr>
        <w:t xml:space="preserve">: </w:t>
      </w:r>
      <w:r>
        <w:t xml:space="preserve">Продукт предлагается как Дополнительный продукт программы School и должен лицензироваться по Количеству сотрудников организации с включением всех работников из числа Профессорско-преподавательского состава и Персонала. </w:t>
      </w:r>
    </w:p>
    <w:p w14:paraId="3BC1313F" w14:textId="77777777" w:rsidR="0073385B" w:rsidRDefault="00CC2F75">
      <w:pPr>
        <w:pStyle w:val="ProductList-BodySpaced"/>
      </w:pPr>
      <w:r>
        <w:rPr>
          <w:b/>
        </w:rPr>
        <w:t xml:space="preserve">AP </w:t>
      </w:r>
      <w:r>
        <w:rPr>
          <w:color w:val="000000"/>
        </w:rPr>
        <w:t xml:space="preserve">= </w:t>
      </w:r>
      <w:r>
        <w:rPr>
          <w:color w:val="00188F"/>
        </w:rPr>
        <w:t>Дополнительный продукт в рамках программы EES 2017</w:t>
      </w:r>
      <w:r>
        <w:rPr>
          <w:color w:val="000000"/>
        </w:rPr>
        <w:t xml:space="preserve">: </w:t>
      </w:r>
      <w:r>
        <w:t xml:space="preserve">Продукт предлагается как Дополнительный продукт в рамках программы Enrollment for Education Solutions (с датой публикации не ранее октября 2017 г.). </w:t>
      </w:r>
    </w:p>
    <w:p w14:paraId="7D8B0A4F" w14:textId="77777777" w:rsidR="0073385B" w:rsidRDefault="00CC2F75">
      <w:pPr>
        <w:pStyle w:val="ProductList-BodySpaced"/>
      </w:pPr>
      <w:r>
        <w:rPr>
          <w:b/>
        </w:rPr>
        <w:t xml:space="preserve">AS </w:t>
      </w:r>
      <w:r>
        <w:rPr>
          <w:color w:val="000000"/>
        </w:rPr>
        <w:t xml:space="preserve">= </w:t>
      </w:r>
      <w:r>
        <w:rPr>
          <w:color w:val="00188F"/>
        </w:rPr>
        <w:t>Дополнительный продукт в рамках программы School</w:t>
      </w:r>
      <w:r>
        <w:rPr>
          <w:color w:val="000000"/>
        </w:rPr>
        <w:t xml:space="preserve">: </w:t>
      </w:r>
      <w:r>
        <w:t xml:space="preserve">Продукт предлагается как Дополнительный продукт только в рамках программы School.  </w:t>
      </w:r>
    </w:p>
    <w:p w14:paraId="5A178364" w14:textId="77777777" w:rsidR="0073385B" w:rsidRDefault="00CC2F75">
      <w:pPr>
        <w:pStyle w:val="ProductList-BodySpaced"/>
      </w:pPr>
      <w:r>
        <w:rPr>
          <w:b/>
          <w:color w:val="00188F"/>
        </w:rPr>
        <w:t>E</w:t>
      </w:r>
      <w:r>
        <w:t xml:space="preserve"> = </w:t>
      </w:r>
      <w:r>
        <w:rPr>
          <w:color w:val="00188F"/>
        </w:rPr>
        <w:t>Базовый продукт</w:t>
      </w:r>
      <w:r>
        <w:t>: Продукт предлагается как Базовый продукт, а не для настольного компьютера.</w:t>
      </w:r>
    </w:p>
    <w:p w14:paraId="5318758F" w14:textId="77777777" w:rsidR="0073385B" w:rsidRDefault="00CC2F75">
      <w:pPr>
        <w:pStyle w:val="ProductList-BodySpaced"/>
      </w:pPr>
      <w:r>
        <w:rPr>
          <w:b/>
          <w:color w:val="00188F"/>
        </w:rPr>
        <w:t>ED</w:t>
      </w:r>
      <w:r>
        <w:t xml:space="preserve"> = </w:t>
      </w:r>
      <w:r>
        <w:rPr>
          <w:color w:val="00188F"/>
        </w:rPr>
        <w:t>Настольный компьютер Education</w:t>
      </w:r>
      <w:r>
        <w:t xml:space="preserve">: этот Продукт предлагается как платформа для настольных компьютеров для обучения с лицензией Enterprise CAL Suite или Core CAL Suite в рамках предложения Enrollment for Education Solutions (с датой публикации до октября 2017 г.) и подписки Open Value Subscription — Education Solutions и должен лицензироваться для всех компьютеров Организации, охватывая весь Профессорско-преподавательский состав и Персонал.   </w:t>
      </w:r>
    </w:p>
    <w:p w14:paraId="6C62CDCE" w14:textId="77777777" w:rsidR="0073385B" w:rsidRDefault="00CC2F75">
      <w:pPr>
        <w:pStyle w:val="ProductList-BodySpaced"/>
      </w:pPr>
      <w:r>
        <w:rPr>
          <w:b/>
          <w:color w:val="00188F"/>
        </w:rPr>
        <w:t>EO</w:t>
      </w:r>
      <w:r>
        <w:t xml:space="preserve"> = </w:t>
      </w:r>
      <w:r>
        <w:rPr>
          <w:color w:val="00188F"/>
        </w:rPr>
        <w:t>Базовая Веб-служба</w:t>
      </w:r>
      <w:r>
        <w:t>. Веб-служба предлагается как базовая Веб-служба или Веб-служба платформы и удовлетворяет требованиям к Базовым продуктам. Для EO в случае лицензий Core CAL и Enterprise CAL Suite требуется соответствующая лицензия CAL Suite Bridge.</w:t>
      </w:r>
    </w:p>
    <w:p w14:paraId="257E5664" w14:textId="77777777" w:rsidR="0073385B" w:rsidRDefault="00CC2F75">
      <w:pPr>
        <w:pStyle w:val="ProductList-BodySpaced"/>
      </w:pPr>
      <w:r>
        <w:rPr>
          <w:b/>
          <w:color w:val="00188F"/>
        </w:rPr>
        <w:t>EP</w:t>
      </w:r>
      <w:r>
        <w:rPr>
          <w:color w:val="000000"/>
        </w:rPr>
        <w:t xml:space="preserve"> = </w:t>
      </w:r>
      <w:r>
        <w:rPr>
          <w:color w:val="00188F"/>
        </w:rPr>
        <w:t>Продукт платформы Education</w:t>
      </w:r>
      <w:r>
        <w:t xml:space="preserve">: такой Продукт предлагается как Платформа Education в рамках предложения Enrollment for Education Solutions (с датой публикации не ранее октября 2017 г.) и должен лицензироваться для всех компьютеров Организации, охватывая всех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Квалифицированных пользователей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Работников умственного труда</w:t>
      </w:r>
      <w:r>
        <w:fldChar w:fldCharType="end"/>
      </w:r>
      <w:r>
        <w:t xml:space="preserve"> и полное Количество учащихся.</w:t>
      </w:r>
    </w:p>
    <w:p w14:paraId="7AC50C39" w14:textId="77777777" w:rsidR="0073385B" w:rsidRDefault="00CC2F75">
      <w:pPr>
        <w:pStyle w:val="ProductList-BodySpaced"/>
      </w:pPr>
      <w:r>
        <w:rPr>
          <w:b/>
          <w:color w:val="00188F"/>
        </w:rPr>
        <w:t>OM</w:t>
      </w:r>
      <w:r>
        <w:t xml:space="preserve"> = </w:t>
      </w:r>
      <w:r>
        <w:rPr>
          <w:color w:val="00188F"/>
        </w:rPr>
        <w:t>Соглашение Open Minimum</w:t>
      </w:r>
      <w:r>
        <w:t>: В рамках программ Open License и Open Value каждая Лицензия приравнивается к пяти Лицензиям, составляющим минимальный первоначальный заказ.</w:t>
      </w:r>
    </w:p>
    <w:p w14:paraId="7472D500" w14:textId="77777777" w:rsidR="0073385B" w:rsidRDefault="00CC2F75">
      <w:pPr>
        <w:pStyle w:val="ProductList-BodySpaced"/>
      </w:pPr>
      <w:r>
        <w:rPr>
          <w:b/>
          <w:color w:val="00188F"/>
        </w:rPr>
        <w:t>OW</w:t>
      </w:r>
      <w:r>
        <w:t xml:space="preserve"> = </w:t>
      </w:r>
      <w:r>
        <w:rPr>
          <w:color w:val="00188F"/>
        </w:rPr>
        <w:t>Для всей Организации</w:t>
      </w:r>
      <w:r>
        <w:t>. Вариант приобретения для всех компьютеров Организации.</w:t>
      </w:r>
    </w:p>
    <w:p w14:paraId="74624939" w14:textId="77777777" w:rsidR="0073385B" w:rsidRDefault="00CC2F75">
      <w:pPr>
        <w:pStyle w:val="ProductList-BodySpaced"/>
      </w:pPr>
      <w:r>
        <w:rPr>
          <w:b/>
          <w:color w:val="00188F"/>
        </w:rPr>
        <w:t>P</w:t>
      </w:r>
      <w:r>
        <w:t xml:space="preserve"> = </w:t>
      </w:r>
      <w:r>
        <w:rPr>
          <w:color w:val="00188F"/>
        </w:rPr>
        <w:t>Для части Организации в рамках Open Value</w:t>
      </w:r>
      <w:r>
        <w:t>. Продукт предлагается для части компьютеров Организации в рамках Open Value.</w:t>
      </w:r>
    </w:p>
    <w:p w14:paraId="79A00305" w14:textId="77777777" w:rsidR="0073385B" w:rsidRDefault="00CC2F75">
      <w:pPr>
        <w:pStyle w:val="ProductList-BodySpaced"/>
      </w:pPr>
      <w:r>
        <w:rPr>
          <w:b/>
          <w:color w:val="00188F"/>
        </w:rPr>
        <w:t>S</w:t>
      </w:r>
      <w:r>
        <w:rPr>
          <w:color w:val="000000"/>
        </w:rPr>
        <w:t xml:space="preserve"> = </w:t>
      </w:r>
      <w:r>
        <w:rPr>
          <w:color w:val="00188F"/>
        </w:rPr>
        <w:t>Предложение Student только в рамках School</w:t>
      </w:r>
      <w:r>
        <w:t>: Продукт предоставляется как Предложение Student только в рамках программы School и должен заказываться по полному Количеству учащихся.</w:t>
      </w:r>
    </w:p>
    <w:p w14:paraId="0AA0C5A4" w14:textId="77777777" w:rsidR="0073385B" w:rsidRDefault="00CC2F75">
      <w:pPr>
        <w:pStyle w:val="ProductList-BodySpaced"/>
      </w:pPr>
      <w:r>
        <w:rPr>
          <w:b/>
          <w:color w:val="00188F"/>
        </w:rPr>
        <w:t xml:space="preserve">SD </w:t>
      </w:r>
      <w:r>
        <w:t xml:space="preserve">= </w:t>
      </w:r>
      <w:r>
        <w:rPr>
          <w:color w:val="00188F"/>
        </w:rPr>
        <w:t>Платформа для настольных компьютеров School</w:t>
      </w:r>
      <w:r>
        <w:t>: Продукт предлагается как платформа для настольных компьютеров образовательных учреждений с лицензией Enterprise CAL Suite или Core CAL Suite в рамках программы School. SD приравнивается к 3 единицам.</w:t>
      </w:r>
    </w:p>
    <w:p w14:paraId="54CACA91" w14:textId="77777777" w:rsidR="0073385B" w:rsidRDefault="00CC2F75">
      <w:pPr>
        <w:pStyle w:val="ProductList-BodySpaced"/>
      </w:pPr>
      <w:r>
        <w:rPr>
          <w:b/>
          <w:color w:val="00188F"/>
        </w:rPr>
        <w:t>ST</w:t>
      </w:r>
      <w:r>
        <w:t xml:space="preserve"> = </w:t>
      </w:r>
      <w:r>
        <w:rPr>
          <w:color w:val="00188F"/>
        </w:rPr>
        <w:t>Предложение Student</w:t>
      </w:r>
      <w:r>
        <w:t>. Данный Продукт предлагается в рамках Предложения Student и должен заказываться для всего Количества учащихся.</w:t>
      </w:r>
    </w:p>
    <w:p w14:paraId="02C9FA0A" w14:textId="77777777" w:rsidR="0073385B" w:rsidRDefault="00CC2F75">
      <w:pPr>
        <w:pStyle w:val="ProductList-BodySpaced"/>
      </w:pPr>
      <w:r>
        <w:rPr>
          <w:b/>
          <w:color w:val="00188F"/>
        </w:rPr>
        <w:t>SP</w:t>
      </w:r>
      <w:r>
        <w:t xml:space="preserve"> = </w:t>
      </w:r>
      <w:r>
        <w:rPr>
          <w:color w:val="00188F"/>
        </w:rPr>
        <w:t>Продукт в виде сервера с инструментами</w:t>
      </w:r>
      <w:r>
        <w:t>. Продукт относится к серверным продуктам и продуктам-средствам и предлагается по Соглашению о регистрации Server and Cloud Enrollment.</w:t>
      </w:r>
    </w:p>
    <w:p w14:paraId="198A118D" w14:textId="77777777" w:rsidR="0073385B" w:rsidRDefault="00CC2F75">
      <w:pPr>
        <w:pStyle w:val="ProductList-BodySpaced"/>
      </w:pPr>
      <w:r>
        <w:rPr>
          <w:b/>
          <w:color w:val="00188F"/>
        </w:rPr>
        <w:t>UC</w:t>
      </w:r>
      <w:r>
        <w:t xml:space="preserve"> = </w:t>
      </w:r>
      <w:r>
        <w:rPr>
          <w:color w:val="00188F"/>
        </w:rPr>
        <w:t>Служба облака сообщества для государственных организаций США</w:t>
      </w:r>
      <w:r>
        <w:t>. Веб-служба предлагается как Служба облака сообщества для государственных организаций (только США). Информацию о доступности служб UC для комплектов Веб-служб см. в таблице сведений о доступности в рамках программ для каждого компонента комплекта.</w:t>
      </w:r>
    </w:p>
    <w:p w14:paraId="60CFFF60" w14:textId="77777777" w:rsidR="0073385B" w:rsidRDefault="0073385B">
      <w:pPr>
        <w:pStyle w:val="ProductList-BodySpaced"/>
        <w:jc w:val="right"/>
      </w:pPr>
    </w:p>
    <w:tbl>
      <w:tblPr>
        <w:tblStyle w:val="PURTable"/>
        <w:tblW w:w="0" w:type="dxa"/>
        <w:tblLook w:val="04A0" w:firstRow="1" w:lastRow="0" w:firstColumn="1" w:lastColumn="0" w:noHBand="0" w:noVBand="1"/>
      </w:tblPr>
      <w:tblGrid>
        <w:gridCol w:w="10916"/>
      </w:tblGrid>
      <w:tr w:rsidR="0073385B" w14:paraId="56DFAF1A"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684FCB7"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E4D623E" w14:textId="77777777" w:rsidR="0073385B" w:rsidRDefault="0073385B">
      <w:pPr>
        <w:pStyle w:val="ProductList-BodySpaced"/>
      </w:pPr>
    </w:p>
    <w:p w14:paraId="59BED0A5" w14:textId="77777777" w:rsidR="0073385B" w:rsidRDefault="00CC2F75">
      <w:pPr>
        <w:pStyle w:val="ProductList-Offering1Heading"/>
        <w:outlineLvl w:val="1"/>
      </w:pPr>
      <w:bookmarkStart w:id="348" w:name="_Sec552"/>
      <w:r>
        <w:t>Заголовки столбцов</w:t>
      </w:r>
      <w:bookmarkEnd w:id="348"/>
      <w:r>
        <w:fldChar w:fldCharType="begin"/>
      </w:r>
      <w:r>
        <w:instrText xml:space="preserve"> TC "</w:instrText>
      </w:r>
      <w:bookmarkStart w:id="349" w:name="_Toc31293637"/>
      <w:r>
        <w:instrText>Заголовки столбцов</w:instrText>
      </w:r>
      <w:bookmarkEnd w:id="349"/>
      <w:r>
        <w:instrText>" \l 2</w:instrText>
      </w:r>
      <w:r>
        <w:fldChar w:fldCharType="end"/>
      </w:r>
    </w:p>
    <w:p w14:paraId="085727E8" w14:textId="77777777" w:rsidR="0073385B" w:rsidRDefault="00CC2F75">
      <w:pPr>
        <w:pStyle w:val="ProductList-BodySpaced"/>
      </w:pPr>
      <w:r>
        <w:t>Заголовки столбцов используются в таблице «Доступность продуктов по программе» в каждом Описании продукта для упорядочивания сведений в зависимости от программы, условий предложения, количества баллов и сроков предоставления.</w:t>
      </w:r>
    </w:p>
    <w:p w14:paraId="12A29A38" w14:textId="77777777" w:rsidR="0073385B" w:rsidRDefault="0073385B">
      <w:pPr>
        <w:pStyle w:val="ProductList-BodySpaced"/>
      </w:pPr>
    </w:p>
    <w:p w14:paraId="03030CE5" w14:textId="77777777" w:rsidR="0073385B" w:rsidRDefault="00CC2F75">
      <w:pPr>
        <w:pStyle w:val="ProductList-BodySpaced"/>
      </w:pPr>
      <w:r>
        <w:rPr>
          <w:b/>
          <w:color w:val="00188F"/>
        </w:rPr>
        <w:t>CSP</w:t>
      </w:r>
      <w:r>
        <w:rPr>
          <w:color w:val="000000"/>
        </w:rPr>
        <w:t xml:space="preserve">= </w:t>
      </w:r>
      <w:r>
        <w:rPr>
          <w:color w:val="00188F"/>
        </w:rPr>
        <w:t>Соглашение Microsoft Cloud</w:t>
      </w:r>
      <w:r>
        <w:t>:</w:t>
      </w:r>
      <w:r>
        <w:rPr>
          <w:color w:val="000000"/>
        </w:rPr>
        <w:t xml:space="preserve"> В рамках программы поддержки поставщиков облачных решений используется Соглашение Microsoft Cloud.</w:t>
      </w:r>
    </w:p>
    <w:p w14:paraId="271269A9" w14:textId="77777777" w:rsidR="0073385B" w:rsidRDefault="00CC2F75">
      <w:pPr>
        <w:pStyle w:val="ProductList-BodySpaced"/>
      </w:pPr>
      <w:r>
        <w:rPr>
          <w:b/>
          <w:color w:val="00188F"/>
        </w:rPr>
        <w:t xml:space="preserve">DA </w:t>
      </w:r>
      <w:r>
        <w:t xml:space="preserve">= </w:t>
      </w:r>
      <w:r>
        <w:rPr>
          <w:color w:val="00188F"/>
        </w:rPr>
        <w:t>Дата доступности</w:t>
      </w:r>
      <w:r>
        <w:t>: первая дата доступности Продукта, представленная в формате «месяц/год». В случае программного обеспечения это дата, начиная с которой Microsoft предоставляет возможность заказа лицензий или возможность загрузки лицензий через Центр услуг корпоративного лицензирования (VLSC), в зависимости от того, какое событие наступит раньше.</w:t>
      </w:r>
    </w:p>
    <w:p w14:paraId="086C4248" w14:textId="77777777" w:rsidR="0073385B" w:rsidRDefault="00CC2F75">
      <w:pPr>
        <w:pStyle w:val="ProductList-BodySpaced"/>
      </w:pPr>
      <w:r>
        <w:rPr>
          <w:b/>
          <w:color w:val="00188F"/>
        </w:rPr>
        <w:t>EA/EAS</w:t>
      </w:r>
      <w:r>
        <w:t xml:space="preserve"> = </w:t>
      </w:r>
      <w:r>
        <w:rPr>
          <w:color w:val="00188F"/>
        </w:rPr>
        <w:t>Соглашения Enterprise и Enterprise Subscription</w:t>
      </w:r>
      <w:r>
        <w:t>. Сюда относятся Соглашения Enterprise и Соглашения о регистрации Enterprise Subscription, в том числе Соглашение о регистрации Server Cloud.</w:t>
      </w:r>
    </w:p>
    <w:p w14:paraId="3C376C05" w14:textId="77777777" w:rsidR="0073385B" w:rsidRDefault="00CC2F75">
      <w:pPr>
        <w:pStyle w:val="ProductList-BodySpaced"/>
      </w:pPr>
      <w:r>
        <w:rPr>
          <w:b/>
          <w:color w:val="00188F"/>
        </w:rPr>
        <w:t>EES</w:t>
      </w:r>
      <w:r>
        <w:t xml:space="preserve"> = </w:t>
      </w:r>
      <w:r>
        <w:rPr>
          <w:color w:val="00188F"/>
        </w:rPr>
        <w:t>Соглашение Enrollment for Education Solutions</w:t>
      </w:r>
      <w:r>
        <w:t>. Сюда относится Соглашение Enrollment for Education Solutions и Соглашение о регистрации School в рамках Соглашения Campus и School (CASA).</w:t>
      </w:r>
    </w:p>
    <w:p w14:paraId="3537C792" w14:textId="77777777" w:rsidR="0073385B" w:rsidRDefault="00CC2F75">
      <w:pPr>
        <w:pStyle w:val="ProductList-BodySpaced"/>
      </w:pPr>
      <w:r>
        <w:rPr>
          <w:b/>
          <w:color w:val="00188F"/>
        </w:rPr>
        <w:t>L</w:t>
      </w:r>
      <w:r>
        <w:t xml:space="preserve"> = </w:t>
      </w:r>
      <w:r>
        <w:rPr>
          <w:color w:val="00188F"/>
        </w:rPr>
        <w:t>Лицензия</w:t>
      </w:r>
      <w:r>
        <w:t>: Количество баллов, которое присваивается за указанную Лицензию на программное обеспечение. Если количество баллов указано в круглых скобках, это количество по Соглашению CASA.</w:t>
      </w:r>
    </w:p>
    <w:p w14:paraId="37EFF804" w14:textId="77777777" w:rsidR="0073385B" w:rsidRDefault="00CC2F75">
      <w:pPr>
        <w:pStyle w:val="ProductList-BodySpaced"/>
      </w:pPr>
      <w:r>
        <w:rPr>
          <w:b/>
          <w:color w:val="00188F"/>
        </w:rPr>
        <w:t xml:space="preserve">L/SA </w:t>
      </w:r>
      <w:r>
        <w:t xml:space="preserve">= </w:t>
      </w:r>
      <w:r>
        <w:rPr>
          <w:color w:val="00188F"/>
        </w:rPr>
        <w:t>Лицензия и Software Assurance</w:t>
      </w:r>
      <w:r>
        <w:t>. Количество баллов, которое присваивается при одновременном предложении покупки Лицензии и Software Assurance.</w:t>
      </w:r>
    </w:p>
    <w:p w14:paraId="0C0A9257" w14:textId="77777777" w:rsidR="0073385B" w:rsidRDefault="00CC2F75">
      <w:pPr>
        <w:pStyle w:val="ProductList-BodySpaced"/>
      </w:pPr>
      <w:r>
        <w:rPr>
          <w:b/>
          <w:color w:val="00188F"/>
        </w:rPr>
        <w:t>MPSA</w:t>
      </w:r>
      <w:r>
        <w:t xml:space="preserve"> = </w:t>
      </w:r>
      <w:r>
        <w:rPr>
          <w:color w:val="00188F"/>
        </w:rPr>
        <w:t>Соглашение Microsoft Products and Services Agreement</w:t>
      </w:r>
      <w:r>
        <w:t>.</w:t>
      </w:r>
    </w:p>
    <w:p w14:paraId="0C9CC1C4" w14:textId="77777777" w:rsidR="0073385B" w:rsidRDefault="00CC2F75">
      <w:pPr>
        <w:pStyle w:val="ProductList-BodySpaced"/>
      </w:pPr>
      <w:r>
        <w:rPr>
          <w:b/>
          <w:color w:val="00188F"/>
        </w:rPr>
        <w:t>OL</w:t>
      </w:r>
      <w:r>
        <w:t xml:space="preserve"> = </w:t>
      </w:r>
      <w:r>
        <w:rPr>
          <w:color w:val="00188F"/>
        </w:rPr>
        <w:t>Соглашение Open License</w:t>
      </w:r>
      <w:r>
        <w:t>. В соответствующих случаях Open License включает Open License, Academic Open License, Open License для государственных организаций и Charity Open License.</w:t>
      </w:r>
    </w:p>
    <w:p w14:paraId="74C22B7B" w14:textId="77777777" w:rsidR="0073385B" w:rsidRDefault="00CC2F75">
      <w:pPr>
        <w:pStyle w:val="ProductList-BodySpaced"/>
      </w:pPr>
      <w:r>
        <w:rPr>
          <w:b/>
          <w:color w:val="00188F"/>
        </w:rPr>
        <w:t>OV/OVS</w:t>
      </w:r>
      <w:r>
        <w:t xml:space="preserve">= </w:t>
      </w:r>
      <w:r>
        <w:rPr>
          <w:color w:val="00188F"/>
        </w:rPr>
        <w:t>Соглашения Open Value и Open Value Subscription:</w:t>
      </w:r>
      <w:r>
        <w:t xml:space="preserve"> Включает Open Value, Open Value Subscription, Open Value для государственных организаций и Open Value Subscription для государственных организаций.</w:t>
      </w:r>
    </w:p>
    <w:p w14:paraId="580AFF20" w14:textId="77777777" w:rsidR="0073385B" w:rsidRDefault="00CC2F75">
      <w:pPr>
        <w:pStyle w:val="ProductList-BodySpaced"/>
      </w:pPr>
      <w:r>
        <w:rPr>
          <w:b/>
          <w:color w:val="00188F"/>
        </w:rPr>
        <w:t>OVS-ES</w:t>
      </w:r>
      <w:r>
        <w:t xml:space="preserve"> = </w:t>
      </w:r>
      <w:r>
        <w:rPr>
          <w:color w:val="00188F"/>
        </w:rPr>
        <w:t>Соглашение Open Value Subscription — Education Solutions</w:t>
      </w:r>
      <w:r>
        <w:t>.</w:t>
      </w:r>
    </w:p>
    <w:p w14:paraId="38EA48C4" w14:textId="77777777" w:rsidR="0073385B" w:rsidRDefault="00CC2F75">
      <w:pPr>
        <w:pStyle w:val="ProductList-BodySpaced"/>
      </w:pPr>
      <w:r>
        <w:rPr>
          <w:b/>
          <w:color w:val="00188F"/>
        </w:rPr>
        <w:t>Point</w:t>
      </w:r>
      <w:r>
        <w:t xml:space="preserve"> = Присваиваемая Продукту стоимость, которая используется для определения ценового уровня, применимого к соглашению о корпоративном лицензировании Клиента.</w:t>
      </w:r>
    </w:p>
    <w:p w14:paraId="0EF64E63" w14:textId="77777777" w:rsidR="0073385B" w:rsidRDefault="00CC2F75">
      <w:pPr>
        <w:pStyle w:val="ProductList-BodySpaced"/>
      </w:pPr>
      <w:r>
        <w:rPr>
          <w:b/>
          <w:color w:val="00188F"/>
        </w:rPr>
        <w:t>SA</w:t>
      </w:r>
      <w:r>
        <w:t xml:space="preserve"> = </w:t>
      </w:r>
      <w:r>
        <w:rPr>
          <w:color w:val="00188F"/>
        </w:rPr>
        <w:t>Software Assurance</w:t>
      </w:r>
      <w:r>
        <w:t>: Количество баллов, которое присваивается при предложении Software Assurance для указанного программного обеспечения.</w:t>
      </w:r>
    </w:p>
    <w:p w14:paraId="1A29F4DF" w14:textId="77777777" w:rsidR="0073385B" w:rsidRDefault="00CC2F75">
      <w:pPr>
        <w:pStyle w:val="ProductList-BodySpaced"/>
      </w:pPr>
      <w:r>
        <w:rPr>
          <w:b/>
          <w:color w:val="00188F"/>
        </w:rPr>
        <w:t>S/S+</w:t>
      </w:r>
      <w:r>
        <w:t xml:space="preserve"> = </w:t>
      </w:r>
      <w:r>
        <w:rPr>
          <w:color w:val="00188F"/>
        </w:rPr>
        <w:t>Соглашения Select и Select Plus</w:t>
      </w:r>
      <w:r>
        <w:t>. Сюда также относятся Соглашения Select для образовательных учреждений, Select Plus для образовательных учреждений, Select для государственных организаций и Select Plus для государственных организаций.</w:t>
      </w:r>
    </w:p>
    <w:p w14:paraId="56A3DEBC" w14:textId="77777777" w:rsidR="0073385B" w:rsidRDefault="0073385B">
      <w:pPr>
        <w:pStyle w:val="ProductList-BodySpaced"/>
        <w:jc w:val="right"/>
      </w:pPr>
    </w:p>
    <w:tbl>
      <w:tblPr>
        <w:tblStyle w:val="PURTable"/>
        <w:tblW w:w="0" w:type="dxa"/>
        <w:tblLook w:val="04A0" w:firstRow="1" w:lastRow="0" w:firstColumn="1" w:lastColumn="0" w:noHBand="0" w:noVBand="1"/>
      </w:tblPr>
      <w:tblGrid>
        <w:gridCol w:w="10916"/>
      </w:tblGrid>
      <w:tr w:rsidR="0073385B" w14:paraId="34F37AC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7A4B653"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7BBACC7B" w14:textId="77777777" w:rsidR="0073385B" w:rsidRDefault="0073385B">
      <w:pPr>
        <w:pStyle w:val="ProductList-BodySpaced"/>
      </w:pPr>
    </w:p>
    <w:p w14:paraId="48438BDC" w14:textId="77777777" w:rsidR="0073385B" w:rsidRDefault="00CC2F75">
      <w:pPr>
        <w:pStyle w:val="ProductList-Offering1Heading"/>
        <w:outlineLvl w:val="1"/>
      </w:pPr>
      <w:bookmarkStart w:id="350" w:name="_Sec553"/>
      <w:r>
        <w:t>Определения</w:t>
      </w:r>
      <w:bookmarkEnd w:id="350"/>
      <w:r>
        <w:fldChar w:fldCharType="begin"/>
      </w:r>
      <w:r>
        <w:instrText xml:space="preserve"> TC "</w:instrText>
      </w:r>
      <w:bookmarkStart w:id="351" w:name="_Toc31293638"/>
      <w:r>
        <w:instrText>Определения</w:instrText>
      </w:r>
      <w:bookmarkEnd w:id="351"/>
      <w:r>
        <w:instrText>" \l 2</w:instrText>
      </w:r>
      <w:r>
        <w:fldChar w:fldCharType="end"/>
      </w:r>
    </w:p>
    <w:p w14:paraId="62595674" w14:textId="77777777" w:rsidR="0073385B" w:rsidRDefault="00CC2F75">
      <w:pPr>
        <w:pStyle w:val="ProductList-BodySpaced"/>
      </w:pPr>
      <w:r>
        <w:rPr>
          <w:b/>
          <w:color w:val="00188F"/>
        </w:rPr>
        <w:t>Программа для образовательных учреждений</w:t>
      </w:r>
      <w:r>
        <w:t xml:space="preserve"> представляет собой Договор с клиентом о закупках (для учебных заведений) в рамках MPSA, Лицензии Academic Select, Соглашения Academic Select Plus, Campus, School или Open Value Subscription — Education Solutions.</w:t>
      </w:r>
    </w:p>
    <w:p w14:paraId="185690B0" w14:textId="77777777" w:rsidR="0073385B" w:rsidRDefault="00CC2F75">
      <w:pPr>
        <w:pStyle w:val="ProductList-BodySpaced"/>
      </w:pPr>
      <w:r>
        <w:rPr>
          <w:b/>
          <w:color w:val="00188F"/>
        </w:rPr>
        <w:t xml:space="preserve">Add-on </w:t>
      </w:r>
      <w:r>
        <w:t xml:space="preserve">— это лицензия, приобретаемая в дополнение к (и связанная с) приобретенной ранее Соответствующей лицензией (или набором Соответствующих лицензий). Каждая лицензия Add-on назначается одному Соответствующему пользователю (согласно определению в Соглашении о регистрации Клиента) или тому же Серверу либо устройству, что и Соответствующие лицензии. В отношении каждой лицензии на дополнительный компонент по подписке «на пользователя», не оговоренной отдельно в Условиях для веб-служб, действуют условия лицензии, применимые к полной лицензии «на пользователя» по подписке на ту же службу. </w:t>
      </w:r>
    </w:p>
    <w:p w14:paraId="4BF95CAB" w14:textId="77777777" w:rsidR="0073385B" w:rsidRDefault="00CC2F75">
      <w:pPr>
        <w:pStyle w:val="ProductList-BodySpaced"/>
      </w:pPr>
      <w:r>
        <w:rPr>
          <w:b/>
          <w:color w:val="00188F"/>
        </w:rPr>
        <w:t>Дополнительная клиентская лицензия</w:t>
      </w:r>
      <w:r>
        <w:t xml:space="preserve"> —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Клиентская лицензия</w:t>
      </w:r>
      <w:r>
        <w:fldChar w:fldCharType="end"/>
      </w:r>
      <w:r>
        <w:t xml:space="preserve">, которая должна использоваться в сочетании с базовой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Клиентской лицензией</w:t>
      </w:r>
      <w:r>
        <w:fldChar w:fldCharType="end"/>
      </w:r>
      <w:r>
        <w:t>.</w:t>
      </w:r>
    </w:p>
    <w:p w14:paraId="3864F6D2" w14:textId="77777777" w:rsidR="0073385B" w:rsidRDefault="00CC2F75">
      <w:pPr>
        <w:pStyle w:val="ProductList-BodySpaced"/>
      </w:pPr>
      <w:r>
        <w:rPr>
          <w:b/>
          <w:color w:val="00188F"/>
        </w:rPr>
        <w:t>Дополнительная лицензия External Connector</w:t>
      </w:r>
      <w:r>
        <w:t xml:space="preserve"> — </w:t>
      </w:r>
      <w:r>
        <w:fldChar w:fldCharType="begin"/>
      </w:r>
      <w:r>
        <w:instrText xml:space="preserve"> AutoTextList   \s NoStyle \t "Лицензия External Connector — Лицензия, которая назначается Серверу, выделенному для нужд Клиента, и дает право Внешним пользователям получать доступ к серверному программному обеспечению соответствующей версии или более ранней версии." </w:instrText>
      </w:r>
      <w:r>
        <w:fldChar w:fldCharType="separate"/>
      </w:r>
      <w:r>
        <w:rPr>
          <w:color w:val="0563C1"/>
        </w:rPr>
        <w:t>лицензия External Connector</w:t>
      </w:r>
      <w:r>
        <w:fldChar w:fldCharType="end"/>
      </w:r>
      <w:r>
        <w:t xml:space="preserve">, которая должна использоваться в сочетании с базовой </w:t>
      </w:r>
      <w:r>
        <w:fldChar w:fldCharType="begin"/>
      </w:r>
      <w:r>
        <w:instrText xml:space="preserve"> AutoTextList   \s NoStyle \t "Лицензия External Connector — Лицензия, которая назначается Серверу, выделенному для нужд Клиента, и дает право Внешним пользователям получать доступ к серверному программному обеспечению соответствующей версии или более ранней версии." </w:instrText>
      </w:r>
      <w:r>
        <w:fldChar w:fldCharType="separate"/>
      </w:r>
      <w:r>
        <w:rPr>
          <w:color w:val="0563C1"/>
        </w:rPr>
        <w:t>Лицензией External Connector</w:t>
      </w:r>
      <w:r>
        <w:fldChar w:fldCharType="end"/>
      </w:r>
      <w:r>
        <w:t>.</w:t>
      </w:r>
    </w:p>
    <w:p w14:paraId="145DA2F2" w14:textId="77777777" w:rsidR="0073385B" w:rsidRDefault="00CC2F75">
      <w:pPr>
        <w:pStyle w:val="ProductList-BodySpaced"/>
      </w:pPr>
      <w:r>
        <w:rPr>
          <w:b/>
          <w:color w:val="00188F"/>
        </w:rPr>
        <w:t>Авторизованный аутсорсер</w:t>
      </w:r>
      <w:r>
        <w:t xml:space="preserve">— любой сторонний поставщик услуг, не являющийся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Допустимым поставщиком</w:t>
      </w:r>
      <w:r>
        <w:fldChar w:fldCharType="end"/>
      </w:r>
      <w:r>
        <w:t xml:space="preserve"> и не использующий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Допустимого поставщика</w:t>
      </w:r>
      <w:r>
        <w:fldChar w:fldCharType="end"/>
      </w:r>
      <w:r>
        <w:t xml:space="preserve"> в качестве Поставщика центра обработки данных как часть аутсорсинговой услуги.</w:t>
      </w:r>
    </w:p>
    <w:p w14:paraId="6740CA6B" w14:textId="77777777" w:rsidR="0073385B" w:rsidRDefault="00CC2F75">
      <w:pPr>
        <w:pStyle w:val="ProductList-BodySpaced"/>
      </w:pPr>
      <w:r>
        <w:rPr>
          <w:b/>
          <w:color w:val="00188F"/>
        </w:rPr>
        <w:t>CAL</w:t>
      </w:r>
      <w:r>
        <w:t xml:space="preserve"> — клиентская лицензия, которая может предоставляться «на пользователя» или «на устройство», соответственно. Лицензия CAL «на пользователя» дает право одному пользователю получать доступ к серверному программному обеспечению соответствующей версии или более ранней версии с любого устройства. Лицензия CAL «на устройство» дает право любым пользователям получать доступ к серверному программному обеспечению соответствующей версии или более ранней версии с одного устройства. Клиентские лицензии дают право на доступ только к серверному программному обеспечению, работающему на Лицензированных серверах Клиента.</w:t>
      </w:r>
    </w:p>
    <w:p w14:paraId="3BA26707" w14:textId="77777777" w:rsidR="0073385B" w:rsidRDefault="00CC2F75">
      <w:pPr>
        <w:pStyle w:val="ProductList-BodySpaced"/>
      </w:pPr>
      <w:r>
        <w:rPr>
          <w:b/>
          <w:color w:val="00188F"/>
        </w:rPr>
        <w:t>Лицензия, эквивалентная CAL</w:t>
      </w:r>
      <w:r>
        <w:t xml:space="preserve"> — </w:t>
      </w:r>
      <w:r>
        <w:fldChar w:fldCharType="begin"/>
      </w:r>
      <w:r>
        <w:instrText xml:space="preserve"> AutoTextList   \s NoStyle \t "Лицензия на подписку (SL)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лицензия на подписку</w:t>
      </w:r>
      <w:r>
        <w:fldChar w:fldCharType="end"/>
      </w:r>
      <w:r>
        <w:t xml:space="preserve"> «на пользователя» или </w:t>
      </w:r>
      <w:r>
        <w:fldChar w:fldCharType="begin"/>
      </w:r>
      <w:r>
        <w:instrText xml:space="preserve"> AutoTextList   \s NoStyle \t "Лицензия External Connector — Лицензия, которая назначается Серверу, выделенному для нужд Клиента, и дает право Внешним пользователям получать доступ к серверному программному обеспечению соответствующей версии или более ранней версии." </w:instrText>
      </w:r>
      <w:r>
        <w:fldChar w:fldCharType="separate"/>
      </w:r>
      <w:r>
        <w:rPr>
          <w:color w:val="0563C1"/>
        </w:rPr>
        <w:t>лицензия External Connector</w:t>
      </w:r>
      <w:r>
        <w:fldChar w:fldCharType="end"/>
      </w:r>
      <w:r>
        <w:t xml:space="preserve">, указанная в таблице «Доступ к серверному программному обеспечению» для Продукта, либо лицензия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CAL</w:t>
      </w:r>
      <w:r>
        <w:fldChar w:fldCharType="end"/>
      </w:r>
      <w:r>
        <w:t xml:space="preserve"> suite или </w:t>
      </w:r>
      <w:r>
        <w:fldChar w:fldCharType="begin"/>
      </w:r>
      <w:r>
        <w:instrText xml:space="preserve"> AutoTextList   \s NoStyle \t "Лицензия на подписку (SL)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лицензия на подписку</w:t>
      </w:r>
      <w:r>
        <w:fldChar w:fldCharType="end"/>
      </w:r>
      <w:r>
        <w:t xml:space="preserve">, как указано в Таблице лицензий, соответствующих лицензиям CAL, </w:t>
      </w:r>
      <w:hyperlink w:anchor="_Sec591">
        <w:r>
          <w:rPr>
            <w:color w:val="00467F"/>
            <w:u w:val="single"/>
          </w:rPr>
          <w:t>Приложение A</w:t>
        </w:r>
      </w:hyperlink>
      <w:r>
        <w:t xml:space="preserve">. Лицензия CAL suite считается Лицензией, соответствующей лицензии CAL, только если Клиент приобрел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после наступления Даты доступности Серверного продукта или если на эту Дату доступности у него было активное покрытие SA.</w:t>
      </w:r>
    </w:p>
    <w:p w14:paraId="6057508E" w14:textId="77777777" w:rsidR="0073385B" w:rsidRDefault="00CC2F75">
      <w:pPr>
        <w:pStyle w:val="ProductList-BodySpaced"/>
      </w:pPr>
      <w:r>
        <w:rPr>
          <w:b/>
          <w:color w:val="00188F"/>
        </w:rPr>
        <w:t>Клиентская операционная среда</w:t>
      </w:r>
      <w:r>
        <w:t xml:space="preserve"> —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в которой выполняется клиентская операционная система.</w:t>
      </w:r>
    </w:p>
    <w:p w14:paraId="10BA4FB3" w14:textId="77777777" w:rsidR="0073385B" w:rsidRDefault="00CC2F75">
      <w:pPr>
        <w:pStyle w:val="ProductList-BodySpaced"/>
      </w:pPr>
      <w:r>
        <w:rPr>
          <w:b/>
          <w:color w:val="00188F"/>
        </w:rPr>
        <w:t>Кластерное приложение HPC</w:t>
      </w:r>
      <w:r>
        <w:t xml:space="preserve"> — приложение для высокопроизводительных вычислительных систем, позволяющее параллельно решать сложные вычислительные задачи или набор тесно связанных вычислительных задач. Кластерные приложения HPC разделяют сложную вычислительную задачу на набор работ и заданий, координацию которых выполняет планировщик заданий, например, предоставляемый в составе Microsoft HPC Pack или аналогичного межплатформенного программного обеспечения HPC. Этот планировщик заданий распределяет работы и задания для параллельного выполнения одним или несколькими компьютерами, которые работают в рамках одного кластера HPC.</w:t>
      </w:r>
    </w:p>
    <w:p w14:paraId="56904005" w14:textId="77777777" w:rsidR="0073385B" w:rsidRDefault="00CC2F75">
      <w:pPr>
        <w:pStyle w:val="ProductList-BodySpaced"/>
      </w:pPr>
      <w:r>
        <w:rPr>
          <w:b/>
          <w:color w:val="00188F"/>
        </w:rPr>
        <w:t>Узел кластера</w:t>
      </w:r>
      <w:r>
        <w:t xml:space="preserve"> — это устройство, предназначенное для запуска </w:t>
      </w:r>
      <w:r>
        <w:fldChar w:fldCharType="begin"/>
      </w:r>
      <w:r>
        <w:instrText xml:space="preserve"> AutoTextList   \s NoStyle \t "Кластерное приложение HPC – приложение для высокопроизводительных вычислительных систем, позволяющее параллельно решать сложные вычислительные задачи. (Полное определение см. в Глоссарии)" </w:instrText>
      </w:r>
      <w:r>
        <w:fldChar w:fldCharType="separate"/>
      </w:r>
      <w:r>
        <w:rPr>
          <w:color w:val="0563C1"/>
        </w:rPr>
        <w:t>Кластерных приложений HPC</w:t>
      </w:r>
      <w:r>
        <w:fldChar w:fldCharType="end"/>
      </w:r>
      <w:r>
        <w:t xml:space="preserve"> или предоставляющее службы планирования задач для </w:t>
      </w:r>
      <w:r>
        <w:fldChar w:fldCharType="begin"/>
      </w:r>
      <w:r>
        <w:instrText xml:space="preserve"> AutoTextList   \s NoStyle \t "Кластерное приложение HPC – приложение для высокопроизводительных вычислительных систем, позволяющее параллельно решать сложные вычислительные задачи. (Полное определение см. в Глоссарии)" </w:instrText>
      </w:r>
      <w:r>
        <w:fldChar w:fldCharType="separate"/>
      </w:r>
      <w:r>
        <w:rPr>
          <w:color w:val="0563C1"/>
        </w:rPr>
        <w:t>Кластерных приложений HPC</w:t>
      </w:r>
      <w:r>
        <w:fldChar w:fldCharType="end"/>
      </w:r>
      <w:r>
        <w:t>.</w:t>
      </w:r>
    </w:p>
    <w:p w14:paraId="76F4F048" w14:textId="77777777" w:rsidR="0073385B" w:rsidRDefault="00CC2F75">
      <w:pPr>
        <w:pStyle w:val="ProductList-BodySpaced"/>
      </w:pPr>
      <w:r>
        <w:rPr>
          <w:b/>
          <w:color w:val="00188F"/>
        </w:rPr>
        <w:t>Коэффициент ядер</w:t>
      </w:r>
      <w:r>
        <w:t xml:space="preserve"> — связанное с конкретным </w:t>
      </w:r>
      <w:r>
        <w:fldChar w:fldCharType="begin"/>
      </w:r>
      <w:r>
        <w:instrText xml:space="preserve"> AutoTextList   \s NoStyle \t "Физический процессор — процессор в физической системе аппаратных средств." </w:instrText>
      </w:r>
      <w:r>
        <w:fldChar w:fldCharType="separate"/>
      </w:r>
      <w:r>
        <w:rPr>
          <w:color w:val="0563C1"/>
        </w:rPr>
        <w:t>Физическим процессором</w:t>
      </w:r>
      <w:r>
        <w:fldChar w:fldCharType="end"/>
      </w:r>
      <w:r>
        <w:t xml:space="preserve"> числовое значение, которое используется для определения количества Лицензий, необходимых для лицензирования всех </w:t>
      </w:r>
      <w:r>
        <w:fldChar w:fldCharType="begin"/>
      </w:r>
      <w:r>
        <w:instrText xml:space="preserve"> AutoTextList   \s NoStyle \t "Физическое ядро — ядро Физического процессора." </w:instrText>
      </w:r>
      <w:r>
        <w:fldChar w:fldCharType="separate"/>
      </w:r>
      <w:r>
        <w:rPr>
          <w:color w:val="0563C1"/>
        </w:rPr>
        <w:t>Физических ядер</w:t>
      </w:r>
      <w:r>
        <w:fldChar w:fldCharType="end"/>
      </w:r>
      <w:r>
        <w:t xml:space="preserve"> на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Сервере</w:t>
      </w:r>
      <w:r>
        <w:fldChar w:fldCharType="end"/>
      </w:r>
      <w:r>
        <w:t>.</w:t>
      </w:r>
    </w:p>
    <w:p w14:paraId="2DB2ECA6" w14:textId="77777777" w:rsidR="0073385B" w:rsidRDefault="00CC2F75">
      <w:pPr>
        <w:pStyle w:val="ProductList-BodySpaced"/>
      </w:pPr>
      <w:r>
        <w:rPr>
          <w:b/>
          <w:color w:val="00188F"/>
        </w:rPr>
        <w:t>Узел Cycle Harvesting</w:t>
      </w:r>
      <w:r>
        <w:t xml:space="preserve"> — это устройство, не предназначенное для запуска </w:t>
      </w:r>
      <w:r>
        <w:fldChar w:fldCharType="begin"/>
      </w:r>
      <w:r>
        <w:instrText xml:space="preserve"> AutoTextList   \s NoStyle \t "Кластерное приложение HPC – приложение для высокопроизводительных вычислительных систем, позволяющее параллельно решать сложные вычислительные задачи. (Полное определение см. в Глоссарии)" </w:instrText>
      </w:r>
      <w:r>
        <w:fldChar w:fldCharType="separate"/>
      </w:r>
      <w:r>
        <w:rPr>
          <w:color w:val="0563C1"/>
        </w:rPr>
        <w:t>Кластерных приложений HPC</w:t>
      </w:r>
      <w:r>
        <w:fldChar w:fldCharType="end"/>
      </w:r>
      <w:r>
        <w:t xml:space="preserve"> или служб планирования заданий для </w:t>
      </w:r>
      <w:r>
        <w:fldChar w:fldCharType="begin"/>
      </w:r>
      <w:r>
        <w:instrText xml:space="preserve"> AutoTextList   \s NoStyle \t "Кластерное приложение HPC – приложение для высокопроизводительных вычислительных систем, позволяющее параллельно решать сложные вычислительные задачи. (Полное определение см. в Глоссарии)" </w:instrText>
      </w:r>
      <w:r>
        <w:fldChar w:fldCharType="separate"/>
      </w:r>
      <w:r>
        <w:rPr>
          <w:color w:val="0563C1"/>
        </w:rPr>
        <w:t>Кластерных приложений HPC</w:t>
      </w:r>
      <w:r>
        <w:fldChar w:fldCharType="end"/>
      </w:r>
      <w:r>
        <w:t>.</w:t>
      </w:r>
    </w:p>
    <w:p w14:paraId="442D64C3" w14:textId="77777777" w:rsidR="0073385B" w:rsidRDefault="00CC2F75">
      <w:pPr>
        <w:pStyle w:val="ProductList-BodySpaced"/>
      </w:pPr>
      <w:r>
        <w:rPr>
          <w:b/>
          <w:color w:val="00188F"/>
        </w:rPr>
        <w:t>Поставщик центра обработки данных</w:t>
      </w:r>
      <w:r>
        <w:t xml:space="preserve"> — лицо, прямо или косвенно предоставляющее программные или инфраструктурные услуги другому Поставщику услуг. Microsoft может также выступать Поставщиком центра обработки данных, используя Microsoft Azure.</w:t>
      </w:r>
    </w:p>
    <w:p w14:paraId="1C7F591F" w14:textId="77777777" w:rsidR="0073385B" w:rsidRDefault="00CC2F75">
      <w:pPr>
        <w:pStyle w:val="ProductList-BodySpaced"/>
      </w:pPr>
      <w:r>
        <w:rPr>
          <w:b/>
          <w:color w:val="00188F"/>
        </w:rPr>
        <w:t>Квалифицированный пользователь со статусом образовательного учреждения</w:t>
      </w:r>
      <w:r>
        <w:t xml:space="preserve"> — работник или подрядчик (кроме Учащихся), который получает доступ к Платформе Education или использует ее в пользу Учреждения.</w:t>
      </w:r>
    </w:p>
    <w:p w14:paraId="5C8AAA4A" w14:textId="77777777" w:rsidR="0073385B" w:rsidRDefault="00CC2F75">
      <w:pPr>
        <w:pStyle w:val="ProductList-BodySpaced"/>
      </w:pPr>
      <w:r>
        <w:rPr>
          <w:b/>
          <w:color w:val="00188F"/>
        </w:rPr>
        <w:t>Внедренное единое решение</w:t>
      </w:r>
      <w:r>
        <w:t xml:space="preserve"> — бизнес-приложение, разработанное Торговым посредником Клиента, которое Торговый посредник предоставляет по лицензии Клиенту, добавляющее существенные и основные функции к Внедренному продукту SL.</w:t>
      </w:r>
    </w:p>
    <w:p w14:paraId="4EB3C348" w14:textId="77777777" w:rsidR="0073385B" w:rsidRDefault="00CC2F75">
      <w:pPr>
        <w:pStyle w:val="ProductList-BodySpaced"/>
      </w:pPr>
      <w:r>
        <w:rPr>
          <w:b/>
          <w:color w:val="00188F"/>
        </w:rPr>
        <w:t>Лицензия External Connector</w:t>
      </w:r>
      <w:r>
        <w:t xml:space="preserve"> — Лицензия, которая назначается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Серверу</w:t>
      </w:r>
      <w:r>
        <w:fldChar w:fldCharType="end"/>
      </w:r>
      <w:r>
        <w:t xml:space="preserve">, выделенному для нужд Клиента, и дает право </w:t>
      </w:r>
      <w:r>
        <w:fldChar w:fldCharType="begin"/>
      </w:r>
      <w:r>
        <w:instrText xml:space="preserve"> AutoTextList   \s NoStyle \t "Внешние пользователи — пользователи, которые не являются сотрудниками Клиента или его Аффилированных лиц, а также не являются подрядчиками или агентами Клиента или его Аффилированных лиц, работающими в их помещениях." </w:instrText>
      </w:r>
      <w:r>
        <w:fldChar w:fldCharType="separate"/>
      </w:r>
      <w:r>
        <w:rPr>
          <w:color w:val="0563C1"/>
        </w:rPr>
        <w:t>Внешним пользователям</w:t>
      </w:r>
      <w:r>
        <w:fldChar w:fldCharType="end"/>
      </w:r>
      <w:r>
        <w:t xml:space="preserve"> получать доступ к серверному программному обеспечению соответствующей версии или более ранней версии.</w:t>
      </w:r>
    </w:p>
    <w:p w14:paraId="6157784C" w14:textId="77777777" w:rsidR="0073385B" w:rsidRDefault="00CC2F75">
      <w:pPr>
        <w:pStyle w:val="ProductList-BodySpaced"/>
      </w:pPr>
      <w:r>
        <w:rPr>
          <w:b/>
          <w:color w:val="00188F"/>
        </w:rPr>
        <w:t>Внешние пользователи</w:t>
      </w:r>
      <w:r>
        <w:t xml:space="preserve"> — пользователи, которые не являются сотрудниками Клиента или его Аффилированных лиц, а также не являются подрядчиками или агентами Клиента или его Аффилированных лиц, работающими в их помещениях.</w:t>
      </w:r>
    </w:p>
    <w:p w14:paraId="73AEDEF6" w14:textId="77777777" w:rsidR="0073385B" w:rsidRDefault="00CC2F75">
      <w:pPr>
        <w:pStyle w:val="ProductList-BodySpaced"/>
      </w:pPr>
      <w:r>
        <w:rPr>
          <w:b/>
          <w:color w:val="00188F"/>
        </w:rPr>
        <w:t>Операционная среда отработки отказа</w:t>
      </w:r>
      <w:r>
        <w:t xml:space="preserve"> — это операционная среда (или, в контексте раздела «Преимущество гибридного использования Azure», виртуальная машина SQL Server), в которой выполняются пассивные экземпляры серверного программного обеспечения на случай отказа.</w:t>
      </w:r>
    </w:p>
    <w:p w14:paraId="16AC7E07" w14:textId="77777777" w:rsidR="0073385B" w:rsidRDefault="00CC2F75">
      <w:pPr>
        <w:pStyle w:val="ProductList-BodySpaced"/>
      </w:pPr>
      <w:r>
        <w:rPr>
          <w:b/>
          <w:color w:val="00188F"/>
        </w:rPr>
        <w:t xml:space="preserve">Облако сообщества для государственных организаций (только США) </w:t>
      </w:r>
      <w:r>
        <w:t xml:space="preserve">— Веб-службы, которые доступны только Сообществу. Права на использование облачных служб сообщества для государственных организаций идентичны правам для аналогичных мультитенантных служб, если не указано иное. Соответствующие Веб-службы предлагаются как облачные службы сообщества для государственных организаций и облачные службы сообщества для негосударственных организаций. Клиенты могут быть подготовлены к работе в одной из таких служб, но не в комбинации обеих. Веб-службы, определенные как облако сообщества для государственных организаций, не могут быть развернуты в том же домене, что и службы облака сообщества для негосударственных организаций. </w:t>
      </w:r>
    </w:p>
    <w:p w14:paraId="726B935A" w14:textId="77777777" w:rsidR="0073385B" w:rsidRDefault="00CC2F75">
      <w:pPr>
        <w:pStyle w:val="ProductList-BodySpaced"/>
      </w:pPr>
      <w:r>
        <w:rPr>
          <w:b/>
          <w:color w:val="00188F"/>
        </w:rPr>
        <w:t>Выпускник</w:t>
      </w:r>
      <w:r>
        <w:t xml:space="preserve"> — это Учащийся, который: (1) завершил курс обучения или получил ступень в школе либо в образовательном учреждении этой Организации, которые дают право на поступление в колледж или университет, либо (2) получил диплом или степень в колледже или в университете этой Организации.</w:t>
      </w:r>
    </w:p>
    <w:p w14:paraId="2400E878" w14:textId="77777777" w:rsidR="0073385B" w:rsidRDefault="00CC2F75">
      <w:pPr>
        <w:pStyle w:val="ProductList-BodySpaced"/>
      </w:pPr>
      <w:r>
        <w:rPr>
          <w:b/>
          <w:color w:val="00188F"/>
        </w:rPr>
        <w:t>Аппаратный поток</w:t>
      </w:r>
      <w:r>
        <w:t xml:space="preserve"> — это </w:t>
      </w:r>
      <w:r>
        <w:fldChar w:fldCharType="begin"/>
      </w:r>
      <w:r>
        <w:instrText xml:space="preserve"> AutoTextList   \s NoStyle \t "Физическое ядро — ядро Физического процессора." </w:instrText>
      </w:r>
      <w:r>
        <w:fldChar w:fldCharType="separate"/>
      </w:r>
      <w:r>
        <w:rPr>
          <w:color w:val="0563C1"/>
        </w:rPr>
        <w:t>Физическое ядро</w:t>
      </w:r>
      <w:r>
        <w:fldChar w:fldCharType="end"/>
      </w:r>
      <w:r>
        <w:t xml:space="preserve"> или гиперпоток </w:t>
      </w:r>
      <w:r>
        <w:fldChar w:fldCharType="begin"/>
      </w:r>
      <w:r>
        <w:instrText xml:space="preserve"> AutoTextList   \s NoStyle \t "Физический процессор — процессор в физической системе аппаратных средств." </w:instrText>
      </w:r>
      <w:r>
        <w:fldChar w:fldCharType="separate"/>
      </w:r>
      <w:r>
        <w:rPr>
          <w:color w:val="0563C1"/>
        </w:rPr>
        <w:t>Физического процессора</w:t>
      </w:r>
      <w:r>
        <w:fldChar w:fldCharType="end"/>
      </w:r>
      <w:r>
        <w:t>.</w:t>
      </w:r>
    </w:p>
    <w:p w14:paraId="51E31856" w14:textId="77777777" w:rsidR="0073385B" w:rsidRDefault="00CC2F75">
      <w:pPr>
        <w:pStyle w:val="ProductList-BodySpaced"/>
      </w:pPr>
      <w:r>
        <w:rPr>
          <w:b/>
          <w:color w:val="00188F"/>
        </w:rPr>
        <w:t>Рабочая нагрузка высокопроизводительных вычислительных систем (HPC)</w:t>
      </w:r>
      <w:r>
        <w:t xml:space="preserve"> означает нагрузку, при которой для запуска Узла кластера </w:t>
      </w:r>
      <w:r>
        <w:fldChar w:fldCharType="begin"/>
      </w:r>
      <w:r>
        <w:instrText xml:space="preserve"> AutoTextList   \s NoStyle \t "Узел кластера — это устройство, предназначенное для запуска Кластерных приложений HPC или предоставляющее службы планирования задач для Кластерных приложений HPC." </w:instrText>
      </w:r>
      <w:r>
        <w:fldChar w:fldCharType="separate"/>
      </w:r>
      <w:r>
        <w:rPr>
          <w:color w:val="0563C1"/>
        </w:rPr>
        <w:t>используется</w:t>
      </w:r>
      <w:r>
        <w:fldChar w:fldCharType="end"/>
      </w:r>
      <w:r>
        <w:t xml:space="preserve"> программное обеспечение вместе с другим программным обеспечением, но только в тех случаях, </w:t>
      </w:r>
      <w:r>
        <w:fldChar w:fldCharType="begin"/>
      </w:r>
      <w:r>
        <w:instrText xml:space="preserve"> AutoTextList   \s NoStyle \t "Узел кластера — это устройство, предназначенное для запуска Кластерных приложений HPC или предоставляющее службы планирования задач для Кластерных приложений HPC." </w:instrText>
      </w:r>
      <w:r>
        <w:fldChar w:fldCharType="separate"/>
      </w:r>
      <w:r>
        <w:rPr>
          <w:color w:val="0563C1"/>
        </w:rPr>
        <w:t>когда это требуется для обеспечения безопасности, хранения, улучшения</w:t>
      </w:r>
      <w:r>
        <w:fldChar w:fldCharType="end"/>
      </w:r>
      <w:r>
        <w:t xml:space="preserve"> производительности </w:t>
      </w:r>
      <w:r>
        <w:fldChar w:fldCharType="begin"/>
      </w:r>
      <w:r>
        <w:instrText xml:space="preserve"> AutoTextList   \s NoStyle \t "Кластерное приложение HPC – приложение для высокопроизводительных вычислительных систем, позволяющее параллельно решать сложные вычислительные задачи. (Полное определение см. в Глоссарии)" </w:instrText>
      </w:r>
      <w:r>
        <w:fldChar w:fldCharType="separate"/>
      </w:r>
      <w:r>
        <w:rPr>
          <w:color w:val="0563C1"/>
        </w:rPr>
        <w:t>и управления системами в узле кластера для поддержки кластерных приложений HPC.</w:t>
      </w:r>
      <w:r>
        <w:fldChar w:fldCharType="end"/>
      </w:r>
      <w:r>
        <w:t>.</w:t>
      </w:r>
    </w:p>
    <w:p w14:paraId="102985CB" w14:textId="77777777" w:rsidR="0073385B" w:rsidRDefault="00CC2F75">
      <w:pPr>
        <w:pStyle w:val="ProductList-BodySpaced"/>
      </w:pPr>
      <w:r>
        <w:rPr>
          <w:b/>
          <w:color w:val="00188F"/>
        </w:rPr>
        <w:t>Экземпляр</w:t>
      </w:r>
      <w:r>
        <w:t xml:space="preserve"> — это образ программного обеспечения, созданный посредством выполнения процедуры настройки или установки программного обеспечения или путем копирования существующего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w:t>
      </w:r>
    </w:p>
    <w:p w14:paraId="23FE7B77" w14:textId="77777777" w:rsidR="0073385B" w:rsidRDefault="00CC2F75">
      <w:pPr>
        <w:pStyle w:val="ProductList-BodySpaced"/>
      </w:pPr>
      <w:r>
        <w:rPr>
          <w:b/>
          <w:color w:val="00188F"/>
        </w:rPr>
        <w:t xml:space="preserve">Работник умственного труда </w:t>
      </w:r>
      <w:r>
        <w:t>— это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Это определение не относится к пользователям каких-либо Продуктов, которые, согласно Условиям для продуктов, исключены из определения термина «Работник умственного труда».</w:t>
      </w:r>
    </w:p>
    <w:p w14:paraId="74D338FA" w14:textId="77777777" w:rsidR="0073385B" w:rsidRDefault="00CC2F75">
      <w:pPr>
        <w:pStyle w:val="ProductList-BodySpaced"/>
      </w:pPr>
      <w:r>
        <w:rPr>
          <w:b/>
          <w:color w:val="00188F"/>
        </w:rPr>
        <w:t xml:space="preserve">Лицензия </w:t>
      </w:r>
      <w:r>
        <w:t>— право на загрузку, установку и использование Продукта, а также доступ к нему.</w:t>
      </w:r>
    </w:p>
    <w:p w14:paraId="663DCA3A" w14:textId="77777777" w:rsidR="0073385B" w:rsidRDefault="00CC2F75">
      <w:pPr>
        <w:pStyle w:val="ProductList-BodySpaced"/>
      </w:pPr>
      <w:r>
        <w:rPr>
          <w:b/>
          <w:color w:val="00188F"/>
        </w:rPr>
        <w:t>Лицензированное устройство</w:t>
      </w:r>
      <w:r>
        <w:t xml:space="preserve"> — отдельное, выделенное для нужд Клиента физическое устройство, которому назначена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В рамках данного определения каждый изолированный раздел устройства или стоечный модуль считается отдельным устройством.</w:t>
      </w:r>
    </w:p>
    <w:p w14:paraId="6B83F333" w14:textId="77777777" w:rsidR="0073385B" w:rsidRDefault="00CC2F75">
      <w:pPr>
        <w:pStyle w:val="ProductList-BodySpaced"/>
      </w:pPr>
      <w:r>
        <w:rPr>
          <w:b/>
          <w:color w:val="00188F"/>
        </w:rPr>
        <w:t xml:space="preserve">Партнер программы «Перемещение лицензий с помощью Software Assurance» </w:t>
      </w:r>
      <w:r>
        <w:t xml:space="preserve">– субъект, соответствующий описанию на веб-странице </w:t>
      </w:r>
      <w:hyperlink r:id="rId145">
        <w:r>
          <w:rPr>
            <w:color w:val="00467F"/>
            <w:u w:val="single"/>
          </w:rPr>
          <w:t>https://www.microsoft.com/ru-ru/licensing/licensing-programs/software-assurance-license-mobility</w:t>
        </w:r>
      </w:hyperlink>
      <w:r>
        <w:t xml:space="preserve"> и уполномоченный Microsoft предоставлять удаленный доступ к программному обеспечению клиентов на общих серверах. </w:t>
      </w:r>
    </w:p>
    <w:p w14:paraId="4015ED74" w14:textId="77777777" w:rsidR="0073385B" w:rsidRDefault="00CC2F75">
      <w:pPr>
        <w:pStyle w:val="ProductList-BodySpaced"/>
      </w:pPr>
      <w:r>
        <w:rPr>
          <w:b/>
          <w:color w:val="00188F"/>
        </w:rPr>
        <w:t xml:space="preserve">Лицензированный сервер </w:t>
      </w:r>
      <w:r>
        <w:t xml:space="preserve">– отдельный, выделенный для нужд Клиента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w:t>
      </w:r>
      <w:r>
        <w:fldChar w:fldCharType="end"/>
      </w:r>
      <w:r>
        <w:t xml:space="preserve">, которому назначена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Выделенные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серверы</w:t>
      </w:r>
      <w:r>
        <w:fldChar w:fldCharType="end"/>
      </w:r>
      <w:r>
        <w:t>,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xml:space="preserve">». В рамках данного определения каждый изолированный раздел устройства или стоечный модуль считается отдельным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Сервером</w:t>
      </w:r>
      <w:r>
        <w:fldChar w:fldCharType="end"/>
      </w:r>
      <w:r>
        <w:t>.</w:t>
      </w:r>
    </w:p>
    <w:p w14:paraId="244353C8" w14:textId="77777777" w:rsidR="0073385B" w:rsidRDefault="00CC2F75">
      <w:pPr>
        <w:pStyle w:val="ProductList-BodySpaced"/>
      </w:pPr>
      <w:r>
        <w:rPr>
          <w:b/>
          <w:color w:val="00188F"/>
        </w:rPr>
        <w:t>Лицензированный пользователь</w:t>
      </w:r>
      <w:r>
        <w:t xml:space="preserve"> — отдельное лицо, которому назначена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w:t>
      </w:r>
    </w:p>
    <w:p w14:paraId="45F1F4ED" w14:textId="77777777" w:rsidR="0073385B" w:rsidRDefault="00CC2F75">
      <w:pPr>
        <w:pStyle w:val="ProductList-BodySpaced"/>
      </w:pPr>
      <w:r>
        <w:rPr>
          <w:b/>
          <w:color w:val="00188F"/>
        </w:rPr>
        <w:t>Допустимые поставщики</w:t>
      </w:r>
      <w:r>
        <w:t xml:space="preserve"> включают в себя юридические лица, определенные корпорацией Майкрософт на странице </w:t>
      </w:r>
      <w:hyperlink r:id="rId146">
        <w:r>
          <w:rPr>
            <w:color w:val="00467F"/>
            <w:u w:val="single"/>
          </w:rPr>
          <w:t>http://aka.ms/listedproviders</w:t>
        </w:r>
      </w:hyperlink>
      <w:r>
        <w:t xml:space="preserve">. Время от времени Корпорация Майкрософт может определять дополнительных </w:t>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Допустимых поставщиков</w:t>
      </w:r>
      <w:r>
        <w:fldChar w:fldCharType="end"/>
      </w:r>
      <w:r>
        <w:t xml:space="preserve"> на странице </w:t>
      </w:r>
      <w:hyperlink r:id="rId147">
        <w:r>
          <w:rPr>
            <w:color w:val="00467F"/>
            <w:u w:val="single"/>
          </w:rPr>
          <w:t>http://aka.ms/listedproviders</w:t>
        </w:r>
      </w:hyperlink>
      <w:r>
        <w:t xml:space="preserve">. Однако если Клиент использует аутсорсера в то время, как действие его статуса </w:t>
      </w:r>
      <w:r>
        <w:fldChar w:fldCharType="begin"/>
      </w:r>
      <w:r>
        <w:instrText xml:space="preserve"> AutoTextList   \s NoStyle \t "Авторизованный аутсорсер — любой сторонний поставщик услуг, не являющийся Допустимым поставщиком и не использующий Допустимого поставщика в качестве Поставщика центра обработки данных как часть аутсорсинговой услуги.  " </w:instrText>
      </w:r>
      <w:r>
        <w:fldChar w:fldCharType="separate"/>
      </w:r>
      <w:r>
        <w:rPr>
          <w:color w:val="0563C1"/>
        </w:rPr>
        <w:t>Авторизованный аутсорсер</w:t>
      </w:r>
      <w:r>
        <w:fldChar w:fldCharType="end"/>
      </w:r>
      <w:r>
        <w:t xml:space="preserve"> прекращено, Клиент может временно продолжить использовать то же юридическое лицо в его прошлом качестве </w:t>
      </w:r>
      <w:r>
        <w:fldChar w:fldCharType="begin"/>
      </w:r>
      <w:r>
        <w:instrText xml:space="preserve"> AutoTextList   \s NoStyle \t "Авторизованный аутсорсер — любой сторонний поставщик услуг, не являющийся Допустимым поставщиком и не использующий Допустимого поставщика в качестве Поставщика центра обработки данных как часть аутсорсинговой услуги.  " </w:instrText>
      </w:r>
      <w:r>
        <w:fldChar w:fldCharType="separate"/>
      </w:r>
      <w:r>
        <w:rPr>
          <w:color w:val="0563C1"/>
        </w:rPr>
        <w:t>Авторизованного аутсорсера</w:t>
      </w:r>
      <w:r>
        <w:fldChar w:fldCharType="end"/>
      </w:r>
      <w:r>
        <w:t xml:space="preserve"> в течение одного года с даты такого изменения в статусе.</w:t>
      </w:r>
    </w:p>
    <w:p w14:paraId="6E4DF6B2" w14:textId="77777777" w:rsidR="0073385B" w:rsidRDefault="00CC2F75">
      <w:pPr>
        <w:pStyle w:val="ProductList-BodySpaced"/>
      </w:pPr>
      <w:r>
        <w:rPr>
          <w:b/>
          <w:color w:val="00188F"/>
        </w:rPr>
        <w:t>Лицензия на управление (ML)</w:t>
      </w:r>
      <w:r>
        <w:t xml:space="preserve"> — Лицензия, которая дает право на управление одной или несколькими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с помощью серверного программного обеспечения соответствующей версии или какой-либо предыдущей версии. Существует две категории Лицензий на управление: Серверная лицензия на управление и Клиентская лицензия на управление. Существует три вида Клиентских лицензий на управление: «на пользователя», «на операционную среду» и «на устройство». Первая из них дает право на управление любой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средой</w:t>
      </w:r>
      <w:r>
        <w:fldChar w:fldCharType="end"/>
      </w:r>
      <w:r>
        <w:t xml:space="preserve">, доступ к которой имеет один пользователь, вторая — на управление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средой</w:t>
      </w:r>
      <w:r>
        <w:fldChar w:fldCharType="end"/>
      </w:r>
      <w:r>
        <w:t xml:space="preserve">, доступ к которой имеют любые пользователи, а третья (Core CAL or Enterprise CAL Suite) — на управление любой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средой</w:t>
      </w:r>
      <w:r>
        <w:fldChar w:fldCharType="end"/>
      </w:r>
      <w:r>
        <w:t xml:space="preserve"> на одном устройстве.</w:t>
      </w:r>
    </w:p>
    <w:p w14:paraId="3FFDF942" w14:textId="77777777" w:rsidR="0073385B" w:rsidRDefault="00CC2F75">
      <w:pPr>
        <w:pStyle w:val="ProductList-BodySpaced"/>
      </w:pPr>
      <w:r>
        <w:rPr>
          <w:b/>
          <w:color w:val="00188F"/>
        </w:rPr>
        <w:t>Лицензия, соответствующая лицензии на управление</w:t>
      </w:r>
      <w:r>
        <w:t xml:space="preserve"> — лицензия на подписку «на пользователя», указанная в таблице «Лицензия на управление» для Продукта, либо лицензия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CAL</w:t>
      </w:r>
      <w:r>
        <w:fldChar w:fldCharType="end"/>
      </w:r>
      <w:r>
        <w:t xml:space="preserve"> suite или </w:t>
      </w:r>
      <w:r>
        <w:fldChar w:fldCharType="begin"/>
      </w:r>
      <w:r>
        <w:instrText xml:space="preserve"> AutoTextList   \s NoStyle \t "Лицензия на подписку (SL)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лицензия на подписку</w:t>
      </w:r>
      <w:r>
        <w:fldChar w:fldCharType="end"/>
      </w:r>
      <w:r>
        <w:t xml:space="preserve">, как указано в Таблице лицензий, соответствующих лицензиям на управление, </w:t>
      </w:r>
      <w:hyperlink w:anchor="_Sec591">
        <w:r>
          <w:rPr>
            <w:color w:val="00467F"/>
            <w:u w:val="single"/>
          </w:rPr>
          <w:t>Приложение А</w:t>
        </w:r>
      </w:hyperlink>
      <w:r>
        <w:t xml:space="preserve">. Лицензия </w:t>
      </w:r>
      <w:r>
        <w:fldChar w:fldCharType="begin"/>
      </w:r>
      <w:r>
        <w:instrText xml:space="preserve"> AutoTextList   \s NoStyle \t "CAL — клиентская лицензия, которая может предоставляться «на пользователя» или «на устройство», соответственно. (Полное определение см. в Глоссарии)" </w:instrText>
      </w:r>
      <w:r>
        <w:fldChar w:fldCharType="separate"/>
      </w:r>
      <w:r>
        <w:rPr>
          <w:color w:val="0563C1"/>
        </w:rPr>
        <w:t>CAL</w:t>
      </w:r>
      <w:r>
        <w:fldChar w:fldCharType="end"/>
      </w:r>
      <w:r>
        <w:t xml:space="preserve"> suite считается Лицензией, соответствующей лицензии на управление, только если Клиент приобрел лицензию после наступления Даты доступности Серверного продукта или если на эту Дату доступности у него было активное покрытие SA.</w:t>
      </w:r>
    </w:p>
    <w:p w14:paraId="0D5036B7" w14:textId="77777777" w:rsidR="0073385B" w:rsidRDefault="00CC2F75">
      <w:pPr>
        <w:pStyle w:val="ProductList-BodySpaced"/>
      </w:pPr>
      <w:r>
        <w:rPr>
          <w:b/>
          <w:color w:val="00188F"/>
        </w:rPr>
        <w:t xml:space="preserve">Управление операционной средой </w:t>
      </w:r>
      <w:r>
        <w:t xml:space="preserve">— это запрос или прием данных, настройка или отправка инструкций оборудованию или программному обеспечению в прямой или косвенной связи с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средой</w:t>
      </w:r>
      <w:r>
        <w:fldChar w:fldCharType="end"/>
      </w:r>
      <w:r>
        <w:t xml:space="preserve">. В это понятие не входит обнаружение устройства или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среды</w:t>
      </w:r>
      <w:r>
        <w:fldChar w:fldCharType="end"/>
      </w:r>
      <w:r>
        <w:t>.</w:t>
      </w:r>
    </w:p>
    <w:p w14:paraId="594FC6DF" w14:textId="77777777" w:rsidR="0073385B" w:rsidRDefault="00CC2F75">
      <w:pPr>
        <w:pStyle w:val="ProductList-BodySpaced"/>
      </w:pPr>
      <w:r>
        <w:rPr>
          <w:b/>
          <w:color w:val="00188F"/>
        </w:rPr>
        <w:t>Операционная среда (OSE)</w:t>
      </w:r>
      <w:r>
        <w:t xml:space="preserve"> — Экземпляр операционной системы либо Экземпляр виртуальной (эмулированной) операционной системы или его часть, которые позволяют однозначно обозначать компьютер (основное имя компьютера или аналогичный уникальный идентификатор) или предоставить индивидуальные административные права, а также экземпляры приложений (при наличии), настроенные для работы с вышеуказанным Экземпляром операционной системы или его частями. Физические устройства могут включать одну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Физическую операционную среду</w:t>
      </w:r>
      <w:r>
        <w:fldChar w:fldCharType="end"/>
      </w:r>
      <w:r>
        <w:t xml:space="preserve"> и (или) одну или несколько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Виртуальных операционных сред</w:t>
      </w:r>
      <w:r>
        <w:fldChar w:fldCharType="end"/>
      </w:r>
      <w:r>
        <w:t>.</w:t>
      </w:r>
    </w:p>
    <w:p w14:paraId="648D4249" w14:textId="77777777" w:rsidR="0073385B" w:rsidRDefault="00CC2F75">
      <w:pPr>
        <w:pStyle w:val="ProductList-BodySpaced"/>
      </w:pPr>
      <w:r>
        <w:rPr>
          <w:b/>
          <w:color w:val="00188F"/>
        </w:rPr>
        <w:t>Физическое ядро</w:t>
      </w:r>
      <w:r>
        <w:t xml:space="preserve"> — ядро </w:t>
      </w:r>
      <w:r>
        <w:fldChar w:fldCharType="begin"/>
      </w:r>
      <w:r>
        <w:instrText xml:space="preserve"> AutoTextList   \s NoStyle \t "Физический процессор — процессор в физической системе аппаратных средств." </w:instrText>
      </w:r>
      <w:r>
        <w:fldChar w:fldCharType="separate"/>
      </w:r>
      <w:r>
        <w:rPr>
          <w:color w:val="0563C1"/>
        </w:rPr>
        <w:t>Физического процессора</w:t>
      </w:r>
      <w:r>
        <w:fldChar w:fldCharType="end"/>
      </w:r>
      <w:r>
        <w:t>.</w:t>
      </w:r>
    </w:p>
    <w:p w14:paraId="1A34CC3B" w14:textId="77777777" w:rsidR="0073385B" w:rsidRDefault="00CC2F75">
      <w:pPr>
        <w:pStyle w:val="ProductList-BodySpaced"/>
      </w:pPr>
      <w:r>
        <w:rPr>
          <w:b/>
          <w:color w:val="00188F"/>
        </w:rPr>
        <w:t>Физическая операционная среда</w:t>
      </w:r>
      <w:r>
        <w:t xml:space="preserve"> —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xml:space="preserve">, настраиваемая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 операционной среды</w:t>
      </w:r>
      <w:r>
        <w:fldChar w:fldCharType="end"/>
      </w:r>
      <w:r>
        <w:t>.</w:t>
      </w:r>
    </w:p>
    <w:p w14:paraId="768BA183" w14:textId="77777777" w:rsidR="0073385B" w:rsidRDefault="00CC2F75">
      <w:pPr>
        <w:pStyle w:val="ProductList-BodySpaced"/>
      </w:pPr>
      <w:r>
        <w:rPr>
          <w:b/>
          <w:color w:val="00188F"/>
        </w:rPr>
        <w:t xml:space="preserve">Физический процессор </w:t>
      </w:r>
      <w:r>
        <w:t>— процессор в физической системе аппаратных средств.</w:t>
      </w:r>
    </w:p>
    <w:p w14:paraId="65C013A0" w14:textId="77777777" w:rsidR="0073385B" w:rsidRDefault="00CC2F75">
      <w:pPr>
        <w:pStyle w:val="ProductList-BodySpaced"/>
      </w:pPr>
      <w:r>
        <w:rPr>
          <w:b/>
          <w:color w:val="00188F"/>
        </w:rPr>
        <w:t>Основной пользователь</w:t>
      </w:r>
      <w:r>
        <w:t xml:space="preserve"> — лицо, использующее </w:t>
      </w:r>
      <w:r>
        <w:fldChar w:fldCharType="begin"/>
      </w:r>
      <w:r>
        <w:instrText xml:space="preserve"> AutoTextList   \s NoStyle \t "Лицензированное устройство — отдельное, выделенное для нужд Клиента физическое устройство, которому назначена Лицензия. Выделенные устройства,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Лицензированное устройство</w:t>
      </w:r>
      <w:r>
        <w:fldChar w:fldCharType="end"/>
      </w:r>
      <w:r>
        <w:t xml:space="preserve"> более 50 % времени в течение 90-дневного периода.</w:t>
      </w:r>
    </w:p>
    <w:p w14:paraId="14BDD6D7" w14:textId="77777777" w:rsidR="0073385B" w:rsidRDefault="00CC2F75">
      <w:pPr>
        <w:pStyle w:val="ProductList-BodySpaced"/>
      </w:pPr>
      <w:r>
        <w:rPr>
          <w:b/>
          <w:color w:val="00188F"/>
        </w:rPr>
        <w:t>Основная рабочая нагрузка</w:t>
      </w:r>
      <w:r>
        <w:t xml:space="preserve"> — это либо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в которой выполняются экземпляры серверного программного обеспечения в соответствии с разделом «Права на использование» статьи о соответствующем продукте, либо, в контексте раздела «Преимущество гибридного использования Azure», виртуальная машина SQL Server.</w:t>
      </w:r>
    </w:p>
    <w:p w14:paraId="51E7B74B" w14:textId="77777777" w:rsidR="0073385B" w:rsidRDefault="00CC2F75">
      <w:pPr>
        <w:pStyle w:val="ProductList-BodySpaced"/>
      </w:pPr>
      <w:r>
        <w:rPr>
          <w:b/>
          <w:color w:val="00188F"/>
        </w:rPr>
        <w:t>Рабочая среда</w:t>
      </w:r>
      <w:r>
        <w:t xml:space="preserve"> — это любая Физическая или Виртуальная операционная система, управляющая рабочей нагрузкой или получающая доступ к производственным данным, или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Физическая операционная среда</w:t>
      </w:r>
      <w:r>
        <w:fldChar w:fldCharType="end"/>
      </w:r>
      <w:r>
        <w:t xml:space="preserve">, в которой размещены одна или несколько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Виртуальных операционных сред</w:t>
      </w:r>
      <w:r>
        <w:fldChar w:fldCharType="end"/>
      </w:r>
      <w:r>
        <w:t>, управляющих рабочими нагрузками или получающих доступ к производственным данным.</w:t>
      </w:r>
    </w:p>
    <w:p w14:paraId="416F9322" w14:textId="77777777" w:rsidR="0073385B" w:rsidRDefault="00CC2F75">
      <w:pPr>
        <w:pStyle w:val="ProductList-BodySpaced"/>
      </w:pPr>
      <w:r>
        <w:rPr>
          <w:b/>
          <w:color w:val="00188F"/>
        </w:rPr>
        <w:t>Соответствующее устройство третьего лица</w:t>
      </w:r>
      <w:r>
        <w:t xml:space="preserve"> — устройство, которое не контролируется прямо или косвенно Клиентом или его Аффилированными лицами (например, общедоступный киоск третьего лица).</w:t>
      </w:r>
    </w:p>
    <w:p w14:paraId="706C65DA" w14:textId="77777777" w:rsidR="0073385B" w:rsidRDefault="00CC2F75">
      <w:pPr>
        <w:pStyle w:val="ProductList-BodySpaced"/>
      </w:pPr>
      <w:r>
        <w:rPr>
          <w:b/>
          <w:color w:val="00188F"/>
        </w:rPr>
        <w:t>Работающий экземпляр</w:t>
      </w:r>
      <w:r>
        <w:t xml:space="preserve"> — это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w:t>
      </w:r>
      <w:r>
        <w:fldChar w:fldCharType="end"/>
      </w:r>
      <w:r>
        <w:t xml:space="preserve"> программного обеспечения, который был загружен в память и для которого были выполнены одна или несколько инструкций. (Считается, что Клиент «Запустил экземпляр» программного обеспечения, если он загрузил его в память и выполнил одну или несколько из его инструкций.) Если Экземпляр запущен, он считается работающим, пока не будет удален из памяти (независимо от того, продолжается ли выполнение инструкций).</w:t>
      </w:r>
    </w:p>
    <w:p w14:paraId="098C489F" w14:textId="77777777" w:rsidR="0073385B" w:rsidRDefault="00CC2F75">
      <w:pPr>
        <w:pStyle w:val="ProductList-BodySpaced"/>
      </w:pPr>
      <w:r>
        <w:rPr>
          <w:b/>
          <w:color w:val="00188F"/>
        </w:rPr>
        <w:t>Лицензия на подписку</w:t>
      </w:r>
      <w:r>
        <w:t xml:space="preserve"> —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которая дает право на доступ к программному обеспечению или размещенной службе в течение определенного периода времени.</w:t>
      </w:r>
    </w:p>
    <w:p w14:paraId="65CAA8F1" w14:textId="77777777" w:rsidR="0073385B" w:rsidRDefault="00CC2F75">
      <w:pPr>
        <w:pStyle w:val="ProductList-BodySpaced"/>
      </w:pPr>
      <w:r>
        <w:rPr>
          <w:b/>
          <w:color w:val="00188F"/>
        </w:rPr>
        <w:t>Сервер</w:t>
      </w:r>
      <w:r>
        <w:t xml:space="preserve"> — физическая система аппаратных средств, на которой может выполняться серверное программное обеспечение.</w:t>
      </w:r>
    </w:p>
    <w:p w14:paraId="2AC013B2" w14:textId="77777777" w:rsidR="0073385B" w:rsidRDefault="00CC2F75">
      <w:pPr>
        <w:pStyle w:val="ProductList-BodySpaced"/>
      </w:pPr>
      <w:r>
        <w:rPr>
          <w:b/>
          <w:color w:val="00188F"/>
        </w:rPr>
        <w:t>Ферма серверов</w:t>
      </w:r>
      <w:r>
        <w:t xml:space="preserve"> — отдельный центр обработки данных или два центра обработки данных, физически расположенные в часовых поясах с разницей не более четырех часов или на территории Европейского союза (ЕС) или на территории Европейской ассоциации свободной торговли (ЕАСТ). Центр обработки данных можно переместить из одной Фермы серверов в другую, но не на краткосрочных основаниях. (ЕС — Европейский союз; ЕАСТ — Европейская ассоциация свободной торговли).</w:t>
      </w:r>
    </w:p>
    <w:p w14:paraId="25C06DF4" w14:textId="77777777" w:rsidR="0073385B" w:rsidRDefault="00CC2F75">
      <w:pPr>
        <w:pStyle w:val="ProductList-BodySpaced"/>
      </w:pPr>
      <w:r>
        <w:rPr>
          <w:b/>
          <w:color w:val="00188F"/>
        </w:rPr>
        <w:t>Лицензия на повышение уровня</w:t>
      </w:r>
      <w:r>
        <w:t xml:space="preserve"> — это лицензия, приобретаемая в дополнение к ранее приобретенной базовой лицензии и связанная с ней. В отношении каждой лицензии на повышение уровня по подписке «на пользователя», не оговоренной отдельно в Условиях для веб-служб, действуют условия лицензии, применимые к аналогичной полной лицензии «на пользователя» по подписке.</w:t>
      </w:r>
    </w:p>
    <w:p w14:paraId="6246FEC2" w14:textId="77777777" w:rsidR="0073385B" w:rsidRDefault="00CC2F75">
      <w:pPr>
        <w:pStyle w:val="ProductList-BodySpaced"/>
      </w:pPr>
      <w:r>
        <w:rPr>
          <w:b/>
          <w:color w:val="00188F"/>
        </w:rPr>
        <w:t>Учащийся</w:t>
      </w:r>
      <w:r>
        <w:t xml:space="preserve"> ― любое лицо, зачисленное в учебное заведение (на очное или заочное отделение), которое входит в состав Организации Учреждения.</w:t>
      </w:r>
    </w:p>
    <w:p w14:paraId="58A83F80" w14:textId="77777777" w:rsidR="0073385B" w:rsidRDefault="00CC2F75">
      <w:pPr>
        <w:pStyle w:val="ProductList-BodySpaced"/>
      </w:pPr>
      <w:r>
        <w:rPr>
          <w:b/>
          <w:color w:val="00188F"/>
        </w:rPr>
        <w:t>Соответствующее устройство учащегося</w:t>
      </w:r>
      <w:r>
        <w:t xml:space="preserve"> — Соответствующее устройство, находящееся в собственности, арендованное или контролируемое Учащимся, или находящееся в собственности, арендованное или контролируемое Организацией и назначенное Учащемуся для личного специального использования. </w:t>
      </w:r>
    </w:p>
    <w:p w14:paraId="49990856" w14:textId="77777777" w:rsidR="0073385B" w:rsidRDefault="00CC2F75">
      <w:pPr>
        <w:pStyle w:val="ProductList-BodySpaced"/>
      </w:pPr>
      <w:r>
        <w:rPr>
          <w:b/>
          <w:color w:val="00188F"/>
        </w:rPr>
        <w:t>Виртуальное ядро</w:t>
      </w:r>
      <w:r>
        <w:t xml:space="preserve"> — это единица вычислительной мощности в виртуальной аппаратной системе. Виртуальное ядро — виртуальное представление одного или нескольких аппаратных потоков.</w:t>
      </w:r>
    </w:p>
    <w:p w14:paraId="0EE1A83B" w14:textId="77777777" w:rsidR="0073385B" w:rsidRDefault="00CC2F75">
      <w:pPr>
        <w:pStyle w:val="ProductList-BodySpaced"/>
      </w:pPr>
      <w:r>
        <w:rPr>
          <w:b/>
          <w:color w:val="00188F"/>
        </w:rPr>
        <w:t>Виртуальная операционная среда</w:t>
      </w:r>
      <w:r>
        <w:t xml:space="preserve"> —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настраиваемая для запуска в виртуальной аппаратной системе.</w:t>
      </w:r>
    </w:p>
    <w:p w14:paraId="01FFA2E0" w14:textId="77777777" w:rsidR="0073385B" w:rsidRDefault="00CC2F75">
      <w:pPr>
        <w:pStyle w:val="ProductList-BodySpaced"/>
      </w:pPr>
      <w:r>
        <w:rPr>
          <w:b/>
          <w:color w:val="00188F"/>
        </w:rPr>
        <w:t>Веб-загрузка</w:t>
      </w:r>
      <w:r>
        <w:t xml:space="preserve"> (также называемая «</w:t>
      </w:r>
      <w:r>
        <w:rPr>
          <w:color w:val="00188F"/>
        </w:rPr>
        <w:t>Веб-решения в Интернете</w:t>
      </w:r>
      <w:r>
        <w:t>») — общедоступные веб-страницы, веб-сайты, веб-приложения, веб-службы и/или услуги почты POP3. Пояснение: доступ к содержимому, сведениям и приложениям, которые обслуживаются программным обеспечением в рамках Веб-решения в Интернете, не ограничивается кругом сотрудников Клиента или его аффилированных лиц.</w:t>
      </w:r>
    </w:p>
    <w:p w14:paraId="47180AC5" w14:textId="77777777" w:rsidR="0073385B" w:rsidRDefault="00CC2F75">
      <w:pPr>
        <w:pStyle w:val="ProductList-BodySpaced"/>
      </w:pPr>
      <w:r>
        <w:t>Программное обеспечение в Веб-решениях в Интернете используется для запуска:</w:t>
      </w:r>
    </w:p>
    <w:p w14:paraId="00620588" w14:textId="77777777" w:rsidR="0073385B" w:rsidRDefault="00CC2F75" w:rsidP="00CC2F75">
      <w:pPr>
        <w:pStyle w:val="ProductList-Bullet"/>
        <w:numPr>
          <w:ilvl w:val="0"/>
          <w:numId w:val="53"/>
        </w:numPr>
      </w:pPr>
      <w:r>
        <w:t>программного обеспечения веб-сервера (например, служб Microsoft IIS), а также агентов управления или безопасности (например, агента System Center Operations Manager);</w:t>
      </w:r>
    </w:p>
    <w:p w14:paraId="4B7AF458" w14:textId="77777777" w:rsidR="0073385B" w:rsidRDefault="00CC2F75" w:rsidP="00CC2F75">
      <w:pPr>
        <w:pStyle w:val="ProductList-Bullet"/>
        <w:numPr>
          <w:ilvl w:val="0"/>
          <w:numId w:val="53"/>
        </w:numPr>
      </w:pPr>
      <w:r>
        <w:t>программного обеспечения ядра базы данных (например, Microsoft SQL Server) исключительно для поддержки Веб-решений в Интернете;</w:t>
      </w:r>
    </w:p>
    <w:p w14:paraId="46FCA7D1" w14:textId="77777777" w:rsidR="0073385B" w:rsidRDefault="00CC2F75" w:rsidP="00CC2F75">
      <w:pPr>
        <w:pStyle w:val="ProductList-Bullet"/>
        <w:numPr>
          <w:ilvl w:val="0"/>
          <w:numId w:val="53"/>
        </w:numPr>
      </w:pPr>
      <w:r>
        <w:t>запуска службы доменных имен (DNS) для разрешения имен Интернета в IP-адреса при условии, что это не является единственной функцией данного экземпляра программного обеспечения.</w:t>
      </w:r>
    </w:p>
    <w:p w14:paraId="65BEC89A" w14:textId="77777777" w:rsidR="0073385B" w:rsidRDefault="00CC2F75">
      <w:pPr>
        <w:pStyle w:val="ProductList-BodySpaced"/>
      </w:pPr>
      <w:r>
        <w:rPr>
          <w:b/>
          <w:color w:val="00188F"/>
        </w:rPr>
        <w:t>Контейнер Windows Server с изоляцией Hyper-V</w:t>
      </w:r>
      <w:r>
        <w:rPr>
          <w:color w:val="000000"/>
        </w:rPr>
        <w:t xml:space="preserve">(ранее — </w:t>
      </w:r>
      <w:r>
        <w:t>«контейнер Hyper-V»</w:t>
      </w:r>
      <w:r>
        <w:fldChar w:fldCharType="begin"/>
      </w:r>
      <w:r>
        <w:instrText xml:space="preserve"> XE "«контейнер Hyper-V»" </w:instrText>
      </w:r>
      <w:r>
        <w:fldChar w:fldCharType="end"/>
      </w:r>
      <w:r>
        <w:t xml:space="preserve">) — это реализованная в Windows Server контейнерная технология, которая использует виртуальную операционную среду для размещения одного или нескольких Контейнеров Windows Server. Каждый экземпляр изоляции Hyper-V, используемый для размещения одного или нескольких Контейнеров Windows Server, считается одной </w:t>
      </w:r>
      <w:r>
        <w:fldChar w:fldCharType="begin"/>
      </w:r>
      <w:r>
        <w:instrText xml:space="preserve"> AutoTextList   \s NoStyle \t "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средой</w:t>
      </w:r>
      <w:r>
        <w:fldChar w:fldCharType="end"/>
      </w:r>
      <w:r>
        <w:t>.</w:t>
      </w:r>
    </w:p>
    <w:p w14:paraId="6322A751" w14:textId="77777777" w:rsidR="0073385B" w:rsidRDefault="00CC2F75">
      <w:pPr>
        <w:pStyle w:val="ProductList-BodySpaced"/>
      </w:pPr>
      <w:r>
        <w:rPr>
          <w:b/>
          <w:color w:val="00188F"/>
        </w:rPr>
        <w:t xml:space="preserve">Контейнер Windows Server без изоляции Hyper-V </w:t>
      </w:r>
      <w:r>
        <w:t>(ранее — «Контейнер Windows Server»)</w:t>
      </w:r>
      <w:r>
        <w:fldChar w:fldCharType="begin"/>
      </w:r>
      <w:r>
        <w:instrText xml:space="preserve"> XE "«Контейнер Windows Server»)" </w:instrText>
      </w:r>
      <w:r>
        <w:fldChar w:fldCharType="end"/>
      </w:r>
      <w:r>
        <w:t xml:space="preserve"> — это функция программного обеспечения Windows Server.</w:t>
      </w:r>
    </w:p>
    <w:p w14:paraId="4379B36E" w14:textId="77777777" w:rsidR="0073385B" w:rsidRDefault="00CC2F75">
      <w:pPr>
        <w:pStyle w:val="ProductList-BodySpaced"/>
      </w:pPr>
      <w:r>
        <w:rPr>
          <w:b/>
          <w:color w:val="00188F"/>
        </w:rPr>
        <w:t>Компоненты программного обеспечения Windows</w:t>
      </w:r>
      <w:r>
        <w:t xml:space="preserve"> — компоненты программного обеспечения Windows, которые входят в состав Продукта. Microsoft .NET Framework, компоненты Microsoft Data Access Component, программное обеспечение PowerShell и определенные библиотеки DLL, связанные с технологиями сборки Microsoft, Windows Identity Foundation, Библиотеки Windows для JavaScript, библиотеки Debghelp.dll и Веб-развертывания являются Компонентами программного обеспечения Windows.</w:t>
      </w:r>
    </w:p>
    <w:p w14:paraId="2EE5571B" w14:textId="77777777" w:rsidR="0073385B" w:rsidRDefault="0073385B">
      <w:pPr>
        <w:pStyle w:val="ProductList-BodySpaced"/>
        <w:jc w:val="right"/>
      </w:pPr>
    </w:p>
    <w:tbl>
      <w:tblPr>
        <w:tblStyle w:val="PURTable"/>
        <w:tblW w:w="0" w:type="dxa"/>
        <w:tblLook w:val="04A0" w:firstRow="1" w:lastRow="0" w:firstColumn="1" w:lastColumn="0" w:noHBand="0" w:noVBand="1"/>
      </w:tblPr>
      <w:tblGrid>
        <w:gridCol w:w="10916"/>
      </w:tblGrid>
      <w:tr w:rsidR="0073385B" w14:paraId="7E795323"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F4B7FF9"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F776432" w14:textId="77777777" w:rsidR="0073385B" w:rsidRDefault="0073385B">
      <w:pPr>
        <w:pStyle w:val="ProductList-BodySpaced"/>
      </w:pPr>
    </w:p>
    <w:p w14:paraId="1C197F22" w14:textId="77777777" w:rsidR="0073385B" w:rsidRDefault="0073385B">
      <w:pPr>
        <w:sectPr w:rsidR="0073385B">
          <w:headerReference w:type="default" r:id="rId148"/>
          <w:footerReference w:type="default" r:id="rId149"/>
          <w:type w:val="continuous"/>
          <w:pgSz w:w="12240" w:h="15840" w:code="1"/>
          <w:pgMar w:top="1170" w:right="720" w:bottom="720" w:left="720" w:header="432" w:footer="288" w:gutter="0"/>
          <w:cols w:space="360"/>
        </w:sectPr>
      </w:pPr>
    </w:p>
    <w:p w14:paraId="192EF5F3" w14:textId="77777777" w:rsidR="0073385B" w:rsidRDefault="00CC2F75">
      <w:pPr>
        <w:pStyle w:val="ProductList-SectionHeading"/>
        <w:pageBreakBefore/>
        <w:outlineLvl w:val="0"/>
      </w:pPr>
      <w:bookmarkStart w:id="352" w:name="_Sec591"/>
      <w:bookmarkEnd w:id="342"/>
      <w:r>
        <w:t>Приложение А. Эквивалентность лицензий CAL/ML</w:t>
      </w:r>
      <w:r>
        <w:fldChar w:fldCharType="begin"/>
      </w:r>
      <w:r>
        <w:instrText xml:space="preserve"> TC "</w:instrText>
      </w:r>
      <w:bookmarkStart w:id="353" w:name="_Toc31293639"/>
      <w:r>
        <w:instrText>Приложение А. Эквивалентность лицензий CAL/ML</w:instrText>
      </w:r>
      <w:bookmarkEnd w:id="353"/>
      <w:r>
        <w:instrText>" \l 1</w:instrText>
      </w:r>
      <w:r>
        <w:fldChar w:fldCharType="end"/>
      </w:r>
    </w:p>
    <w:p w14:paraId="399E2067" w14:textId="77777777" w:rsidR="0073385B" w:rsidRDefault="00CC2F75">
      <w:pPr>
        <w:pStyle w:val="ProductList-Body"/>
      </w:pPr>
      <w:r>
        <w:t xml:space="preserve">Права доступа к серверному программному обеспечению, запущенному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Лицензированных серверах</w:t>
      </w:r>
      <w:r>
        <w:fldChar w:fldCharType="end"/>
      </w:r>
      <w:r>
        <w:t xml:space="preserve"> Клиента, или </w:t>
      </w:r>
      <w:r>
        <w:fldChar w:fldCharType="begin"/>
      </w:r>
      <w:r>
        <w:instrText xml:space="preserve"> AutoTextList   \s NoStyle \t "Управление операционными средами — запрос или прием данных, настройка или отправка инструкций оборудованию или программному обеспечению в прямой или косвенной связи с операционной средой. В это понятие не входит обнаружение устройства или операционной среды." </w:instrText>
      </w:r>
      <w:r>
        <w:fldChar w:fldCharType="separate"/>
      </w:r>
      <w:r>
        <w:rPr>
          <w:color w:val="0563C1"/>
        </w:rPr>
        <w:t>Управления операционными средами</w:t>
      </w:r>
      <w:r>
        <w:fldChar w:fldCharType="end"/>
      </w:r>
      <w:r>
        <w:t xml:space="preserve"> предоставляются в рамках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Клиентских лицензий (CAL)</w:t>
      </w:r>
      <w:r>
        <w:fldChar w:fldCharType="end"/>
      </w:r>
      <w:r>
        <w:t xml:space="preserve"> и </w:t>
      </w:r>
      <w:r>
        <w:fldChar w:fldCharType="begin"/>
      </w:r>
      <w:r>
        <w:instrText xml:space="preserve"> AutoTextList   \s NoStyle \t "Лицензия на подписку (SL)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Лицензий на подписку (SL)</w:t>
      </w:r>
      <w:r>
        <w:fldChar w:fldCharType="end"/>
      </w:r>
      <w:r>
        <w:t xml:space="preserve"> на Веб-службы. Если ячейка в рядке сервера выделена синим, это значит, что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Клиентская</w:t>
      </w:r>
      <w:r>
        <w:fldChar w:fldCharType="end"/>
      </w:r>
      <w:r>
        <w:t xml:space="preserve"> лицензия или </w:t>
      </w:r>
      <w:r>
        <w:fldChar w:fldCharType="begin"/>
      </w:r>
      <w:r>
        <w:instrText xml:space="preserve"> AutoTextList   \s NoStyle \t "Лицензия на подписку (SL) — Лицензия, которая дает право на доступ к программному обеспечению или размещенной службе в течение определенного периода времени." </w:instrText>
      </w:r>
      <w:r>
        <w:fldChar w:fldCharType="separate"/>
      </w:r>
      <w:r>
        <w:rPr>
          <w:color w:val="0563C1"/>
        </w:rPr>
        <w:t>Лицензия на подписку</w:t>
      </w:r>
      <w:r>
        <w:fldChar w:fldCharType="end"/>
      </w:r>
      <w:r>
        <w:t xml:space="preserve"> в этом столбце соответствует требованиям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для доступа к базовым или дополнительным функциям этого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Серверного</w:t>
      </w:r>
      <w:r>
        <w:fldChar w:fldCharType="end"/>
      </w:r>
      <w:r>
        <w:t xml:space="preserve"> продукта или управления ими. Чтобы соответствовать условиям доступа для текущей версии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Серверного</w:t>
      </w:r>
      <w:r>
        <w:fldChar w:fldCharType="end"/>
      </w:r>
      <w:r>
        <w:t xml:space="preserve"> продукта,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Клиентские лицензии</w:t>
      </w:r>
      <w:r>
        <w:fldChar w:fldCharType="end"/>
      </w:r>
      <w:r>
        <w:t xml:space="preserve"> должны быть приобретены после Даты доступности Продукта или иметь активное покрытие Software Assurance на эту дату.</w:t>
      </w:r>
    </w:p>
    <w:p w14:paraId="024DE0F2" w14:textId="77777777" w:rsidR="0073385B" w:rsidRDefault="0073385B">
      <w:pPr>
        <w:pStyle w:val="ProductList-Body"/>
      </w:pPr>
    </w:p>
    <w:tbl>
      <w:tblPr>
        <w:tblStyle w:val="PURTable"/>
        <w:tblW w:w="0" w:type="dxa"/>
        <w:tblLook w:val="04A0" w:firstRow="1" w:lastRow="0" w:firstColumn="1" w:lastColumn="0" w:noHBand="0" w:noVBand="1"/>
      </w:tblPr>
      <w:tblGrid>
        <w:gridCol w:w="1276"/>
        <w:gridCol w:w="304"/>
        <w:gridCol w:w="443"/>
        <w:gridCol w:w="439"/>
        <w:gridCol w:w="543"/>
        <w:gridCol w:w="530"/>
        <w:gridCol w:w="537"/>
        <w:gridCol w:w="544"/>
        <w:gridCol w:w="530"/>
        <w:gridCol w:w="543"/>
        <w:gridCol w:w="530"/>
        <w:gridCol w:w="537"/>
        <w:gridCol w:w="544"/>
        <w:gridCol w:w="530"/>
        <w:gridCol w:w="421"/>
        <w:gridCol w:w="367"/>
        <w:gridCol w:w="847"/>
        <w:gridCol w:w="303"/>
        <w:gridCol w:w="297"/>
        <w:gridCol w:w="281"/>
        <w:gridCol w:w="285"/>
        <w:gridCol w:w="285"/>
      </w:tblGrid>
      <w:tr w:rsidR="0073385B" w14:paraId="3C5AAEEF" w14:textId="77777777">
        <w:trPr>
          <w:cnfStyle w:val="100000000000" w:firstRow="1" w:lastRow="0" w:firstColumn="0" w:lastColumn="0" w:oddVBand="0" w:evenVBand="0" w:oddHBand="0" w:evenHBand="0" w:firstRowFirstColumn="0" w:firstRowLastColumn="0" w:lastRowFirstColumn="0" w:lastRowLastColumn="0"/>
        </w:trPr>
        <w:tc>
          <w:tcPr>
            <w:tcW w:w="360" w:type="dxa"/>
            <w:tcBorders>
              <w:top w:val="none" w:sz="4" w:space="0" w:color="6E6E6E"/>
              <w:left w:val="none" w:sz="24" w:space="0" w:color="808080"/>
              <w:bottom w:val="none" w:sz="4" w:space="0" w:color="BFBFBF"/>
              <w:right w:val="single" w:sz="6" w:space="0" w:color="FFFFFF"/>
            </w:tcBorders>
          </w:tcPr>
          <w:p w14:paraId="00BB4902" w14:textId="77777777" w:rsidR="0073385B" w:rsidRDefault="0073385B">
            <w:pPr>
              <w:pStyle w:val="ProductList-TableBody"/>
            </w:pPr>
          </w:p>
        </w:tc>
        <w:tc>
          <w:tcPr>
            <w:tcW w:w="480" w:type="dxa"/>
            <w:gridSpan w:val="3"/>
            <w:tcBorders>
              <w:top w:val="single" w:sz="6" w:space="0" w:color="FFFFFF"/>
              <w:left w:val="single" w:sz="6" w:space="0" w:color="FFFFFF"/>
              <w:bottom w:val="none" w:sz="6" w:space="0" w:color="FFFFFF"/>
              <w:right w:val="single" w:sz="6" w:space="0" w:color="FFFFFF"/>
            </w:tcBorders>
            <w:shd w:val="clear" w:color="auto" w:fill="0072C6"/>
          </w:tcPr>
          <w:p w14:paraId="2BEC81D6" w14:textId="77777777" w:rsidR="0073385B" w:rsidRDefault="00CC2F75">
            <w:pPr>
              <w:pStyle w:val="ProductList-TableBody"/>
              <w:jc w:val="center"/>
            </w:pPr>
            <w:r>
              <w:rPr>
                <w:color w:val="FFFFFF"/>
              </w:rPr>
              <w:t xml:space="preserve"> Office 365 корпоративный / для образования</w:t>
            </w:r>
          </w:p>
        </w:tc>
        <w:tc>
          <w:tcPr>
            <w:tcW w:w="480" w:type="dxa"/>
            <w:gridSpan w:val="5"/>
            <w:tcBorders>
              <w:top w:val="single" w:sz="6" w:space="0" w:color="FFFFFF"/>
              <w:left w:val="single" w:sz="6" w:space="0" w:color="FFFFFF"/>
              <w:bottom w:val="none" w:sz="6" w:space="0" w:color="FFFFFF"/>
              <w:right w:val="single" w:sz="6" w:space="0" w:color="FFFFFF"/>
            </w:tcBorders>
            <w:shd w:val="clear" w:color="auto" w:fill="0072C6"/>
          </w:tcPr>
          <w:p w14:paraId="2B3DAA61" w14:textId="77777777" w:rsidR="0073385B" w:rsidRDefault="00CC2F75">
            <w:pPr>
              <w:pStyle w:val="ProductList-TableBody"/>
              <w:jc w:val="center"/>
            </w:pPr>
            <w:r>
              <w:rPr>
                <w:color w:val="FFFFFF"/>
              </w:rPr>
              <w:t>Лицензия Core CAL</w:t>
            </w:r>
          </w:p>
        </w:tc>
        <w:tc>
          <w:tcPr>
            <w:tcW w:w="480" w:type="dxa"/>
            <w:gridSpan w:val="5"/>
            <w:tcBorders>
              <w:top w:val="single" w:sz="6" w:space="0" w:color="FFFFFF"/>
              <w:left w:val="single" w:sz="6" w:space="0" w:color="FFFFFF"/>
              <w:bottom w:val="none" w:sz="6" w:space="0" w:color="FFFFFF"/>
              <w:right w:val="single" w:sz="6" w:space="0" w:color="FFFFFF"/>
            </w:tcBorders>
            <w:shd w:val="clear" w:color="auto" w:fill="0072C6"/>
          </w:tcPr>
          <w:p w14:paraId="77BE2869" w14:textId="77777777" w:rsidR="0073385B" w:rsidRDefault="00CC2F75">
            <w:pPr>
              <w:pStyle w:val="ProductList-TableBody"/>
              <w:jc w:val="center"/>
            </w:pPr>
            <w:r>
              <w:rPr>
                <w:color w:val="FFFFFF"/>
              </w:rPr>
              <w:t>Лицензия Enterprise CAL</w:t>
            </w:r>
          </w:p>
        </w:tc>
        <w:tc>
          <w:tcPr>
            <w:tcW w:w="480" w:type="dxa"/>
            <w:gridSpan w:val="2"/>
            <w:tcBorders>
              <w:top w:val="single" w:sz="6" w:space="0" w:color="FFFFFF"/>
              <w:left w:val="single" w:sz="6" w:space="0" w:color="FFFFFF"/>
              <w:bottom w:val="none" w:sz="6" w:space="0" w:color="FFFFFF"/>
              <w:right w:val="single" w:sz="6" w:space="0" w:color="FFFFFF"/>
            </w:tcBorders>
            <w:shd w:val="clear" w:color="auto" w:fill="0072C6"/>
          </w:tcPr>
          <w:p w14:paraId="55212C2E" w14:textId="77777777" w:rsidR="0073385B" w:rsidRDefault="00CC2F75">
            <w:pPr>
              <w:pStyle w:val="ProductList-TableBody"/>
              <w:jc w:val="center"/>
            </w:pPr>
            <w:r>
              <w:rPr>
                <w:color w:val="FFFFFF"/>
              </w:rPr>
              <w:t>Enterprise Mobility + Security</w:t>
            </w:r>
          </w:p>
        </w:tc>
        <w:tc>
          <w:tcPr>
            <w:tcW w:w="480" w:type="dxa"/>
            <w:gridSpan w:val="3"/>
            <w:tcBorders>
              <w:top w:val="single" w:sz="6" w:space="0" w:color="FFFFFF"/>
              <w:left w:val="single" w:sz="6" w:space="0" w:color="FFFFFF"/>
              <w:bottom w:val="none" w:sz="6" w:space="0" w:color="FFFFFF"/>
              <w:right w:val="single" w:sz="6" w:space="0" w:color="FFFFFF"/>
            </w:tcBorders>
            <w:shd w:val="clear" w:color="auto" w:fill="0072C6"/>
          </w:tcPr>
          <w:p w14:paraId="74A8D5D2" w14:textId="77777777" w:rsidR="0073385B" w:rsidRDefault="00CC2F75">
            <w:pPr>
              <w:pStyle w:val="ProductList-TableBody"/>
              <w:jc w:val="center"/>
            </w:pPr>
            <w:r>
              <w:rPr>
                <w:color w:val="FFFFFF"/>
              </w:rPr>
              <w:t>Microsoft 365 для образования</w:t>
            </w:r>
          </w:p>
        </w:tc>
        <w:tc>
          <w:tcPr>
            <w:tcW w:w="480" w:type="dxa"/>
            <w:gridSpan w:val="3"/>
            <w:tcBorders>
              <w:top w:val="single" w:sz="6" w:space="0" w:color="FFFFFF"/>
              <w:left w:val="single" w:sz="6" w:space="0" w:color="FFFFFF"/>
              <w:bottom w:val="none" w:sz="6" w:space="0" w:color="FFFFFF"/>
              <w:right w:val="single" w:sz="6" w:space="0" w:color="FFFFFF"/>
            </w:tcBorders>
            <w:shd w:val="clear" w:color="auto" w:fill="0072C6"/>
          </w:tcPr>
          <w:p w14:paraId="0C1FD5D3" w14:textId="77777777" w:rsidR="0073385B" w:rsidRDefault="00CC2F75">
            <w:pPr>
              <w:pStyle w:val="ProductList-TableBody"/>
              <w:jc w:val="center"/>
            </w:pPr>
            <w:r>
              <w:rPr>
                <w:color w:val="FFFFFF"/>
              </w:rPr>
              <w:t>Microsoft 365</w:t>
            </w:r>
          </w:p>
        </w:tc>
      </w:tr>
      <w:tr w:rsidR="0073385B" w14:paraId="55123C7B" w14:textId="77777777">
        <w:tc>
          <w:tcPr>
            <w:tcW w:w="360" w:type="dxa"/>
            <w:tcBorders>
              <w:top w:val="none" w:sz="4" w:space="0" w:color="BFBFBF"/>
              <w:left w:val="none" w:sz="24" w:space="0" w:color="808080"/>
              <w:bottom w:val="single" w:sz="4" w:space="0" w:color="FFFFFF"/>
              <w:right w:val="single" w:sz="6" w:space="0" w:color="FFFFFF"/>
            </w:tcBorders>
          </w:tcPr>
          <w:p w14:paraId="7DF5D1E6" w14:textId="77777777" w:rsidR="0073385B" w:rsidRDefault="00CC2F75">
            <w:pPr>
              <w:pStyle w:val="ProductList-TableBody"/>
            </w:pPr>
            <w:r>
              <w:t>Серверы</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5A8264E8" w14:textId="77777777" w:rsidR="0073385B" w:rsidRDefault="00CC2F75">
            <w:pPr>
              <w:pStyle w:val="ProductList-TableBody"/>
              <w:jc w:val="center"/>
            </w:pPr>
            <w:r>
              <w:rPr>
                <w:color w:val="FFFFFF"/>
              </w:rPr>
              <w:t>E1</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5765F7F7" w14:textId="77777777" w:rsidR="0073385B" w:rsidRDefault="00CC2F75">
            <w:pPr>
              <w:pStyle w:val="ProductList-TableBody"/>
              <w:jc w:val="center"/>
            </w:pPr>
            <w:r>
              <w:rPr>
                <w:color w:val="FFFFFF"/>
              </w:rPr>
              <w:t>E/A3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7DE696D8" w14:textId="77777777" w:rsidR="0073385B" w:rsidRDefault="00CC2F75">
            <w:pPr>
              <w:pStyle w:val="ProductList-TableBody"/>
              <w:jc w:val="center"/>
            </w:pPr>
            <w:r>
              <w:rPr>
                <w:color w:val="FFFFFF"/>
              </w:rPr>
              <w:t>E/A5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1235CDB0" w14:textId="77777777" w:rsidR="0073385B" w:rsidRDefault="00CC2F75">
            <w:pPr>
              <w:pStyle w:val="ProductList-TableBody"/>
              <w:jc w:val="center"/>
            </w:pPr>
            <w:r>
              <w:rPr>
                <w:color w:val="FFFFFF"/>
              </w:rPr>
              <w:t>Набор</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35209E19" w14:textId="77777777" w:rsidR="0073385B" w:rsidRDefault="00CC2F75">
            <w:pPr>
              <w:pStyle w:val="ProductList-TableBody"/>
              <w:jc w:val="center"/>
            </w:pPr>
            <w:r>
              <w:rPr>
                <w:color w:val="FFFFFF"/>
              </w:rPr>
              <w:t>Bridge O365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3F5DF1A9" w14:textId="77777777" w:rsidR="0073385B" w:rsidRDefault="00CC2F75">
            <w:pPr>
              <w:pStyle w:val="ProductList-TableBody"/>
              <w:jc w:val="center"/>
            </w:pPr>
            <w:r>
              <w:rPr>
                <w:color w:val="FFFFFF"/>
              </w:rPr>
              <w:t>Bridge Intune</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120CAC4D" w14:textId="77777777" w:rsidR="0073385B" w:rsidRDefault="00CC2F75">
            <w:pPr>
              <w:pStyle w:val="ProductList-TableBody"/>
              <w:jc w:val="center"/>
            </w:pPr>
            <w:r>
              <w:rPr>
                <w:color w:val="FFFFFF"/>
              </w:rPr>
              <w:t>Bridge O365+</w:t>
            </w:r>
            <w:r>
              <w:rPr>
                <w:color w:val="FFFFFF"/>
              </w:rPr>
              <w:br/>
              <w:t>Intune</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0B3AB987" w14:textId="77777777" w:rsidR="0073385B" w:rsidRDefault="00CC2F75">
            <w:pPr>
              <w:pStyle w:val="ProductList-TableBody"/>
              <w:jc w:val="center"/>
            </w:pPr>
            <w:r>
              <w:rPr>
                <w:color w:val="FFFFFF"/>
              </w:rPr>
              <w:t>Bridge EMS</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66EC2251" w14:textId="77777777" w:rsidR="0073385B" w:rsidRDefault="00CC2F75">
            <w:pPr>
              <w:pStyle w:val="ProductList-TableBody"/>
              <w:jc w:val="center"/>
            </w:pPr>
            <w:r>
              <w:rPr>
                <w:color w:val="FFFFFF"/>
              </w:rPr>
              <w:t>Набор</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0BED7910" w14:textId="77777777" w:rsidR="0073385B" w:rsidRDefault="00CC2F75">
            <w:pPr>
              <w:pStyle w:val="ProductList-TableBody"/>
              <w:jc w:val="center"/>
            </w:pPr>
            <w:r>
              <w:rPr>
                <w:color w:val="FFFFFF"/>
              </w:rPr>
              <w:t>Bridge O365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304A030D" w14:textId="77777777" w:rsidR="0073385B" w:rsidRDefault="00CC2F75">
            <w:pPr>
              <w:pStyle w:val="ProductList-TableBody"/>
              <w:jc w:val="center"/>
            </w:pPr>
            <w:r>
              <w:rPr>
                <w:color w:val="FFFFFF"/>
              </w:rPr>
              <w:t>Bridge Intune</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2263D1F5" w14:textId="77777777" w:rsidR="0073385B" w:rsidRDefault="00CC2F75">
            <w:pPr>
              <w:pStyle w:val="ProductList-TableBody"/>
              <w:jc w:val="center"/>
            </w:pPr>
            <w:r>
              <w:rPr>
                <w:color w:val="FFFFFF"/>
              </w:rPr>
              <w:t>Bridge O365+</w:t>
            </w:r>
            <w:r>
              <w:rPr>
                <w:color w:val="FFFFFF"/>
              </w:rPr>
              <w:br/>
              <w:t>Intune</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6A7A5B60" w14:textId="77777777" w:rsidR="0073385B" w:rsidRDefault="00CC2F75">
            <w:pPr>
              <w:pStyle w:val="ProductList-TableBody"/>
              <w:jc w:val="center"/>
            </w:pPr>
            <w:r>
              <w:rPr>
                <w:color w:val="FFFFFF"/>
              </w:rPr>
              <w:t>Bridge EMS</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731054A1" w14:textId="77777777" w:rsidR="0073385B" w:rsidRDefault="00CC2F75">
            <w:pPr>
              <w:pStyle w:val="ProductList-TableBody"/>
              <w:jc w:val="center"/>
            </w:pPr>
            <w:r>
              <w:rPr>
                <w:color w:val="FFFFFF"/>
              </w:rPr>
              <w:t>E3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548B8DC3" w14:textId="77777777" w:rsidR="0073385B" w:rsidRDefault="00CC2F75">
            <w:pPr>
              <w:pStyle w:val="ProductList-TableBody"/>
              <w:jc w:val="center"/>
            </w:pPr>
            <w:r>
              <w:rPr>
                <w:color w:val="FFFFFF"/>
              </w:rPr>
              <w:t>E5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08CA53A0" w14:textId="77777777" w:rsidR="0073385B" w:rsidRDefault="00CC2F75">
            <w:pPr>
              <w:pStyle w:val="ProductList-TableBody"/>
              <w:jc w:val="center"/>
            </w:pPr>
            <w:r>
              <w:rPr>
                <w:color w:val="FFFFFF"/>
              </w:rPr>
              <w:t>A3 с лицензией Core CAL</w:t>
            </w:r>
          </w:p>
        </w:tc>
        <w:tc>
          <w:tcPr>
            <w:tcW w:w="620" w:type="dxa"/>
            <w:tcBorders>
              <w:top w:val="none" w:sz="6" w:space="0" w:color="FFFFFF"/>
              <w:left w:val="single" w:sz="6" w:space="0" w:color="FFFFFF"/>
              <w:bottom w:val="single" w:sz="4" w:space="0" w:color="FFFFFF"/>
              <w:right w:val="single" w:sz="6" w:space="0" w:color="FFFFFF"/>
            </w:tcBorders>
            <w:shd w:val="clear" w:color="auto" w:fill="0072C6"/>
          </w:tcPr>
          <w:p w14:paraId="54F6D62C" w14:textId="77777777" w:rsidR="0073385B" w:rsidRDefault="00CC2F75">
            <w:pPr>
              <w:pStyle w:val="ProductList-TableBody"/>
              <w:jc w:val="center"/>
            </w:pPr>
            <w:r>
              <w:rPr>
                <w:color w:val="FFFFFF"/>
              </w:rPr>
              <w:t>A3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1C8346E7" w14:textId="77777777" w:rsidR="0073385B" w:rsidRDefault="00CC2F75">
            <w:pPr>
              <w:pStyle w:val="ProductList-TableBody"/>
              <w:jc w:val="center"/>
            </w:pPr>
            <w:r>
              <w:rPr>
                <w:color w:val="FFFFFF"/>
              </w:rPr>
              <w:t>A5</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7343DB7D" w14:textId="77777777" w:rsidR="0073385B" w:rsidRDefault="00CC2F75">
            <w:pPr>
              <w:pStyle w:val="ProductList-TableBody"/>
              <w:jc w:val="center"/>
            </w:pPr>
            <w:r>
              <w:rPr>
                <w:color w:val="FFFFFF"/>
              </w:rPr>
              <w:t>F1</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0D4846DF" w14:textId="77777777" w:rsidR="0073385B" w:rsidRDefault="00CC2F75">
            <w:pPr>
              <w:pStyle w:val="ProductList-TableBody"/>
              <w:jc w:val="center"/>
            </w:pPr>
            <w:r>
              <w:rPr>
                <w:color w:val="FFFFFF"/>
              </w:rPr>
              <w:t>E3</w:t>
            </w:r>
          </w:p>
        </w:tc>
        <w:tc>
          <w:tcPr>
            <w:tcW w:w="480" w:type="dxa"/>
            <w:tcBorders>
              <w:top w:val="none" w:sz="6" w:space="0" w:color="FFFFFF"/>
              <w:left w:val="single" w:sz="6" w:space="0" w:color="FFFFFF"/>
              <w:bottom w:val="single" w:sz="4" w:space="0" w:color="FFFFFF"/>
              <w:right w:val="single" w:sz="6" w:space="0" w:color="FFFFFF"/>
            </w:tcBorders>
            <w:shd w:val="clear" w:color="auto" w:fill="0072C6"/>
          </w:tcPr>
          <w:p w14:paraId="28D38140" w14:textId="77777777" w:rsidR="0073385B" w:rsidRDefault="00CC2F75">
            <w:pPr>
              <w:pStyle w:val="ProductList-TableBody"/>
              <w:jc w:val="center"/>
            </w:pPr>
            <w:r>
              <w:rPr>
                <w:color w:val="FFFFFF"/>
              </w:rPr>
              <w:t>E5</w:t>
            </w:r>
          </w:p>
        </w:tc>
      </w:tr>
      <w:tr w:rsidR="0073385B" w14:paraId="36E46A30"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37A7186B" w14:textId="77777777" w:rsidR="0073385B" w:rsidRDefault="00CC2F75">
            <w:pPr>
              <w:pStyle w:val="ProductList-TableBody"/>
            </w:pPr>
            <w:r>
              <w:rPr>
                <w:b/>
              </w:rPr>
              <w:t>Exchange Server 2019 Standard</w:t>
            </w:r>
          </w:p>
        </w:tc>
        <w:tc>
          <w:tcPr>
            <w:tcW w:w="480" w:type="dxa"/>
            <w:tcBorders>
              <w:top w:val="single" w:sz="4" w:space="0" w:color="FFFFFF"/>
              <w:left w:val="single" w:sz="6" w:space="0" w:color="FFFFFF"/>
              <w:bottom w:val="single" w:sz="4" w:space="0" w:color="FFFFFF"/>
              <w:right w:val="single" w:sz="6" w:space="0" w:color="FFFFFF"/>
            </w:tcBorders>
          </w:tcPr>
          <w:p w14:paraId="2060A3A1"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6721A6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26B9CC3"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569B94A"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3F5F432"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DA5F15D"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2295666" w14:textId="77777777" w:rsidR="0073385B" w:rsidRDefault="0073385B">
            <w:pPr>
              <w:pStyle w:val="ProductList-TableBody"/>
            </w:pPr>
          </w:p>
        </w:tc>
      </w:tr>
      <w:tr w:rsidR="0073385B" w14:paraId="4D640F22" w14:textId="77777777">
        <w:tc>
          <w:tcPr>
            <w:tcW w:w="360" w:type="dxa"/>
            <w:tcBorders>
              <w:top w:val="dashed" w:sz="4" w:space="0" w:color="BFBFBF"/>
              <w:left w:val="none" w:sz="24" w:space="0" w:color="808080"/>
              <w:bottom w:val="dashed" w:sz="4" w:space="0" w:color="BFBFBF"/>
              <w:right w:val="single" w:sz="6" w:space="0" w:color="FFFFFF"/>
            </w:tcBorders>
          </w:tcPr>
          <w:p w14:paraId="73CA72E6" w14:textId="77777777" w:rsidR="0073385B" w:rsidRDefault="009D0848">
            <w:pPr>
              <w:pStyle w:val="ProductList-TableBody"/>
            </w:pPr>
            <w:hyperlink w:anchor="_Sec793">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8A6DBF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4524B41"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41DEE5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B4DE8B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6E544D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48DD05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F7E0E8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1FFBC49"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AE730A9"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02428BB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DF636B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99E8291"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103F55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FE76CB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0C4249C1"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614171A"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2BC71DC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0CF4E1E"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BF4860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EC7808E"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69BADB6" w14:textId="77777777" w:rsidR="0073385B" w:rsidRDefault="0073385B">
            <w:pPr>
              <w:pStyle w:val="ProductList-TableBody"/>
              <w:jc w:val="center"/>
            </w:pPr>
          </w:p>
        </w:tc>
      </w:tr>
      <w:tr w:rsidR="0073385B" w14:paraId="7D9BB34B" w14:textId="77777777">
        <w:tc>
          <w:tcPr>
            <w:tcW w:w="360" w:type="dxa"/>
            <w:tcBorders>
              <w:top w:val="dashed" w:sz="4" w:space="0" w:color="BFBFBF"/>
              <w:left w:val="none" w:sz="24" w:space="0" w:color="808080"/>
              <w:bottom w:val="single" w:sz="4" w:space="0" w:color="FFFFFF"/>
              <w:right w:val="single" w:sz="6" w:space="0" w:color="FFFFFF"/>
            </w:tcBorders>
          </w:tcPr>
          <w:p w14:paraId="12A57A79" w14:textId="77777777" w:rsidR="0073385B" w:rsidRDefault="009D0848">
            <w:pPr>
              <w:pStyle w:val="ProductList-TableBody"/>
            </w:pPr>
            <w:hyperlink w:anchor="_Sec793">
              <w:r w:rsidR="00CC2F75">
                <w:rPr>
                  <w:color w:val="00467F"/>
                  <w:u w:val="single"/>
                </w:rPr>
                <w:t>Дополнительные</w:t>
              </w:r>
            </w:hyperlink>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15835B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012A64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682773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6246F5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ED142B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CF8361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94046F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1EEF1BC"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6BC6CC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5A5B99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1CE2256"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C080B7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BACC65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E42106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77B677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43C9D89"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4668C5"/>
          </w:tcPr>
          <w:p w14:paraId="54748D26"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657D8B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3221CF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EBD9E2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B67F12B" w14:textId="77777777" w:rsidR="0073385B" w:rsidRDefault="0073385B">
            <w:pPr>
              <w:pStyle w:val="ProductList-TableBody"/>
              <w:jc w:val="center"/>
            </w:pPr>
          </w:p>
        </w:tc>
      </w:tr>
      <w:tr w:rsidR="0073385B" w14:paraId="01D8AE3C"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593A38AF" w14:textId="77777777" w:rsidR="0073385B" w:rsidRDefault="00CC2F75">
            <w:pPr>
              <w:pStyle w:val="ProductList-TableBody"/>
            </w:pPr>
            <w:r>
              <w:rPr>
                <w:b/>
              </w:rPr>
              <w:t>Exchange Server 2019 Enterprise</w:t>
            </w:r>
          </w:p>
        </w:tc>
        <w:tc>
          <w:tcPr>
            <w:tcW w:w="480" w:type="dxa"/>
            <w:tcBorders>
              <w:top w:val="single" w:sz="4" w:space="0" w:color="FFFFFF"/>
              <w:left w:val="single" w:sz="6" w:space="0" w:color="FFFFFF"/>
              <w:bottom w:val="single" w:sz="4" w:space="0" w:color="FFFFFF"/>
              <w:right w:val="single" w:sz="6" w:space="0" w:color="FFFFFF"/>
            </w:tcBorders>
          </w:tcPr>
          <w:p w14:paraId="299D75E8"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18C10114"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F530DCB"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045010E"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2466DE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2F2D51E"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8E69B18" w14:textId="77777777" w:rsidR="0073385B" w:rsidRDefault="0073385B">
            <w:pPr>
              <w:pStyle w:val="ProductList-TableBody"/>
            </w:pPr>
          </w:p>
        </w:tc>
      </w:tr>
      <w:tr w:rsidR="0073385B" w14:paraId="15667C89" w14:textId="77777777">
        <w:tc>
          <w:tcPr>
            <w:tcW w:w="360" w:type="dxa"/>
            <w:tcBorders>
              <w:top w:val="dashed" w:sz="4" w:space="0" w:color="BFBFBF"/>
              <w:left w:val="none" w:sz="24" w:space="0" w:color="808080"/>
              <w:bottom w:val="dashed" w:sz="4" w:space="0" w:color="BFBFBF"/>
              <w:right w:val="single" w:sz="6" w:space="0" w:color="FFFFFF"/>
            </w:tcBorders>
          </w:tcPr>
          <w:p w14:paraId="70A0D4FD" w14:textId="77777777" w:rsidR="0073385B" w:rsidRDefault="009D0848">
            <w:pPr>
              <w:pStyle w:val="ProductList-TableBody"/>
            </w:pPr>
            <w:hyperlink w:anchor="_Sec793">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517D9A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F05FA9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36B56A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7E8692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A16321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08C760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7996E19"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421705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1E005A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A4678E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C98A1C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682950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A9AEEB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4C430B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58E386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C1658F4"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505F4F72"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377BB3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3559E3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6A3AC9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0206244" w14:textId="77777777" w:rsidR="0073385B" w:rsidRDefault="0073385B">
            <w:pPr>
              <w:pStyle w:val="ProductList-TableBody"/>
              <w:jc w:val="center"/>
            </w:pPr>
          </w:p>
        </w:tc>
      </w:tr>
      <w:tr w:rsidR="0073385B" w14:paraId="0ACF8FC3" w14:textId="77777777">
        <w:tc>
          <w:tcPr>
            <w:tcW w:w="360" w:type="dxa"/>
            <w:tcBorders>
              <w:top w:val="dashed" w:sz="4" w:space="0" w:color="BFBFBF"/>
              <w:left w:val="none" w:sz="24" w:space="0" w:color="808080"/>
              <w:bottom w:val="single" w:sz="4" w:space="0" w:color="FFFFFF"/>
              <w:right w:val="single" w:sz="6" w:space="0" w:color="FFFFFF"/>
            </w:tcBorders>
          </w:tcPr>
          <w:p w14:paraId="17C43F3B" w14:textId="77777777" w:rsidR="0073385B" w:rsidRDefault="009D0848">
            <w:pPr>
              <w:pStyle w:val="ProductList-TableBody"/>
            </w:pPr>
            <w:hyperlink w:anchor="_Sec793">
              <w:r w:rsidR="00CC2F75">
                <w:rPr>
                  <w:color w:val="00467F"/>
                  <w:u w:val="single"/>
                </w:rPr>
                <w:t>Дополнительные</w:t>
              </w:r>
            </w:hyperlink>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EBA7B6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31CBE0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0B3522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A62CDA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B78375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DEFDCD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5F92FCD"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3ABAEA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C590F9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FB71D0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EE11F8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D829E2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6F96B5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999007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DB2BC3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CEBDA5B"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4668C5"/>
          </w:tcPr>
          <w:p w14:paraId="3F24B45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E2855C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C6FDF7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ADD350C"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348CC3A" w14:textId="77777777" w:rsidR="0073385B" w:rsidRDefault="0073385B">
            <w:pPr>
              <w:pStyle w:val="ProductList-TableBody"/>
              <w:jc w:val="center"/>
            </w:pPr>
          </w:p>
        </w:tc>
      </w:tr>
      <w:tr w:rsidR="0073385B" w14:paraId="34125DB2"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57CAD247" w14:textId="77777777" w:rsidR="0073385B" w:rsidRDefault="00CC2F75">
            <w:pPr>
              <w:pStyle w:val="ProductList-TableBody"/>
            </w:pPr>
            <w:r>
              <w:rPr>
                <w:b/>
              </w:rPr>
              <w:t>SharePoint Server 2019</w:t>
            </w:r>
          </w:p>
        </w:tc>
        <w:tc>
          <w:tcPr>
            <w:tcW w:w="480" w:type="dxa"/>
            <w:tcBorders>
              <w:top w:val="single" w:sz="4" w:space="0" w:color="FFFFFF"/>
              <w:left w:val="single" w:sz="6" w:space="0" w:color="FFFFFF"/>
              <w:bottom w:val="single" w:sz="4" w:space="0" w:color="FFFFFF"/>
              <w:right w:val="single" w:sz="6" w:space="0" w:color="FFFFFF"/>
            </w:tcBorders>
          </w:tcPr>
          <w:p w14:paraId="1AF1CE9A"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98FB77F"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97F5CE7"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161BD4A0"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shd w:val="clear" w:color="auto" w:fill="FFFFFF"/>
          </w:tcPr>
          <w:p w14:paraId="44B8B54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D0F0C47"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556F56E" w14:textId="77777777" w:rsidR="0073385B" w:rsidRDefault="0073385B">
            <w:pPr>
              <w:pStyle w:val="ProductList-TableBody"/>
            </w:pPr>
          </w:p>
        </w:tc>
      </w:tr>
      <w:tr w:rsidR="0073385B" w14:paraId="70EEE8C9" w14:textId="77777777">
        <w:tc>
          <w:tcPr>
            <w:tcW w:w="360" w:type="dxa"/>
            <w:tcBorders>
              <w:top w:val="dashed" w:sz="4" w:space="0" w:color="BFBFBF"/>
              <w:left w:val="none" w:sz="24" w:space="0" w:color="808080"/>
              <w:bottom w:val="dashed" w:sz="4" w:space="0" w:color="BFBFBF"/>
              <w:right w:val="single" w:sz="6" w:space="0" w:color="FFFFFF"/>
            </w:tcBorders>
          </w:tcPr>
          <w:p w14:paraId="3FA13C3F" w14:textId="77777777" w:rsidR="0073385B" w:rsidRDefault="009D0848">
            <w:pPr>
              <w:pStyle w:val="ProductList-TableBody"/>
            </w:pPr>
            <w:hyperlink w:anchor="_Sec798">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7911AC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4BCE84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E270D02"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B2AE82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81A2079"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D5CB42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877E8C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B28EA9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BBC585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396691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C4941A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168C8B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BE9B40E"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FAD5C52"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8BB8A7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DBB8E16"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5F46A4D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42E33C1"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B844BA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D58208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8E41463" w14:textId="77777777" w:rsidR="0073385B" w:rsidRDefault="0073385B">
            <w:pPr>
              <w:pStyle w:val="ProductList-TableBody"/>
              <w:jc w:val="center"/>
            </w:pPr>
          </w:p>
        </w:tc>
      </w:tr>
      <w:tr w:rsidR="0073385B" w14:paraId="4A901172" w14:textId="77777777">
        <w:tc>
          <w:tcPr>
            <w:tcW w:w="360" w:type="dxa"/>
            <w:tcBorders>
              <w:top w:val="dashed" w:sz="4" w:space="0" w:color="BFBFBF"/>
              <w:left w:val="none" w:sz="24" w:space="0" w:color="808080"/>
              <w:bottom w:val="single" w:sz="4" w:space="0" w:color="FFFFFF"/>
              <w:right w:val="single" w:sz="6" w:space="0" w:color="FFFFFF"/>
            </w:tcBorders>
          </w:tcPr>
          <w:p w14:paraId="18656A85" w14:textId="77777777" w:rsidR="0073385B" w:rsidRDefault="009D0848">
            <w:pPr>
              <w:pStyle w:val="ProductList-TableBody"/>
            </w:pPr>
            <w:hyperlink w:anchor="_Sec798">
              <w:r w:rsidR="00CC2F75">
                <w:rPr>
                  <w:color w:val="00467F"/>
                  <w:u w:val="single"/>
                </w:rPr>
                <w:t>Дополнительные</w:t>
              </w:r>
            </w:hyperlink>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5B441C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F4BC0A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82BFA8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A36D7B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4FF97E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C73206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7AF050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061CAAC"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2A8E12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3D1951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A52697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6A5556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FC9E8F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FFC484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C6E2E0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9E79E27"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4668C5"/>
          </w:tcPr>
          <w:p w14:paraId="35AB043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CCDF88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4C4AD5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8398E3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23107CCA" w14:textId="77777777" w:rsidR="0073385B" w:rsidRDefault="0073385B">
            <w:pPr>
              <w:pStyle w:val="ProductList-TableBody"/>
              <w:jc w:val="center"/>
            </w:pPr>
          </w:p>
        </w:tc>
      </w:tr>
      <w:tr w:rsidR="0073385B" w14:paraId="7E9E245E"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13FA27DF" w14:textId="77777777" w:rsidR="0073385B" w:rsidRDefault="00CC2F75">
            <w:pPr>
              <w:pStyle w:val="ProductList-TableBody"/>
            </w:pPr>
            <w:r>
              <w:rPr>
                <w:b/>
              </w:rPr>
              <w:t>Microsoft Audit и Control Management Server 2013</w:t>
            </w:r>
          </w:p>
        </w:tc>
        <w:tc>
          <w:tcPr>
            <w:tcW w:w="480" w:type="dxa"/>
            <w:tcBorders>
              <w:top w:val="single" w:sz="4" w:space="0" w:color="FFFFFF"/>
              <w:left w:val="single" w:sz="6" w:space="0" w:color="FFFFFF"/>
              <w:bottom w:val="single" w:sz="4" w:space="0" w:color="FFFFFF"/>
              <w:right w:val="single" w:sz="6" w:space="0" w:color="FFFFFF"/>
            </w:tcBorders>
          </w:tcPr>
          <w:p w14:paraId="7ED8473C"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A31D5F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4EA204C"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4E5ECF5"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shd w:val="clear" w:color="auto" w:fill="FFFFFF"/>
          </w:tcPr>
          <w:p w14:paraId="13C05BD5"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58FB24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4B7149B" w14:textId="77777777" w:rsidR="0073385B" w:rsidRDefault="0073385B">
            <w:pPr>
              <w:pStyle w:val="ProductList-TableBody"/>
            </w:pPr>
          </w:p>
        </w:tc>
      </w:tr>
      <w:tr w:rsidR="0073385B" w14:paraId="40B35D19" w14:textId="77777777">
        <w:tc>
          <w:tcPr>
            <w:tcW w:w="360" w:type="dxa"/>
            <w:tcBorders>
              <w:top w:val="dashed" w:sz="4" w:space="0" w:color="BFBFBF"/>
              <w:left w:val="none" w:sz="24" w:space="0" w:color="808080"/>
              <w:bottom w:val="single" w:sz="4" w:space="0" w:color="FFFFFF"/>
              <w:right w:val="single" w:sz="6" w:space="0" w:color="FFFFFF"/>
            </w:tcBorders>
          </w:tcPr>
          <w:p w14:paraId="13E634D8" w14:textId="77777777" w:rsidR="0073385B" w:rsidRDefault="009D0848">
            <w:pPr>
              <w:pStyle w:val="ProductList-TableBody"/>
            </w:pPr>
            <w:hyperlink w:anchor="_Sec798">
              <w:r w:rsidR="00CC2F75">
                <w:rPr>
                  <w:color w:val="00467F"/>
                  <w:u w:val="single"/>
                </w:rPr>
                <w:t>Основные</w:t>
              </w:r>
            </w:hyperlink>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0185FE57"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0C7B081B"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66F2A5A3"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05C93B8B"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13FDECB6"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0F6EB1DA"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24A9A05C"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1A79AAB0"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4895DD6E"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385CA758"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558CA166"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0F18BC5F"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42FF34B8"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53965720"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49995020"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19A3ABE0" w14:textId="77777777" w:rsidR="0073385B" w:rsidRDefault="0073385B">
            <w:pPr>
              <w:pStyle w:val="ProductList-TableBody"/>
              <w:jc w:val="center"/>
            </w:pPr>
          </w:p>
        </w:tc>
        <w:tc>
          <w:tcPr>
            <w:tcW w:w="620" w:type="dxa"/>
            <w:tcBorders>
              <w:top w:val="single" w:sz="4" w:space="0" w:color="FFFFFF"/>
              <w:left w:val="single" w:sz="6" w:space="0" w:color="FFFFFF"/>
              <w:bottom w:val="single" w:sz="4" w:space="0" w:color="FFFFFF"/>
              <w:right w:val="single" w:sz="6" w:space="0" w:color="FFFFFF"/>
            </w:tcBorders>
            <w:shd w:val="clear" w:color="auto" w:fill="4668C5"/>
          </w:tcPr>
          <w:p w14:paraId="37057875"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67EAF04D"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BFBFBF"/>
          </w:tcPr>
          <w:p w14:paraId="3B11A4F9"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2EF2A69F"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2DEEE426" w14:textId="77777777" w:rsidR="0073385B" w:rsidRDefault="0073385B">
            <w:pPr>
              <w:pStyle w:val="ProductList-TableBody"/>
              <w:jc w:val="center"/>
            </w:pPr>
          </w:p>
        </w:tc>
      </w:tr>
      <w:tr w:rsidR="0073385B" w14:paraId="551595A4"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3C075303" w14:textId="77777777" w:rsidR="0073385B" w:rsidRDefault="00CC2F75">
            <w:pPr>
              <w:pStyle w:val="ProductList-TableBody"/>
            </w:pPr>
            <w:r>
              <w:rPr>
                <w:b/>
              </w:rPr>
              <w:t>Skype для бизнеса Server 2019</w:t>
            </w:r>
          </w:p>
        </w:tc>
        <w:tc>
          <w:tcPr>
            <w:tcW w:w="480" w:type="dxa"/>
            <w:tcBorders>
              <w:top w:val="single" w:sz="4" w:space="0" w:color="FFFFFF"/>
              <w:left w:val="single" w:sz="6" w:space="0" w:color="FFFFFF"/>
              <w:bottom w:val="single" w:sz="4" w:space="0" w:color="FFFFFF"/>
              <w:right w:val="single" w:sz="6" w:space="0" w:color="FFFFFF"/>
            </w:tcBorders>
          </w:tcPr>
          <w:p w14:paraId="00086625"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D435AED"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C042CDB"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739D794"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shd w:val="clear" w:color="auto" w:fill="FFFFFF"/>
          </w:tcPr>
          <w:p w14:paraId="111012B9"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0AB016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B6176C1" w14:textId="77777777" w:rsidR="0073385B" w:rsidRDefault="0073385B">
            <w:pPr>
              <w:pStyle w:val="ProductList-TableBody"/>
            </w:pPr>
          </w:p>
        </w:tc>
      </w:tr>
      <w:tr w:rsidR="0073385B" w14:paraId="31361F1D" w14:textId="77777777">
        <w:tc>
          <w:tcPr>
            <w:tcW w:w="360" w:type="dxa"/>
            <w:tcBorders>
              <w:top w:val="dashed" w:sz="4" w:space="0" w:color="BFBFBF"/>
              <w:left w:val="none" w:sz="24" w:space="0" w:color="808080"/>
              <w:bottom w:val="dashed" w:sz="4" w:space="0" w:color="BFBFBF"/>
              <w:right w:val="single" w:sz="6" w:space="0" w:color="FFFFFF"/>
            </w:tcBorders>
          </w:tcPr>
          <w:p w14:paraId="381A9204" w14:textId="77777777" w:rsidR="0073385B" w:rsidRDefault="009D0848">
            <w:pPr>
              <w:pStyle w:val="ProductList-TableBody"/>
            </w:pPr>
            <w:hyperlink w:anchor="_Sec799">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E606A5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3DC38A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275A58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65AE2A2"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7B5577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2E93851"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82224D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0ECF6E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DC97DE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5EFA30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54DAEB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0346949"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5B8084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023A30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23225B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8DD1BEC"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7584E2AE"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5F9250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20E1BB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24B033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2C741DB" w14:textId="77777777" w:rsidR="0073385B" w:rsidRDefault="0073385B">
            <w:pPr>
              <w:pStyle w:val="ProductList-TableBody"/>
              <w:jc w:val="center"/>
            </w:pPr>
          </w:p>
        </w:tc>
      </w:tr>
      <w:tr w:rsidR="0073385B" w14:paraId="4D9351B1" w14:textId="77777777">
        <w:tc>
          <w:tcPr>
            <w:tcW w:w="360" w:type="dxa"/>
            <w:tcBorders>
              <w:top w:val="dashed" w:sz="4" w:space="0" w:color="BFBFBF"/>
              <w:left w:val="none" w:sz="24" w:space="0" w:color="808080"/>
              <w:bottom w:val="dashed" w:sz="4" w:space="0" w:color="BFBFBF"/>
              <w:right w:val="single" w:sz="6" w:space="0" w:color="FFFFFF"/>
            </w:tcBorders>
          </w:tcPr>
          <w:p w14:paraId="045469FE" w14:textId="77777777" w:rsidR="0073385B" w:rsidRDefault="009D0848">
            <w:pPr>
              <w:pStyle w:val="ProductList-TableBody"/>
            </w:pPr>
            <w:hyperlink w:anchor="_Sec799">
              <w:r w:rsidR="00CC2F75">
                <w:rPr>
                  <w:color w:val="00467F"/>
                  <w:u w:val="single"/>
                </w:rPr>
                <w:t>Additive</w:t>
              </w:r>
            </w:hyperlink>
            <w:r w:rsidR="00CC2F75">
              <w:t>(Ent)</w:t>
            </w: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572E035"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3102E2B"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EC7E416"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586103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329AB8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0A6632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A37052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6BCE3B5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1C6F741"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29086EA1"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388CD30"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23474D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173441B"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1E089E25"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BA7BF3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D5F8FA5"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4668C5"/>
          </w:tcPr>
          <w:p w14:paraId="5616B802"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409E035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8F3CA13"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B9BF2BA"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8BB8968" w14:textId="77777777" w:rsidR="0073385B" w:rsidRDefault="0073385B">
            <w:pPr>
              <w:pStyle w:val="ProductList-TableBody"/>
              <w:jc w:val="center"/>
            </w:pPr>
          </w:p>
        </w:tc>
      </w:tr>
      <w:tr w:rsidR="0073385B" w14:paraId="64C9FBB5" w14:textId="77777777">
        <w:tc>
          <w:tcPr>
            <w:tcW w:w="360" w:type="dxa"/>
            <w:tcBorders>
              <w:top w:val="dashed" w:sz="4" w:space="0" w:color="BFBFBF"/>
              <w:left w:val="none" w:sz="24" w:space="0" w:color="808080"/>
              <w:bottom w:val="single" w:sz="4" w:space="0" w:color="FFFFFF"/>
              <w:right w:val="single" w:sz="6" w:space="0" w:color="FFFFFF"/>
            </w:tcBorders>
          </w:tcPr>
          <w:p w14:paraId="27B1D755" w14:textId="77777777" w:rsidR="0073385B" w:rsidRDefault="009D0848">
            <w:pPr>
              <w:pStyle w:val="ProductList-TableBody"/>
            </w:pPr>
            <w:hyperlink w:anchor="_Sec799">
              <w:r w:rsidR="00CC2F75">
                <w:rPr>
                  <w:color w:val="00467F"/>
                  <w:u w:val="single"/>
                </w:rPr>
                <w:t>Additive</w:t>
              </w:r>
            </w:hyperlink>
            <w:r w:rsidR="00CC2F75">
              <w:t xml:space="preserve"> (Pls)</w:t>
            </w: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C9E9E2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C267346"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A20F8F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DFB8F2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6AF448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CE3B5F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6C8D24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1377F7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922401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200905D"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AAEFE8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6664F9C"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E090F1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C94525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1270EE6"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27351BD"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BFBFBF"/>
          </w:tcPr>
          <w:p w14:paraId="4D13A4BD"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5A3C1D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6507DD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8F8A36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5A1A1D3" w14:textId="77777777" w:rsidR="0073385B" w:rsidRDefault="0073385B">
            <w:pPr>
              <w:pStyle w:val="ProductList-TableBody"/>
              <w:jc w:val="center"/>
            </w:pPr>
          </w:p>
        </w:tc>
      </w:tr>
      <w:tr w:rsidR="0073385B" w14:paraId="70119190"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33CA49B6" w14:textId="77777777" w:rsidR="0073385B" w:rsidRDefault="00CC2F75">
            <w:pPr>
              <w:pStyle w:val="ProductList-TableBody"/>
            </w:pPr>
            <w:r>
              <w:rPr>
                <w:b/>
              </w:rPr>
              <w:t>Windows MultiPoint Server 2016 Premium (только для учебных заведений)</w:t>
            </w:r>
          </w:p>
        </w:tc>
        <w:tc>
          <w:tcPr>
            <w:tcW w:w="480" w:type="dxa"/>
            <w:tcBorders>
              <w:top w:val="single" w:sz="4" w:space="0" w:color="FFFFFF"/>
              <w:left w:val="single" w:sz="6" w:space="0" w:color="FFFFFF"/>
              <w:bottom w:val="single" w:sz="4" w:space="0" w:color="FFFFFF"/>
              <w:right w:val="single" w:sz="6" w:space="0" w:color="FFFFFF"/>
            </w:tcBorders>
          </w:tcPr>
          <w:p w14:paraId="727AA7BA"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668177E3"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FE14045"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F6B53C2"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shd w:val="clear" w:color="auto" w:fill="FFFFFF"/>
          </w:tcPr>
          <w:p w14:paraId="63791842"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7A49390"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FBDD141" w14:textId="77777777" w:rsidR="0073385B" w:rsidRDefault="0073385B">
            <w:pPr>
              <w:pStyle w:val="ProductList-TableBody"/>
            </w:pPr>
          </w:p>
        </w:tc>
      </w:tr>
      <w:tr w:rsidR="0073385B" w14:paraId="4509E895" w14:textId="77777777">
        <w:tc>
          <w:tcPr>
            <w:tcW w:w="360" w:type="dxa"/>
            <w:tcBorders>
              <w:top w:val="dashed" w:sz="4" w:space="0" w:color="BFBFBF"/>
              <w:left w:val="none" w:sz="24" w:space="0" w:color="808080"/>
              <w:bottom w:val="dashed" w:sz="4" w:space="0" w:color="BFBFBF"/>
              <w:right w:val="single" w:sz="6" w:space="0" w:color="FFFFFF"/>
            </w:tcBorders>
          </w:tcPr>
          <w:p w14:paraId="6D0A312E" w14:textId="77777777" w:rsidR="0073385B" w:rsidRDefault="009D0848">
            <w:pPr>
              <w:pStyle w:val="ProductList-TableBody"/>
            </w:pPr>
            <w:hyperlink w:anchor="_Sec800">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3B0D92E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2C9254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49A8A0B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52B3B1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687BA2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FFE26B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4210B0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2B2159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4F3253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EE75D0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CE9FD7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7AE73C2"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7A9BC10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449049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041964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F2F0CF1"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3B1049A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AE645C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F11149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D50424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B0B2151" w14:textId="77777777" w:rsidR="0073385B" w:rsidRDefault="0073385B">
            <w:pPr>
              <w:pStyle w:val="ProductList-TableBody"/>
              <w:jc w:val="center"/>
            </w:pPr>
          </w:p>
        </w:tc>
      </w:tr>
      <w:tr w:rsidR="0073385B" w14:paraId="5A8CF078" w14:textId="77777777">
        <w:tc>
          <w:tcPr>
            <w:tcW w:w="360" w:type="dxa"/>
            <w:tcBorders>
              <w:top w:val="dashed" w:sz="4" w:space="0" w:color="BFBFBF"/>
              <w:left w:val="none" w:sz="24" w:space="0" w:color="808080"/>
              <w:bottom w:val="single" w:sz="4" w:space="0" w:color="FFFFFF"/>
              <w:right w:val="single" w:sz="6" w:space="0" w:color="FFFFFF"/>
            </w:tcBorders>
          </w:tcPr>
          <w:p w14:paraId="282C72E6" w14:textId="77777777" w:rsidR="0073385B" w:rsidRDefault="009D0848">
            <w:pPr>
              <w:pStyle w:val="ProductList-TableBody"/>
            </w:pPr>
            <w:hyperlink w:anchor="_Sec800">
              <w:r w:rsidR="00CC2F75">
                <w:rPr>
                  <w:color w:val="00467F"/>
                  <w:u w:val="single"/>
                </w:rPr>
                <w:t>Дополнительные</w:t>
              </w:r>
            </w:hyperlink>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C40A21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6964F1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F64712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B54E80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356946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B89472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C7AB0E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9E167C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7564F26"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5273E3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4D89D26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B59121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3177B9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6EDCA3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B728E5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4CAB56F"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4668C5"/>
          </w:tcPr>
          <w:p w14:paraId="5F9F2E6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8C3FF6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22A186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3F6857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36B684B" w14:textId="77777777" w:rsidR="0073385B" w:rsidRDefault="0073385B">
            <w:pPr>
              <w:pStyle w:val="ProductList-TableBody"/>
              <w:jc w:val="center"/>
            </w:pPr>
          </w:p>
        </w:tc>
      </w:tr>
      <w:tr w:rsidR="0073385B" w14:paraId="501740BD"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6BF202A8" w14:textId="77777777" w:rsidR="0073385B" w:rsidRDefault="00CC2F75">
            <w:pPr>
              <w:pStyle w:val="ProductList-TableBody"/>
            </w:pPr>
            <w:r>
              <w:rPr>
                <w:b/>
              </w:rPr>
              <w:t>Windows Server 2019 Standard</w:t>
            </w:r>
          </w:p>
        </w:tc>
        <w:tc>
          <w:tcPr>
            <w:tcW w:w="480" w:type="dxa"/>
            <w:tcBorders>
              <w:top w:val="single" w:sz="4" w:space="0" w:color="FFFFFF"/>
              <w:left w:val="single" w:sz="6" w:space="0" w:color="FFFFFF"/>
              <w:bottom w:val="single" w:sz="4" w:space="0" w:color="FFFFFF"/>
              <w:right w:val="single" w:sz="6" w:space="0" w:color="FFFFFF"/>
            </w:tcBorders>
          </w:tcPr>
          <w:p w14:paraId="3E5CE9C8"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D81762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A9E5723"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6781B08E"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55F256E"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E2BD1BD"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21A2556" w14:textId="77777777" w:rsidR="0073385B" w:rsidRDefault="0073385B">
            <w:pPr>
              <w:pStyle w:val="ProductList-TableBody"/>
            </w:pPr>
          </w:p>
        </w:tc>
      </w:tr>
      <w:tr w:rsidR="0073385B" w14:paraId="14D22207" w14:textId="77777777">
        <w:tc>
          <w:tcPr>
            <w:tcW w:w="360" w:type="dxa"/>
            <w:tcBorders>
              <w:top w:val="dashed" w:sz="4" w:space="0" w:color="BFBFBF"/>
              <w:left w:val="none" w:sz="24" w:space="0" w:color="808080"/>
              <w:bottom w:val="dashed" w:sz="4" w:space="0" w:color="BFBFBF"/>
              <w:right w:val="single" w:sz="6" w:space="0" w:color="FFFFFF"/>
            </w:tcBorders>
          </w:tcPr>
          <w:p w14:paraId="271B6D1A" w14:textId="77777777" w:rsidR="0073385B" w:rsidRDefault="009D0848">
            <w:pPr>
              <w:pStyle w:val="ProductList-TableBody"/>
            </w:pPr>
            <w:hyperlink w:anchor="_Sec807">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62353B2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F2A8C8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0E5CDBB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B661E2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79F7EC2"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CCEA1F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E28FB4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53D2F4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74CB2F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47B136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0A38C6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D4DA07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6128BD1"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08A917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EFA5E9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60B85B9"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2315CCE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66239FF"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157A61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A8B412E"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B505B7A" w14:textId="77777777" w:rsidR="0073385B" w:rsidRDefault="0073385B">
            <w:pPr>
              <w:pStyle w:val="ProductList-TableBody"/>
              <w:jc w:val="center"/>
            </w:pPr>
          </w:p>
        </w:tc>
      </w:tr>
      <w:tr w:rsidR="0073385B" w14:paraId="422DA3FD" w14:textId="77777777">
        <w:tc>
          <w:tcPr>
            <w:tcW w:w="360" w:type="dxa"/>
            <w:tcBorders>
              <w:top w:val="dashed" w:sz="4" w:space="0" w:color="BFBFBF"/>
              <w:left w:val="none" w:sz="24" w:space="0" w:color="808080"/>
              <w:bottom w:val="dashed" w:sz="4" w:space="0" w:color="BFBFBF"/>
              <w:right w:val="single" w:sz="6" w:space="0" w:color="FFFFFF"/>
            </w:tcBorders>
          </w:tcPr>
          <w:p w14:paraId="5C701DB0" w14:textId="77777777" w:rsidR="0073385B" w:rsidRDefault="009D0848">
            <w:pPr>
              <w:pStyle w:val="ProductList-TableBody"/>
            </w:pPr>
            <w:hyperlink w:anchor="_Sec807">
              <w:r w:rsidR="00CC2F75">
                <w:rPr>
                  <w:color w:val="00467F"/>
                  <w:u w:val="single"/>
                </w:rPr>
                <w:t>Additive</w:t>
              </w:r>
            </w:hyperlink>
            <w:r w:rsidR="00CC2F75">
              <w:t xml:space="preserve"> (RMS)</w:t>
            </w: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42FDD26"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B43F071"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86BFFA3"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23AC8D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1438860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577B6A4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4A9F40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70455A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C57246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61CBF4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7E25592"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0F9688E"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B2CD0F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15AB66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015741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213D0A1"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4668C5"/>
          </w:tcPr>
          <w:p w14:paraId="3D377965"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438E76B"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612B18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631C16A"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DD5E7E1" w14:textId="77777777" w:rsidR="0073385B" w:rsidRDefault="0073385B">
            <w:pPr>
              <w:pStyle w:val="ProductList-TableBody"/>
              <w:jc w:val="center"/>
            </w:pPr>
          </w:p>
        </w:tc>
      </w:tr>
      <w:tr w:rsidR="0073385B" w14:paraId="64944A7A" w14:textId="77777777">
        <w:tc>
          <w:tcPr>
            <w:tcW w:w="360" w:type="dxa"/>
            <w:tcBorders>
              <w:top w:val="dashed" w:sz="4" w:space="0" w:color="BFBFBF"/>
              <w:left w:val="none" w:sz="24" w:space="0" w:color="808080"/>
              <w:bottom w:val="single" w:sz="4" w:space="0" w:color="FFFFFF"/>
              <w:right w:val="single" w:sz="6" w:space="0" w:color="FFFFFF"/>
            </w:tcBorders>
          </w:tcPr>
          <w:p w14:paraId="6BF9077C" w14:textId="77777777" w:rsidR="0073385B" w:rsidRDefault="009D0848">
            <w:pPr>
              <w:pStyle w:val="ProductList-TableBody"/>
            </w:pPr>
            <w:hyperlink w:anchor="_Sec807">
              <w:r w:rsidR="00CC2F75">
                <w:rPr>
                  <w:color w:val="00467F"/>
                  <w:u w:val="single"/>
                </w:rPr>
                <w:t>Additive</w:t>
              </w:r>
            </w:hyperlink>
            <w:r w:rsidR="00CC2F75">
              <w:t xml:space="preserve"> (MIM)</w:t>
            </w: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BA1137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7D737F0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2DD63D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24B4A5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D6F469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60F3F30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9BF749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0E79F6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0DB7CF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F554F2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6CA024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EC539DA"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F49298C"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4CBD965"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B5FC2F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3C8792B"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4668C5"/>
          </w:tcPr>
          <w:p w14:paraId="4CDD39D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5E01CBE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5F8E126"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7E21C10"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785B608F" w14:textId="77777777" w:rsidR="0073385B" w:rsidRDefault="0073385B">
            <w:pPr>
              <w:pStyle w:val="ProductList-TableBody"/>
              <w:jc w:val="center"/>
            </w:pPr>
          </w:p>
        </w:tc>
      </w:tr>
      <w:tr w:rsidR="0073385B" w14:paraId="54844E05" w14:textId="77777777">
        <w:tc>
          <w:tcPr>
            <w:tcW w:w="360" w:type="dxa"/>
            <w:gridSpan w:val="15"/>
            <w:tcBorders>
              <w:top w:val="single" w:sz="4" w:space="0" w:color="FFFFFF"/>
              <w:left w:val="single" w:sz="6" w:space="0" w:color="FFFFFF"/>
              <w:bottom w:val="single" w:sz="4" w:space="0" w:color="FFFFFF"/>
              <w:right w:val="single" w:sz="6" w:space="0" w:color="FFFFFF"/>
            </w:tcBorders>
          </w:tcPr>
          <w:p w14:paraId="27FA2654" w14:textId="77777777" w:rsidR="0073385B" w:rsidRDefault="00CC2F75">
            <w:pPr>
              <w:pStyle w:val="ProductList-TableBody"/>
            </w:pPr>
            <w:r>
              <w:rPr>
                <w:b/>
              </w:rPr>
              <w:t>Windows Server 2019 Data Center</w:t>
            </w:r>
          </w:p>
        </w:tc>
        <w:tc>
          <w:tcPr>
            <w:tcW w:w="480" w:type="dxa"/>
            <w:tcBorders>
              <w:top w:val="single" w:sz="4" w:space="0" w:color="FFFFFF"/>
              <w:left w:val="single" w:sz="6" w:space="0" w:color="FFFFFF"/>
              <w:bottom w:val="single" w:sz="4" w:space="0" w:color="FFFFFF"/>
              <w:right w:val="single" w:sz="6" w:space="0" w:color="FFFFFF"/>
            </w:tcBorders>
          </w:tcPr>
          <w:p w14:paraId="429D2F98"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337B43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B0934DD"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1B3DD36F"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DE5184D"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48E206AF"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22730B5" w14:textId="77777777" w:rsidR="0073385B" w:rsidRDefault="0073385B">
            <w:pPr>
              <w:pStyle w:val="ProductList-TableBody"/>
            </w:pPr>
          </w:p>
        </w:tc>
      </w:tr>
      <w:tr w:rsidR="0073385B" w14:paraId="1F714ACB" w14:textId="77777777">
        <w:tc>
          <w:tcPr>
            <w:tcW w:w="360" w:type="dxa"/>
            <w:tcBorders>
              <w:top w:val="dashed" w:sz="4" w:space="0" w:color="BFBFBF"/>
              <w:left w:val="none" w:sz="24" w:space="0" w:color="808080"/>
              <w:bottom w:val="dashed" w:sz="4" w:space="0" w:color="BFBFBF"/>
              <w:right w:val="single" w:sz="6" w:space="0" w:color="FFFFFF"/>
            </w:tcBorders>
          </w:tcPr>
          <w:p w14:paraId="72B1ED7B" w14:textId="77777777" w:rsidR="0073385B" w:rsidRDefault="009D0848">
            <w:pPr>
              <w:pStyle w:val="ProductList-TableBody"/>
            </w:pPr>
            <w:hyperlink w:anchor="_Sec807">
              <w:r w:rsidR="00CC2F75">
                <w:rPr>
                  <w:color w:val="00467F"/>
                  <w:u w:val="single"/>
                </w:rPr>
                <w:t>Основные</w:t>
              </w:r>
            </w:hyperlink>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2EF0757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59D6C106"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EB7F3E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213930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3FCEF7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97B028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F1D5A5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141EF51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2AD9CD9"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966DF5C"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A93C4E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1F5EC1E"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BFBFBF"/>
          </w:tcPr>
          <w:p w14:paraId="0270341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589F25A"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823247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3739C0F1"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3DABB8B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7FDB06AB"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09BD06D"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497944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62047DB" w14:textId="77777777" w:rsidR="0073385B" w:rsidRDefault="0073385B">
            <w:pPr>
              <w:pStyle w:val="ProductList-TableBody"/>
              <w:jc w:val="center"/>
            </w:pPr>
          </w:p>
        </w:tc>
      </w:tr>
      <w:tr w:rsidR="0073385B" w14:paraId="36A4A26B" w14:textId="77777777">
        <w:tc>
          <w:tcPr>
            <w:tcW w:w="360" w:type="dxa"/>
            <w:tcBorders>
              <w:top w:val="dashed" w:sz="4" w:space="0" w:color="BFBFBF"/>
              <w:left w:val="none" w:sz="24" w:space="0" w:color="808080"/>
              <w:bottom w:val="dashed" w:sz="4" w:space="0" w:color="BFBFBF"/>
              <w:right w:val="single" w:sz="6" w:space="0" w:color="FFFFFF"/>
            </w:tcBorders>
          </w:tcPr>
          <w:p w14:paraId="584F03FE" w14:textId="77777777" w:rsidR="0073385B" w:rsidRDefault="009D0848">
            <w:pPr>
              <w:pStyle w:val="ProductList-TableBody"/>
            </w:pPr>
            <w:hyperlink w:anchor="_Sec807">
              <w:r w:rsidR="00CC2F75">
                <w:rPr>
                  <w:color w:val="00467F"/>
                  <w:u w:val="single"/>
                </w:rPr>
                <w:t>Additive</w:t>
              </w:r>
            </w:hyperlink>
            <w:r w:rsidR="00CC2F75">
              <w:t xml:space="preserve"> (RMS)</w:t>
            </w: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6A59149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677E59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70AF613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13315DF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67EE7E42"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436E864A"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2229655"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3EDFF5E"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C6A6D60"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9F2DD7E"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52835B0"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22A0982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5F9C35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9C7E321"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46152D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04B4B504"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4668C5"/>
          </w:tcPr>
          <w:p w14:paraId="23910DEE"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ED03523"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649332B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E0E713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B1B7002" w14:textId="77777777" w:rsidR="0073385B" w:rsidRDefault="0073385B">
            <w:pPr>
              <w:pStyle w:val="ProductList-TableBody"/>
              <w:jc w:val="center"/>
            </w:pPr>
          </w:p>
        </w:tc>
      </w:tr>
      <w:tr w:rsidR="0073385B" w14:paraId="2A4C808D" w14:textId="77777777">
        <w:tc>
          <w:tcPr>
            <w:tcW w:w="360" w:type="dxa"/>
            <w:tcBorders>
              <w:top w:val="dashed" w:sz="4" w:space="0" w:color="BFBFBF"/>
              <w:left w:val="none" w:sz="24" w:space="0" w:color="808080"/>
              <w:bottom w:val="single" w:sz="4" w:space="0" w:color="FFFFFF"/>
              <w:right w:val="single" w:sz="6" w:space="0" w:color="FFFFFF"/>
            </w:tcBorders>
          </w:tcPr>
          <w:p w14:paraId="64F7A45B" w14:textId="77777777" w:rsidR="0073385B" w:rsidRDefault="009D0848">
            <w:pPr>
              <w:pStyle w:val="ProductList-TableBody"/>
            </w:pPr>
            <w:hyperlink w:anchor="_Sec807">
              <w:r w:rsidR="00CC2F75">
                <w:rPr>
                  <w:color w:val="00467F"/>
                  <w:u w:val="single"/>
                </w:rPr>
                <w:t>Additive</w:t>
              </w:r>
            </w:hyperlink>
            <w:r w:rsidR="00CC2F75">
              <w:t xml:space="preserve"> (MIM)</w:t>
            </w: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0B692DD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D0FA74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C924942"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3112E5C"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52C60E7"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28E63D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B984A54"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2C68469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3768F309"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040747D"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53C1BF8B"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ADE130F"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448DFEF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167A2AE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67CBF6F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BFBFBF"/>
          </w:tcPr>
          <w:p w14:paraId="16CD6966" w14:textId="77777777" w:rsidR="0073385B" w:rsidRDefault="0073385B">
            <w:pPr>
              <w:pStyle w:val="ProductList-TableBody"/>
              <w:jc w:val="center"/>
            </w:pPr>
          </w:p>
        </w:tc>
        <w:tc>
          <w:tcPr>
            <w:tcW w:w="620" w:type="dxa"/>
            <w:tcBorders>
              <w:top w:val="single" w:sz="6" w:space="0" w:color="FFFFFF"/>
              <w:left w:val="single" w:sz="6" w:space="0" w:color="FFFFFF"/>
              <w:bottom w:val="single" w:sz="4" w:space="0" w:color="FFFFFF"/>
              <w:right w:val="single" w:sz="6" w:space="0" w:color="FFFFFF"/>
            </w:tcBorders>
            <w:shd w:val="clear" w:color="auto" w:fill="4668C5"/>
          </w:tcPr>
          <w:p w14:paraId="61512C78"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223DD33"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4E9ACB1"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0392E0DE" w14:textId="77777777" w:rsidR="0073385B" w:rsidRDefault="0073385B">
            <w:pPr>
              <w:pStyle w:val="ProductList-TableBody"/>
              <w:jc w:val="center"/>
            </w:pPr>
          </w:p>
        </w:tc>
        <w:tc>
          <w:tcPr>
            <w:tcW w:w="480" w:type="dxa"/>
            <w:tcBorders>
              <w:top w:val="single" w:sz="6" w:space="0" w:color="FFFFFF"/>
              <w:left w:val="single" w:sz="6" w:space="0" w:color="FFFFFF"/>
              <w:bottom w:val="single" w:sz="4" w:space="0" w:color="FFFFFF"/>
              <w:right w:val="single" w:sz="6" w:space="0" w:color="FFFFFF"/>
            </w:tcBorders>
            <w:shd w:val="clear" w:color="auto" w:fill="4668C5"/>
          </w:tcPr>
          <w:p w14:paraId="34C9519B" w14:textId="77777777" w:rsidR="0073385B" w:rsidRDefault="0073385B">
            <w:pPr>
              <w:pStyle w:val="ProductList-TableBody"/>
              <w:jc w:val="center"/>
            </w:pPr>
          </w:p>
        </w:tc>
      </w:tr>
      <w:tr w:rsidR="0073385B" w14:paraId="026B906E" w14:textId="77777777">
        <w:tc>
          <w:tcPr>
            <w:tcW w:w="360" w:type="dxa"/>
            <w:gridSpan w:val="15"/>
            <w:tcBorders>
              <w:top w:val="single" w:sz="4" w:space="0" w:color="FFFFFF"/>
              <w:left w:val="single" w:sz="6" w:space="0" w:color="FFFFFF"/>
              <w:bottom w:val="none" w:sz="24" w:space="0" w:color="808080"/>
              <w:right w:val="single" w:sz="6" w:space="0" w:color="FFFFFF"/>
            </w:tcBorders>
          </w:tcPr>
          <w:p w14:paraId="53EC6183" w14:textId="77777777" w:rsidR="0073385B" w:rsidRDefault="00CC2F75">
            <w:pPr>
              <w:pStyle w:val="ProductList-TableBody"/>
            </w:pPr>
            <w:r>
              <w:rPr>
                <w:b/>
              </w:rPr>
              <w:t>Advanced Threat Analytics 2016</w:t>
            </w:r>
          </w:p>
        </w:tc>
        <w:tc>
          <w:tcPr>
            <w:tcW w:w="480" w:type="dxa"/>
            <w:tcBorders>
              <w:top w:val="single" w:sz="4" w:space="0" w:color="FFFFFF"/>
              <w:left w:val="single" w:sz="6" w:space="0" w:color="FFFFFF"/>
              <w:bottom w:val="single" w:sz="4" w:space="0" w:color="FFFFFF"/>
              <w:right w:val="single" w:sz="6" w:space="0" w:color="FFFFFF"/>
            </w:tcBorders>
          </w:tcPr>
          <w:p w14:paraId="2E65B29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E80EFB9"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3794DC6"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FA955EE"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E5283B8"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3E941823"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26EDEF0" w14:textId="77777777" w:rsidR="0073385B" w:rsidRDefault="0073385B">
            <w:pPr>
              <w:pStyle w:val="ProductList-TableBody"/>
            </w:pPr>
          </w:p>
        </w:tc>
      </w:tr>
      <w:tr w:rsidR="0073385B" w14:paraId="57290309" w14:textId="77777777">
        <w:tc>
          <w:tcPr>
            <w:tcW w:w="360" w:type="dxa"/>
            <w:tcBorders>
              <w:top w:val="none" w:sz="24" w:space="0" w:color="808080"/>
              <w:left w:val="none" w:sz="24" w:space="0" w:color="808080"/>
              <w:bottom w:val="single" w:sz="4" w:space="0" w:color="FFFFFF"/>
              <w:right w:val="single" w:sz="6" w:space="0" w:color="FFFFFF"/>
            </w:tcBorders>
          </w:tcPr>
          <w:p w14:paraId="73908D5F" w14:textId="77777777" w:rsidR="0073385B" w:rsidRDefault="009D0848">
            <w:pPr>
              <w:pStyle w:val="ProductList-TableBody"/>
            </w:pPr>
            <w:hyperlink w:anchor="_Sec801">
              <w:r w:rsidR="00CC2F75">
                <w:rPr>
                  <w:color w:val="00467F"/>
                  <w:u w:val="single"/>
                </w:rPr>
                <w:t>Management</w:t>
              </w:r>
            </w:hyperlink>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0B8C6550"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2417528E"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2DC6D6AC"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40264A18"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17F54ABF"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38413490"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388A547A"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2DD78FD5"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4668C5"/>
          </w:tcPr>
          <w:p w14:paraId="41B5AB1B"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4668C5"/>
          </w:tcPr>
          <w:p w14:paraId="717204A5"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3E2925FA"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4668C5"/>
          </w:tcPr>
          <w:p w14:paraId="4BA2C15C"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BFBFBF"/>
          </w:tcPr>
          <w:p w14:paraId="3DE0C296" w14:textId="77777777" w:rsidR="0073385B" w:rsidRDefault="0073385B">
            <w:pPr>
              <w:pStyle w:val="ProductList-TableBody"/>
              <w:jc w:val="center"/>
            </w:pPr>
          </w:p>
        </w:tc>
        <w:tc>
          <w:tcPr>
            <w:tcW w:w="480" w:type="dxa"/>
            <w:tcBorders>
              <w:top w:val="none" w:sz="24" w:space="0" w:color="808080"/>
              <w:left w:val="single" w:sz="6" w:space="0" w:color="FFFFFF"/>
              <w:bottom w:val="single" w:sz="4" w:space="0" w:color="FFFFFF"/>
              <w:right w:val="single" w:sz="6" w:space="0" w:color="FFFFFF"/>
            </w:tcBorders>
            <w:shd w:val="clear" w:color="auto" w:fill="4668C5"/>
          </w:tcPr>
          <w:p w14:paraId="7295B800"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74C0CB16"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233C0B32" w14:textId="77777777" w:rsidR="0073385B" w:rsidRDefault="0073385B">
            <w:pPr>
              <w:pStyle w:val="ProductList-TableBody"/>
              <w:jc w:val="center"/>
            </w:pPr>
          </w:p>
        </w:tc>
        <w:tc>
          <w:tcPr>
            <w:tcW w:w="620" w:type="dxa"/>
            <w:tcBorders>
              <w:top w:val="single" w:sz="4" w:space="0" w:color="FFFFFF"/>
              <w:left w:val="single" w:sz="6" w:space="0" w:color="FFFFFF"/>
              <w:bottom w:val="single" w:sz="4" w:space="0" w:color="FFFFFF"/>
              <w:right w:val="single" w:sz="6" w:space="0" w:color="FFFFFF"/>
            </w:tcBorders>
            <w:shd w:val="clear" w:color="auto" w:fill="4668C5"/>
          </w:tcPr>
          <w:p w14:paraId="51864EE9"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288E2101"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6F94ED77"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3F66E0B9" w14:textId="77777777" w:rsidR="0073385B" w:rsidRDefault="0073385B">
            <w:pPr>
              <w:pStyle w:val="ProductList-TableBody"/>
              <w:jc w:val="center"/>
            </w:pPr>
          </w:p>
        </w:tc>
        <w:tc>
          <w:tcPr>
            <w:tcW w:w="480" w:type="dxa"/>
            <w:tcBorders>
              <w:top w:val="single" w:sz="4" w:space="0" w:color="FFFFFF"/>
              <w:left w:val="single" w:sz="6" w:space="0" w:color="FFFFFF"/>
              <w:bottom w:val="single" w:sz="4" w:space="0" w:color="FFFFFF"/>
              <w:right w:val="single" w:sz="6" w:space="0" w:color="FFFFFF"/>
            </w:tcBorders>
            <w:shd w:val="clear" w:color="auto" w:fill="4668C5"/>
          </w:tcPr>
          <w:p w14:paraId="68C7E1A9" w14:textId="77777777" w:rsidR="0073385B" w:rsidRDefault="0073385B">
            <w:pPr>
              <w:pStyle w:val="ProductList-TableBody"/>
              <w:jc w:val="center"/>
            </w:pPr>
          </w:p>
        </w:tc>
      </w:tr>
      <w:tr w:rsidR="0073385B" w14:paraId="475806B3" w14:textId="77777777">
        <w:tc>
          <w:tcPr>
            <w:tcW w:w="360" w:type="dxa"/>
            <w:gridSpan w:val="15"/>
            <w:tcBorders>
              <w:top w:val="single" w:sz="4" w:space="0" w:color="FFFFFF"/>
              <w:left w:val="single" w:sz="6" w:space="0" w:color="FFFFFF"/>
              <w:bottom w:val="none" w:sz="24" w:space="0" w:color="808080"/>
              <w:right w:val="single" w:sz="6" w:space="0" w:color="FFFFFF"/>
            </w:tcBorders>
          </w:tcPr>
          <w:p w14:paraId="5B6646A9" w14:textId="77777777" w:rsidR="0073385B" w:rsidRDefault="00CC2F75">
            <w:pPr>
              <w:pStyle w:val="ProductList-TableBody"/>
            </w:pPr>
            <w:r>
              <w:rPr>
                <w:b/>
              </w:rPr>
              <w:t>System Center Configuration Manager 1606</w:t>
            </w:r>
          </w:p>
        </w:tc>
        <w:tc>
          <w:tcPr>
            <w:tcW w:w="480" w:type="dxa"/>
            <w:tcBorders>
              <w:top w:val="single" w:sz="4" w:space="0" w:color="FFFFFF"/>
              <w:left w:val="single" w:sz="6" w:space="0" w:color="FFFFFF"/>
              <w:bottom w:val="single" w:sz="4" w:space="0" w:color="FFFFFF"/>
              <w:right w:val="single" w:sz="6" w:space="0" w:color="FFFFFF"/>
            </w:tcBorders>
          </w:tcPr>
          <w:p w14:paraId="7DB1ABCA"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41861E4"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567024E5"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27444075"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00698520"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6B24CE13" w14:textId="77777777" w:rsidR="0073385B" w:rsidRDefault="0073385B">
            <w:pPr>
              <w:pStyle w:val="ProductList-TableBody"/>
            </w:pPr>
          </w:p>
        </w:tc>
        <w:tc>
          <w:tcPr>
            <w:tcW w:w="480" w:type="dxa"/>
            <w:tcBorders>
              <w:top w:val="single" w:sz="4" w:space="0" w:color="FFFFFF"/>
              <w:left w:val="single" w:sz="6" w:space="0" w:color="FFFFFF"/>
              <w:bottom w:val="single" w:sz="4" w:space="0" w:color="FFFFFF"/>
              <w:right w:val="single" w:sz="6" w:space="0" w:color="FFFFFF"/>
            </w:tcBorders>
          </w:tcPr>
          <w:p w14:paraId="7E02AA9B" w14:textId="77777777" w:rsidR="0073385B" w:rsidRDefault="0073385B">
            <w:pPr>
              <w:pStyle w:val="ProductList-TableBody"/>
            </w:pPr>
          </w:p>
        </w:tc>
      </w:tr>
      <w:tr w:rsidR="0073385B" w14:paraId="2CAFC2F5" w14:textId="77777777">
        <w:tc>
          <w:tcPr>
            <w:tcW w:w="360" w:type="dxa"/>
            <w:tcBorders>
              <w:top w:val="none" w:sz="24" w:space="0" w:color="808080"/>
              <w:left w:val="none" w:sz="24" w:space="0" w:color="808080"/>
              <w:bottom w:val="none" w:sz="4" w:space="0" w:color="6E6E6E"/>
              <w:right w:val="single" w:sz="6" w:space="0" w:color="FFFFFF"/>
            </w:tcBorders>
          </w:tcPr>
          <w:p w14:paraId="1705EDC0" w14:textId="77777777" w:rsidR="0073385B" w:rsidRDefault="009D0848">
            <w:pPr>
              <w:pStyle w:val="ProductList-TableBody"/>
            </w:pPr>
            <w:hyperlink w:anchor="_Sec802">
              <w:r w:rsidR="00CC2F75">
                <w:rPr>
                  <w:color w:val="00467F"/>
                  <w:u w:val="single"/>
                </w:rPr>
                <w:t>Управление</w:t>
              </w:r>
            </w:hyperlink>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597EA7BB"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6AF587A0"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6860E508"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4668C5"/>
          </w:tcPr>
          <w:p w14:paraId="683F50ED"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4668C5"/>
          </w:tcPr>
          <w:p w14:paraId="601078F3"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72FCEED8"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6C63DC3D"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4E04EF18"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4668C5"/>
          </w:tcPr>
          <w:p w14:paraId="2E554AF4"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4668C5"/>
          </w:tcPr>
          <w:p w14:paraId="19294750"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5FA18547"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5282DDFE" w14:textId="77777777" w:rsidR="0073385B" w:rsidRDefault="0073385B">
            <w:pPr>
              <w:pStyle w:val="ProductList-TableBody"/>
              <w:jc w:val="center"/>
            </w:pPr>
          </w:p>
        </w:tc>
        <w:tc>
          <w:tcPr>
            <w:tcW w:w="480" w:type="dxa"/>
            <w:tcBorders>
              <w:top w:val="none" w:sz="24" w:space="0" w:color="808080"/>
              <w:left w:val="single" w:sz="6" w:space="0" w:color="FFFFFF"/>
              <w:bottom w:val="none" w:sz="4" w:space="0" w:color="6E6E6E"/>
              <w:right w:val="single" w:sz="6" w:space="0" w:color="FFFFFF"/>
            </w:tcBorders>
            <w:shd w:val="clear" w:color="auto" w:fill="BFBFBF"/>
          </w:tcPr>
          <w:p w14:paraId="018B3404" w14:textId="77777777" w:rsidR="0073385B" w:rsidRDefault="0073385B">
            <w:pPr>
              <w:pStyle w:val="ProductList-TableBody"/>
              <w:jc w:val="center"/>
            </w:pPr>
          </w:p>
        </w:tc>
        <w:tc>
          <w:tcPr>
            <w:tcW w:w="480" w:type="dxa"/>
            <w:tcBorders>
              <w:top w:val="none" w:sz="24" w:space="0" w:color="808080"/>
              <w:left w:val="single" w:sz="6" w:space="0" w:color="FFFFFF"/>
              <w:bottom w:val="single" w:sz="6" w:space="0" w:color="FFFFFF"/>
              <w:right w:val="single" w:sz="6" w:space="0" w:color="FFFFFF"/>
            </w:tcBorders>
            <w:shd w:val="clear" w:color="auto" w:fill="4668C5"/>
          </w:tcPr>
          <w:p w14:paraId="54572FA7"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2FCC0E55"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424EB110" w14:textId="77777777" w:rsidR="0073385B" w:rsidRDefault="0073385B">
            <w:pPr>
              <w:pStyle w:val="ProductList-TableBody"/>
              <w:jc w:val="center"/>
            </w:pPr>
          </w:p>
        </w:tc>
        <w:tc>
          <w:tcPr>
            <w:tcW w:w="620" w:type="dxa"/>
            <w:tcBorders>
              <w:top w:val="single" w:sz="4" w:space="0" w:color="FFFFFF"/>
              <w:left w:val="single" w:sz="6" w:space="0" w:color="FFFFFF"/>
              <w:bottom w:val="single" w:sz="6" w:space="0" w:color="FFFFFF"/>
              <w:right w:val="single" w:sz="6" w:space="0" w:color="FFFFFF"/>
            </w:tcBorders>
            <w:shd w:val="clear" w:color="auto" w:fill="4668C5"/>
          </w:tcPr>
          <w:p w14:paraId="5FEB9903"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6C59FF00"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539886F4"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1D7E2478" w14:textId="77777777" w:rsidR="0073385B" w:rsidRDefault="0073385B">
            <w:pPr>
              <w:pStyle w:val="ProductList-TableBody"/>
              <w:jc w:val="center"/>
            </w:pPr>
          </w:p>
        </w:tc>
        <w:tc>
          <w:tcPr>
            <w:tcW w:w="480" w:type="dxa"/>
            <w:tcBorders>
              <w:top w:val="single" w:sz="4" w:space="0" w:color="FFFFFF"/>
              <w:left w:val="single" w:sz="6" w:space="0" w:color="FFFFFF"/>
              <w:bottom w:val="single" w:sz="6" w:space="0" w:color="FFFFFF"/>
              <w:right w:val="single" w:sz="6" w:space="0" w:color="FFFFFF"/>
            </w:tcBorders>
            <w:shd w:val="clear" w:color="auto" w:fill="4668C5"/>
          </w:tcPr>
          <w:p w14:paraId="0B49E3AB" w14:textId="77777777" w:rsidR="0073385B" w:rsidRDefault="0073385B">
            <w:pPr>
              <w:pStyle w:val="ProductList-TableBody"/>
              <w:jc w:val="center"/>
            </w:pPr>
          </w:p>
        </w:tc>
      </w:tr>
      <w:tr w:rsidR="0073385B" w14:paraId="70B9E5E6" w14:textId="77777777">
        <w:tc>
          <w:tcPr>
            <w:tcW w:w="360" w:type="dxa"/>
            <w:gridSpan w:val="13"/>
            <w:tcBorders>
              <w:top w:val="none" w:sz="4" w:space="0" w:color="6E6E6E"/>
              <w:left w:val="single" w:sz="6" w:space="0" w:color="FFFFFF"/>
              <w:bottom w:val="none" w:sz="4" w:space="0" w:color="6E6E6E"/>
              <w:right w:val="single" w:sz="6" w:space="0" w:color="FFFFFF"/>
            </w:tcBorders>
            <w:shd w:val="clear" w:color="auto" w:fill="FFFFFF"/>
          </w:tcPr>
          <w:p w14:paraId="6DD6EE71" w14:textId="77777777" w:rsidR="0073385B" w:rsidRDefault="00CC2F75">
            <w:pPr>
              <w:pStyle w:val="ProductList-TableBody"/>
            </w:pPr>
            <w:r>
              <w:rPr>
                <w:b/>
              </w:rPr>
              <w:t>System Center Endpoint Protection 1606</w:t>
            </w:r>
          </w:p>
        </w:tc>
        <w:tc>
          <w:tcPr>
            <w:tcW w:w="480" w:type="dxa"/>
            <w:tcBorders>
              <w:top w:val="none" w:sz="4" w:space="0" w:color="6E6E6E"/>
              <w:left w:val="single" w:sz="6" w:space="0" w:color="FFFFFF"/>
              <w:bottom w:val="none" w:sz="4" w:space="0" w:color="6E6E6E"/>
              <w:right w:val="single" w:sz="6" w:space="0" w:color="FFFFFF"/>
            </w:tcBorders>
            <w:shd w:val="clear" w:color="auto" w:fill="FFFFFF"/>
          </w:tcPr>
          <w:p w14:paraId="6986632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6396C3FB"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29E954D8"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7768A21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041EE1A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2FC2F42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651DFA2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4A13610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FFFFFF"/>
          </w:tcPr>
          <w:p w14:paraId="647ED4E3" w14:textId="77777777" w:rsidR="0073385B" w:rsidRDefault="0073385B">
            <w:pPr>
              <w:pStyle w:val="ProductList-TableBody"/>
              <w:jc w:val="center"/>
            </w:pPr>
          </w:p>
        </w:tc>
      </w:tr>
      <w:tr w:rsidR="0073385B" w14:paraId="7C0C93DF" w14:textId="77777777">
        <w:tc>
          <w:tcPr>
            <w:tcW w:w="360" w:type="dxa"/>
            <w:tcBorders>
              <w:top w:val="none" w:sz="4" w:space="0" w:color="6E6E6E"/>
              <w:left w:val="none" w:sz="24" w:space="0" w:color="808080"/>
              <w:bottom w:val="none" w:sz="4" w:space="0" w:color="6E6E6E"/>
              <w:right w:val="single" w:sz="6" w:space="0" w:color="FFFFFF"/>
            </w:tcBorders>
          </w:tcPr>
          <w:p w14:paraId="26B595CD" w14:textId="77777777" w:rsidR="0073385B" w:rsidRDefault="009D0848">
            <w:pPr>
              <w:pStyle w:val="ProductList-TableBody"/>
            </w:pPr>
            <w:hyperlink w:anchor="_Sec802">
              <w:r w:rsidR="00CC2F75">
                <w:rPr>
                  <w:color w:val="00467F"/>
                  <w:u w:val="single"/>
                </w:rPr>
                <w:t>Управление</w:t>
              </w:r>
            </w:hyperlink>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1F40AD05"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0F3A609A"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4D98A7DF"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4668C5"/>
          </w:tcPr>
          <w:p w14:paraId="746CEB21"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4668C5"/>
          </w:tcPr>
          <w:p w14:paraId="11853805"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3EC2C200"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50995DF4"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26B63F52"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4668C5"/>
          </w:tcPr>
          <w:p w14:paraId="38A7F2EC"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4668C5"/>
          </w:tcPr>
          <w:p w14:paraId="1E1F222D"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2B6ED50B"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55EFBF6B"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698F3D17"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72797AA"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4F2155A"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629C0D6"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4668C5"/>
          </w:tcPr>
          <w:p w14:paraId="1AD7B2DA"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FF51841"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58B06541"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229612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881F123" w14:textId="77777777" w:rsidR="0073385B" w:rsidRDefault="0073385B">
            <w:pPr>
              <w:pStyle w:val="ProductList-TableBody"/>
              <w:jc w:val="center"/>
            </w:pPr>
          </w:p>
        </w:tc>
      </w:tr>
      <w:tr w:rsidR="0073385B" w14:paraId="5273DCDF" w14:textId="77777777">
        <w:tc>
          <w:tcPr>
            <w:tcW w:w="360" w:type="dxa"/>
            <w:gridSpan w:val="13"/>
            <w:tcBorders>
              <w:top w:val="none" w:sz="4" w:space="0" w:color="6E6E6E"/>
              <w:left w:val="single" w:sz="6" w:space="0" w:color="FFFFFF"/>
              <w:bottom w:val="none" w:sz="4" w:space="0" w:color="6E6E6E"/>
              <w:right w:val="single" w:sz="6" w:space="0" w:color="FFFFFF"/>
            </w:tcBorders>
          </w:tcPr>
          <w:p w14:paraId="0991BFC7" w14:textId="77777777" w:rsidR="0073385B" w:rsidRDefault="00CC2F75">
            <w:pPr>
              <w:pStyle w:val="ProductList-TableBody"/>
            </w:pPr>
            <w:r>
              <w:rPr>
                <w:b/>
              </w:rPr>
              <w:t>System Center Service Manager</w:t>
            </w:r>
          </w:p>
        </w:tc>
        <w:tc>
          <w:tcPr>
            <w:tcW w:w="480" w:type="dxa"/>
            <w:tcBorders>
              <w:top w:val="none" w:sz="4" w:space="0" w:color="6E6E6E"/>
              <w:left w:val="single" w:sz="6" w:space="0" w:color="FFFFFF"/>
              <w:bottom w:val="none" w:sz="4" w:space="0" w:color="6E6E6E"/>
              <w:right w:val="single" w:sz="6" w:space="0" w:color="FFFFFF"/>
            </w:tcBorders>
          </w:tcPr>
          <w:p w14:paraId="3776DD88"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661D72A3"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12C3B4F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7901B108"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50F1692E"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585CEB7E"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7FC31C2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7B1D27FD"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tcPr>
          <w:p w14:paraId="28940AED" w14:textId="77777777" w:rsidR="0073385B" w:rsidRDefault="0073385B">
            <w:pPr>
              <w:pStyle w:val="ProductList-TableBody"/>
              <w:jc w:val="center"/>
            </w:pPr>
          </w:p>
        </w:tc>
      </w:tr>
      <w:tr w:rsidR="0073385B" w14:paraId="49D557DF" w14:textId="77777777">
        <w:tc>
          <w:tcPr>
            <w:tcW w:w="360" w:type="dxa"/>
            <w:tcBorders>
              <w:top w:val="none" w:sz="4" w:space="0" w:color="6E6E6E"/>
              <w:left w:val="none" w:sz="24" w:space="0" w:color="808080"/>
              <w:bottom w:val="none" w:sz="4" w:space="0" w:color="6E6E6E"/>
              <w:right w:val="single" w:sz="6" w:space="0" w:color="FFFFFF"/>
            </w:tcBorders>
          </w:tcPr>
          <w:p w14:paraId="41ED2862" w14:textId="77777777" w:rsidR="0073385B" w:rsidRDefault="009D0848">
            <w:pPr>
              <w:pStyle w:val="ProductList-TableBody"/>
            </w:pPr>
            <w:hyperlink r:id="rId150">
              <w:r w:rsidR="00CC2F75">
                <w:rPr>
                  <w:color w:val="00467F"/>
                  <w:u w:val="single"/>
                </w:rPr>
                <w:t>Management</w:t>
              </w:r>
            </w:hyperlink>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42331B7B"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3DB21C65"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74F818F1"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6CE1D5FA"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2EDABE8C"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18CCDBE6"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061CD4A2"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1B1608AC"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37575C57"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2D7E55BD"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62AC0F39"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7DD0D632" w14:textId="77777777" w:rsidR="0073385B" w:rsidRDefault="0073385B">
            <w:pPr>
              <w:pStyle w:val="ProductList-TableBody"/>
              <w:jc w:val="center"/>
            </w:pPr>
          </w:p>
        </w:tc>
        <w:tc>
          <w:tcPr>
            <w:tcW w:w="480" w:type="dxa"/>
            <w:tcBorders>
              <w:top w:val="none" w:sz="4" w:space="0" w:color="6E6E6E"/>
              <w:left w:val="single" w:sz="6" w:space="0" w:color="FFFFFF"/>
              <w:bottom w:val="none" w:sz="4" w:space="0" w:color="6E6E6E"/>
              <w:right w:val="single" w:sz="6" w:space="0" w:color="FFFFFF"/>
            </w:tcBorders>
            <w:shd w:val="clear" w:color="auto" w:fill="BFBFBF"/>
          </w:tcPr>
          <w:p w14:paraId="4FB629DC"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1A70B3C4"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0AD2DA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BFBFBF"/>
          </w:tcPr>
          <w:p w14:paraId="3EBE775A" w14:textId="77777777" w:rsidR="0073385B" w:rsidRDefault="0073385B">
            <w:pPr>
              <w:pStyle w:val="ProductList-TableBody"/>
              <w:jc w:val="center"/>
            </w:pPr>
          </w:p>
        </w:tc>
        <w:tc>
          <w:tcPr>
            <w:tcW w:w="620" w:type="dxa"/>
            <w:tcBorders>
              <w:top w:val="single" w:sz="6" w:space="0" w:color="FFFFFF"/>
              <w:left w:val="single" w:sz="6" w:space="0" w:color="FFFFFF"/>
              <w:bottom w:val="single" w:sz="6" w:space="0" w:color="FFFFFF"/>
              <w:right w:val="single" w:sz="6" w:space="0" w:color="FFFFFF"/>
            </w:tcBorders>
            <w:shd w:val="clear" w:color="auto" w:fill="4668C5"/>
          </w:tcPr>
          <w:p w14:paraId="2BF59D60"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08A33203"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7C25129"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74B09B4F" w14:textId="77777777" w:rsidR="0073385B" w:rsidRDefault="0073385B">
            <w:pPr>
              <w:pStyle w:val="ProductList-TableBody"/>
              <w:jc w:val="center"/>
            </w:pPr>
          </w:p>
        </w:tc>
        <w:tc>
          <w:tcPr>
            <w:tcW w:w="480" w:type="dxa"/>
            <w:tcBorders>
              <w:top w:val="single" w:sz="6" w:space="0" w:color="FFFFFF"/>
              <w:left w:val="single" w:sz="6" w:space="0" w:color="FFFFFF"/>
              <w:bottom w:val="single" w:sz="6" w:space="0" w:color="FFFFFF"/>
              <w:right w:val="single" w:sz="6" w:space="0" w:color="FFFFFF"/>
            </w:tcBorders>
            <w:shd w:val="clear" w:color="auto" w:fill="4668C5"/>
          </w:tcPr>
          <w:p w14:paraId="36432AFF" w14:textId="77777777" w:rsidR="0073385B" w:rsidRDefault="0073385B">
            <w:pPr>
              <w:pStyle w:val="ProductList-TableBody"/>
              <w:jc w:val="center"/>
            </w:pPr>
          </w:p>
        </w:tc>
      </w:tr>
    </w:tbl>
    <w:p w14:paraId="1898DAAF" w14:textId="77777777" w:rsidR="0073385B" w:rsidRDefault="00CC2F75">
      <w:pPr>
        <w:pStyle w:val="ProductList-Body"/>
      </w:pPr>
      <w:r>
        <w:rPr>
          <w:b/>
          <w:i/>
        </w:rPr>
        <w:t>Примечание</w:t>
      </w:r>
      <w:r>
        <w:rPr>
          <w:i/>
        </w:rPr>
        <w:t>. Примечание. Office 365 A1, Microsoft 365 A1 и Office 365 для некоммерческих организаций E1 не соответствуют требованиям Лицензии для доступа к Продуктам в данной таблице или управления ими. За исключением Advanced Threat Analytics 2016 и System Center Configuration Manager 1606, пользователи с лицензией, предоставленной через программу «Преимущества использования для учащихся», не соответствуют требованиям Лицензии для доступа к Продуктам в данной таблице или управления ими. Лицензия Enterprise CAL Suite с действующим покрытием Software Assurance предоставляет права, эквивалентные правам на Защиту от потери данных и на Exchange Online Protection.</w:t>
      </w:r>
    </w:p>
    <w:p w14:paraId="3B0A28CB" w14:textId="77777777" w:rsidR="0073385B" w:rsidRDefault="00CC2F75">
      <w:pPr>
        <w:pStyle w:val="ProductList-SectionHeading"/>
        <w:pageBreakBefore/>
        <w:outlineLvl w:val="0"/>
      </w:pPr>
      <w:bookmarkStart w:id="354" w:name="_Sec564"/>
      <w:bookmarkEnd w:id="352"/>
      <w:r>
        <w:t>Приложение Б — О Software Assurance</w:t>
      </w:r>
      <w:r>
        <w:fldChar w:fldCharType="begin"/>
      </w:r>
      <w:r>
        <w:instrText xml:space="preserve"> TC "</w:instrText>
      </w:r>
      <w:bookmarkStart w:id="355" w:name="_Toc31293640"/>
      <w:r>
        <w:instrText>Приложение Б — О Software Assurance</w:instrText>
      </w:r>
      <w:bookmarkEnd w:id="355"/>
      <w:r>
        <w:instrText>" \l 1</w:instrText>
      </w:r>
      <w:r>
        <w:fldChar w:fldCharType="end"/>
      </w:r>
    </w:p>
    <w:p w14:paraId="0FCBB696" w14:textId="77777777" w:rsidR="0073385B" w:rsidRDefault="00CC2F75">
      <w:pPr>
        <w:pStyle w:val="ProductList-Offering1Heading"/>
        <w:outlineLvl w:val="1"/>
      </w:pPr>
      <w:bookmarkStart w:id="356" w:name="_Sec573"/>
      <w:r>
        <w:t>Приобретение Software Assurance</w:t>
      </w:r>
      <w:bookmarkEnd w:id="356"/>
      <w:r>
        <w:fldChar w:fldCharType="begin"/>
      </w:r>
      <w:r>
        <w:instrText xml:space="preserve"> TC "</w:instrText>
      </w:r>
      <w:bookmarkStart w:id="357" w:name="_Toc31293641"/>
      <w:r>
        <w:instrText>Приобретение Software Assurance</w:instrText>
      </w:r>
      <w:bookmarkEnd w:id="357"/>
      <w:r>
        <w:instrText>" \l 2</w:instrText>
      </w:r>
      <w:r>
        <w:fldChar w:fldCharType="end"/>
      </w:r>
    </w:p>
    <w:p w14:paraId="15284CDF" w14:textId="77777777" w:rsidR="0073385B" w:rsidRDefault="00CC2F75">
      <w:pPr>
        <w:pStyle w:val="ProductList-Body"/>
      </w:pPr>
      <w:r>
        <w:t xml:space="preserve">Существуют три разных уровня обязательств, доступных Клиенту для выбора при заказе программы Software Assurance и которые зависят от выбранной программы. Клиент имеет право выполнить следующие действия. </w:t>
      </w:r>
    </w:p>
    <w:p w14:paraId="4619B937" w14:textId="77777777" w:rsidR="0073385B" w:rsidRDefault="00CC2F75" w:rsidP="00CC2F75">
      <w:pPr>
        <w:pStyle w:val="ProductList-Bullet"/>
        <w:numPr>
          <w:ilvl w:val="0"/>
          <w:numId w:val="54"/>
        </w:numPr>
      </w:pPr>
      <w:r>
        <w:t xml:space="preserve">Приобрести Software Assurance для всех платформ. </w:t>
      </w:r>
    </w:p>
    <w:p w14:paraId="63E34147" w14:textId="77777777" w:rsidR="0073385B" w:rsidRDefault="00CC2F75" w:rsidP="00CC2F75">
      <w:pPr>
        <w:pStyle w:val="ProductList-Bullet"/>
        <w:numPr>
          <w:ilvl w:val="0"/>
          <w:numId w:val="54"/>
        </w:numPr>
      </w:pPr>
      <w:r>
        <w:t xml:space="preserve">Приобрести Software Assurance для всех приобретений в определенной категории продуктов («Приложения», «Системы» или «Серверы»), что называется членством в программе Software Assurance. </w:t>
      </w:r>
    </w:p>
    <w:p w14:paraId="204C39E1" w14:textId="77777777" w:rsidR="0073385B" w:rsidRDefault="00CC2F75" w:rsidP="00CC2F75">
      <w:pPr>
        <w:pStyle w:val="ProductList-Bullet"/>
        <w:numPr>
          <w:ilvl w:val="0"/>
          <w:numId w:val="54"/>
        </w:numPr>
      </w:pPr>
      <w:r>
        <w:t>Клиент может приобрести Software Assurance для отдельных продуктов без принятия каких-либо обязательств относительно распространения Software Assurance на другие продукты.</w:t>
      </w:r>
    </w:p>
    <w:p w14:paraId="27553499" w14:textId="77777777" w:rsidR="0073385B" w:rsidRDefault="0073385B">
      <w:pPr>
        <w:pStyle w:val="ProductList-Body"/>
      </w:pPr>
    </w:p>
    <w:p w14:paraId="0ACF8C7B" w14:textId="77777777" w:rsidR="0073385B" w:rsidRDefault="00CC2F75">
      <w:pPr>
        <w:pStyle w:val="ProductList-Body"/>
      </w:pPr>
      <w:r>
        <w:t xml:space="preserve">Software Assurance следует приобретать одновременно с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Лицензией</w:t>
      </w:r>
      <w:r>
        <w:fldChar w:fldCharType="end"/>
      </w:r>
      <w:r>
        <w:t xml:space="preserve"> или после возобновления действия существующего покрытия Software Assurance. Если не указано иное, только лицензии на последнюю версию продукта обеспечивают право на покрытие Software Assurance. В случае передачи бессрочных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получатель может приобрести Software Assurance для таких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в течение 30 дней с момента передачи, при условии, что у этих лицензий перед передачей было действующее покрытие Software Assurance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до даты передачи.</w:t>
      </w:r>
    </w:p>
    <w:p w14:paraId="574CF551" w14:textId="77777777" w:rsidR="0073385B" w:rsidRDefault="0073385B">
      <w:pPr>
        <w:pStyle w:val="ProductList-Body"/>
      </w:pPr>
    </w:p>
    <w:p w14:paraId="3E6C0BD4" w14:textId="77777777" w:rsidR="0073385B" w:rsidRDefault="00CC2F75">
      <w:pPr>
        <w:pStyle w:val="ProductList-Body"/>
      </w:pPr>
      <w:r>
        <w:t>Клиентам в течение 90 дней со дня приобретения лицензии может предоставляться возможность приобретения покрытия Software Assurance для отдельных лицензий, приобретенных в розницу (в составе коробочного продукта) или у Поставщика вычислительной техники (OEM), как описано в таблице ниже. В рамках программы Open Value это условие применимо только к продуктам, приобретаемым для части компьютеров организации/компании. В рамках Соглашений Enterprise это условие применимо только к Дополнительным продуктам. Клиенты, приобретающие Software Assurance для лицензий, полученных от изготовителей оборудования или в розницу, имеют возможность в любое время установить и использовать программное обеспечение, предоставляемое в рамках программ корпоративного лицензирования, для текущей версии.</w:t>
      </w:r>
    </w:p>
    <w:tbl>
      <w:tblPr>
        <w:tblStyle w:val="PURTable"/>
        <w:tblW w:w="0" w:type="dxa"/>
        <w:tblLook w:val="04A0" w:firstRow="1" w:lastRow="0" w:firstColumn="1" w:lastColumn="0" w:noHBand="0" w:noVBand="1"/>
      </w:tblPr>
      <w:tblGrid>
        <w:gridCol w:w="2253"/>
        <w:gridCol w:w="2246"/>
        <w:gridCol w:w="2246"/>
        <w:gridCol w:w="4171"/>
      </w:tblGrid>
      <w:tr w:rsidR="0073385B" w14:paraId="3C959806" w14:textId="77777777">
        <w:trPr>
          <w:cnfStyle w:val="100000000000" w:firstRow="1" w:lastRow="0" w:firstColumn="0" w:lastColumn="0" w:oddVBand="0" w:evenVBand="0" w:oddHBand="0" w:evenHBand="0" w:firstRowFirstColumn="0" w:firstRowLastColumn="0" w:lastRowFirstColumn="0" w:lastRowLastColumn="0"/>
        </w:trPr>
        <w:tc>
          <w:tcPr>
            <w:tcW w:w="2440" w:type="dxa"/>
            <w:tcBorders>
              <w:top w:val="single" w:sz="4" w:space="0" w:color="000000"/>
              <w:left w:val="single" w:sz="4" w:space="0" w:color="000000"/>
              <w:bottom w:val="single" w:sz="4" w:space="0" w:color="000000"/>
              <w:right w:val="single" w:sz="4" w:space="0" w:color="000000"/>
            </w:tcBorders>
            <w:shd w:val="clear" w:color="auto" w:fill="0072C6"/>
          </w:tcPr>
          <w:p w14:paraId="520E90F7" w14:textId="77777777" w:rsidR="0073385B" w:rsidRDefault="00CC2F75">
            <w:pPr>
              <w:pStyle w:val="ProductList-TableBody"/>
              <w:jc w:val="center"/>
            </w:pPr>
            <w:r>
              <w:rPr>
                <w:color w:val="FFFFFF"/>
              </w:rPr>
              <w:t>Категория</w:t>
            </w:r>
          </w:p>
        </w:tc>
        <w:tc>
          <w:tcPr>
            <w:tcW w:w="2440" w:type="dxa"/>
            <w:tcBorders>
              <w:top w:val="single" w:sz="4" w:space="0" w:color="000000"/>
              <w:left w:val="single" w:sz="4" w:space="0" w:color="000000"/>
              <w:bottom w:val="single" w:sz="4" w:space="0" w:color="000000"/>
              <w:right w:val="single" w:sz="4" w:space="0" w:color="000000"/>
            </w:tcBorders>
            <w:shd w:val="clear" w:color="auto" w:fill="0072C6"/>
          </w:tcPr>
          <w:p w14:paraId="13DC427A" w14:textId="77777777" w:rsidR="0073385B" w:rsidRDefault="00CC2F75">
            <w:pPr>
              <w:pStyle w:val="ProductList-TableBody"/>
              <w:jc w:val="center"/>
            </w:pPr>
            <w:r>
              <w:rPr>
                <w:color w:val="FFFFFF"/>
              </w:rPr>
              <w:t>Коробочные продукты</w:t>
            </w:r>
          </w:p>
        </w:tc>
        <w:tc>
          <w:tcPr>
            <w:tcW w:w="2440" w:type="dxa"/>
            <w:tcBorders>
              <w:top w:val="single" w:sz="4" w:space="0" w:color="000000"/>
              <w:left w:val="single" w:sz="4" w:space="0" w:color="000000"/>
              <w:bottom w:val="single" w:sz="4" w:space="0" w:color="000000"/>
              <w:right w:val="single" w:sz="4" w:space="0" w:color="000000"/>
            </w:tcBorders>
            <w:shd w:val="clear" w:color="auto" w:fill="0072C6"/>
          </w:tcPr>
          <w:p w14:paraId="03EF07A2" w14:textId="77777777" w:rsidR="0073385B" w:rsidRDefault="00CC2F75">
            <w:pPr>
              <w:pStyle w:val="ProductList-TableBody"/>
              <w:jc w:val="center"/>
            </w:pPr>
            <w:r>
              <w:rPr>
                <w:color w:val="FFFFFF"/>
              </w:rPr>
              <w:t>Изготовитель оборудования</w:t>
            </w:r>
          </w:p>
        </w:tc>
        <w:tc>
          <w:tcPr>
            <w:tcW w:w="4660" w:type="dxa"/>
            <w:tcBorders>
              <w:top w:val="single" w:sz="4" w:space="0" w:color="6E6E6E"/>
              <w:left w:val="single" w:sz="4" w:space="0" w:color="000000"/>
              <w:bottom w:val="single" w:sz="4" w:space="0" w:color="000000"/>
              <w:right w:val="single" w:sz="4" w:space="0" w:color="6E6E6E"/>
            </w:tcBorders>
            <w:shd w:val="clear" w:color="auto" w:fill="0072C6"/>
          </w:tcPr>
          <w:p w14:paraId="04048601" w14:textId="77777777" w:rsidR="0073385B" w:rsidRDefault="00CC2F75">
            <w:pPr>
              <w:pStyle w:val="ProductList-TableBody"/>
              <w:jc w:val="center"/>
            </w:pPr>
            <w:r>
              <w:rPr>
                <w:color w:val="FFFFFF"/>
              </w:rPr>
              <w:t>Программы</w:t>
            </w:r>
          </w:p>
        </w:tc>
      </w:tr>
      <w:tr w:rsidR="0073385B" w14:paraId="44F70ED7" w14:textId="77777777">
        <w:tc>
          <w:tcPr>
            <w:tcW w:w="2440" w:type="dxa"/>
            <w:tcBorders>
              <w:top w:val="single" w:sz="4" w:space="0" w:color="000000"/>
              <w:left w:val="single" w:sz="4" w:space="0" w:color="000000"/>
              <w:bottom w:val="single" w:sz="4" w:space="0" w:color="000000"/>
              <w:right w:val="single" w:sz="4" w:space="0" w:color="000000"/>
            </w:tcBorders>
          </w:tcPr>
          <w:p w14:paraId="51F5F8D8" w14:textId="77777777" w:rsidR="0073385B" w:rsidRDefault="00CC2F75">
            <w:pPr>
              <w:pStyle w:val="ProductList-TableBody"/>
            </w:pPr>
            <w:r>
              <w:t>Категория «Приложения»</w:t>
            </w:r>
          </w:p>
        </w:tc>
        <w:tc>
          <w:tcPr>
            <w:tcW w:w="2440" w:type="dxa"/>
            <w:tcBorders>
              <w:top w:val="single" w:sz="4" w:space="0" w:color="000000"/>
              <w:left w:val="single" w:sz="4" w:space="0" w:color="000000"/>
              <w:bottom w:val="single" w:sz="4" w:space="0" w:color="000000"/>
              <w:right w:val="single" w:sz="4" w:space="0" w:color="000000"/>
            </w:tcBorders>
          </w:tcPr>
          <w:p w14:paraId="64584810" w14:textId="77777777" w:rsidR="0073385B" w:rsidRDefault="00CC2F75">
            <w:pPr>
              <w:pStyle w:val="ProductList-TableBody"/>
            </w:pPr>
            <w:r>
              <w:t>Неприменимо</w:t>
            </w:r>
          </w:p>
        </w:tc>
        <w:tc>
          <w:tcPr>
            <w:tcW w:w="2440" w:type="dxa"/>
            <w:tcBorders>
              <w:top w:val="single" w:sz="4" w:space="0" w:color="000000"/>
              <w:left w:val="single" w:sz="4" w:space="0" w:color="000000"/>
              <w:bottom w:val="single" w:sz="4" w:space="0" w:color="000000"/>
              <w:right w:val="single" w:sz="4" w:space="0" w:color="000000"/>
            </w:tcBorders>
          </w:tcPr>
          <w:p w14:paraId="29D18699" w14:textId="77777777" w:rsidR="0073385B" w:rsidRDefault="00CC2F75">
            <w:pPr>
              <w:pStyle w:val="ProductList-TableBody"/>
            </w:pPr>
            <w:r>
              <w:t>Software Assurance применяется только так, как указано ниже</w:t>
            </w:r>
          </w:p>
        </w:tc>
        <w:tc>
          <w:tcPr>
            <w:tcW w:w="4660" w:type="dxa"/>
            <w:vMerge w:val="restart"/>
            <w:tcBorders>
              <w:top w:val="single" w:sz="4" w:space="0" w:color="000000"/>
              <w:left w:val="single" w:sz="4" w:space="0" w:color="000000"/>
              <w:bottom w:val="single" w:sz="4" w:space="0" w:color="6E6E6E"/>
              <w:right w:val="single" w:sz="4" w:space="0" w:color="6E6E6E"/>
            </w:tcBorders>
          </w:tcPr>
          <w:p w14:paraId="66256DED" w14:textId="77777777" w:rsidR="0073385B" w:rsidRDefault="00CC2F75">
            <w:pPr>
              <w:pStyle w:val="ProductList-TableBody"/>
            </w:pPr>
            <w:r>
              <w:t>Применяется для Open License, MPSA, Select, Select Plus и варианта для части компьютеров организации в рамках программы Open Value, а также для дополнительных продуктов в рамках Соглашений Enterprise. Не применяется для базовых продуктов в рамках программы Open Value и соглашений Enterprise.</w:t>
            </w:r>
          </w:p>
        </w:tc>
      </w:tr>
      <w:tr w:rsidR="0073385B" w14:paraId="11E4305A" w14:textId="77777777">
        <w:tc>
          <w:tcPr>
            <w:tcW w:w="2440" w:type="dxa"/>
            <w:tcBorders>
              <w:top w:val="single" w:sz="4" w:space="0" w:color="000000"/>
              <w:left w:val="single" w:sz="4" w:space="0" w:color="000000"/>
              <w:bottom w:val="single" w:sz="4" w:space="0" w:color="000000"/>
              <w:right w:val="single" w:sz="4" w:space="0" w:color="000000"/>
            </w:tcBorders>
          </w:tcPr>
          <w:p w14:paraId="55011D9A" w14:textId="77777777" w:rsidR="0073385B" w:rsidRDefault="00CC2F75">
            <w:pPr>
              <w:pStyle w:val="ProductList-TableBody"/>
            </w:pPr>
            <w:r>
              <w:t>Категория «Серверы»</w:t>
            </w:r>
          </w:p>
        </w:tc>
        <w:tc>
          <w:tcPr>
            <w:tcW w:w="2440" w:type="dxa"/>
            <w:tcBorders>
              <w:top w:val="single" w:sz="4" w:space="0" w:color="000000"/>
              <w:left w:val="single" w:sz="4" w:space="0" w:color="000000"/>
              <w:bottom w:val="single" w:sz="4" w:space="0" w:color="000000"/>
              <w:right w:val="single" w:sz="4" w:space="0" w:color="000000"/>
            </w:tcBorders>
          </w:tcPr>
          <w:p w14:paraId="26D9926F" w14:textId="77777777" w:rsidR="0073385B" w:rsidRDefault="00CC2F75">
            <w:pPr>
              <w:pStyle w:val="ProductList-TableBody"/>
            </w:pPr>
            <w:r>
              <w:t>Software Assurance применяется</w:t>
            </w:r>
          </w:p>
        </w:tc>
        <w:tc>
          <w:tcPr>
            <w:tcW w:w="2440" w:type="dxa"/>
            <w:tcBorders>
              <w:top w:val="single" w:sz="4" w:space="0" w:color="000000"/>
              <w:left w:val="single" w:sz="4" w:space="0" w:color="000000"/>
              <w:bottom w:val="single" w:sz="4" w:space="0" w:color="000000"/>
              <w:right w:val="single" w:sz="4" w:space="0" w:color="000000"/>
            </w:tcBorders>
          </w:tcPr>
          <w:p w14:paraId="03D37EF9" w14:textId="77777777" w:rsidR="0073385B" w:rsidRDefault="00CC2F75">
            <w:pPr>
              <w:pStyle w:val="ProductList-TableBody"/>
            </w:pPr>
            <w:r>
              <w:t>Software Assurance применяется</w:t>
            </w:r>
          </w:p>
        </w:tc>
        <w:tc>
          <w:tcPr>
            <w:tcW w:w="0" w:type="auto"/>
            <w:vMerge/>
          </w:tcPr>
          <w:p w14:paraId="63BAD758" w14:textId="77777777" w:rsidR="0073385B" w:rsidRDefault="0073385B"/>
        </w:tc>
      </w:tr>
    </w:tbl>
    <w:p w14:paraId="7A1F96F4" w14:textId="77777777" w:rsidR="0073385B" w:rsidRDefault="0073385B">
      <w:pPr>
        <w:pStyle w:val="ProductList-Body"/>
      </w:pPr>
    </w:p>
    <w:p w14:paraId="28EEF991" w14:textId="77777777" w:rsidR="0073385B" w:rsidRDefault="00CC2F75">
      <w:pPr>
        <w:pStyle w:val="ProductList-Body"/>
      </w:pPr>
      <w:r>
        <w:t>Клиенты, приобретающие Microsoft Office Профессиональный 2016 или 2019 у Изготовителя оборудования, могут приобрести Software Assurance для Microsoft Office Стандартный 2019 в рамках программ Open License, Select и Select Plus, а также в рамках Open Value при варианте приобретения для части настольных компьютеров Компании в течение 90 дней после даты приобретения у Изготовителя оборудования.</w:t>
      </w:r>
    </w:p>
    <w:p w14:paraId="72E8EAF1" w14:textId="77777777" w:rsidR="0073385B" w:rsidRDefault="0073385B">
      <w:pPr>
        <w:pStyle w:val="ProductList-Body"/>
      </w:pPr>
    </w:p>
    <w:p w14:paraId="6C8A1363" w14:textId="77777777" w:rsidR="0073385B" w:rsidRDefault="00CC2F75">
      <w:pPr>
        <w:pStyle w:val="ProductList-Body"/>
      </w:pPr>
      <w:r>
        <w:t>Клиенты, которые приобрели SQL Server 2017</w:t>
      </w:r>
      <w:r>
        <w:fldChar w:fldCharType="begin"/>
      </w:r>
      <w:r>
        <w:instrText xml:space="preserve"> XE "SQL Server 2017" </w:instrText>
      </w:r>
      <w:r>
        <w:fldChar w:fldCharType="end"/>
      </w:r>
      <w:r>
        <w:t xml:space="preserve"> у Изготовителя оборудования до 31 марта 2020 г., могут в течение 90 дней после этой покупки приобрести Software Assurance для SQL Server.</w:t>
      </w:r>
    </w:p>
    <w:p w14:paraId="0816B647" w14:textId="77777777" w:rsidR="0073385B" w:rsidRDefault="0073385B">
      <w:pPr>
        <w:pStyle w:val="ProductList-Body"/>
      </w:pPr>
    </w:p>
    <w:p w14:paraId="6A5B7843" w14:textId="77777777" w:rsidR="0073385B" w:rsidRDefault="00CC2F75">
      <w:pPr>
        <w:pStyle w:val="ProductList-Body"/>
      </w:pPr>
      <w:r>
        <w:t>Клиенты с Соглашением Enterprise, перешедшие на Веб-службу или приобретшие Лицензию на подписку From SA, вместо возобновления Software Assurance могут прикрепить Software Assurance к Лицензии в годовщину или при возобновлении действия без необходимости приобретать новую Лицензию. Software Assurance должна заказываться для этой Лицензии на остающуюся часть срока действия Соглашения о регистрации. Покрытие Software Assurance не может превышать количество бессрочных Лицензий с действующим покрытием Software Assurance на момент какого-либо предыдущего перехода или возобновления действия и не должно прикрепляться к переданным Лицензиям.</w:t>
      </w:r>
    </w:p>
    <w:p w14:paraId="5221A490"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55FF60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6FB31CAC"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D6F75CB" w14:textId="77777777" w:rsidR="0073385B" w:rsidRDefault="0073385B">
      <w:pPr>
        <w:pStyle w:val="ProductList-Body"/>
      </w:pPr>
    </w:p>
    <w:p w14:paraId="0806A625" w14:textId="77777777" w:rsidR="0073385B" w:rsidRDefault="00CC2F75">
      <w:pPr>
        <w:pStyle w:val="ProductList-Offering1Heading"/>
        <w:outlineLvl w:val="1"/>
      </w:pPr>
      <w:bookmarkStart w:id="358" w:name="_Sec574"/>
      <w:r>
        <w:t>Возобновление действия Software Assurance</w:t>
      </w:r>
      <w:bookmarkEnd w:id="358"/>
      <w:r>
        <w:fldChar w:fldCharType="begin"/>
      </w:r>
      <w:r>
        <w:instrText xml:space="preserve"> TC "</w:instrText>
      </w:r>
      <w:bookmarkStart w:id="359" w:name="_Toc31293642"/>
      <w:r>
        <w:instrText>Возобновление действия Software Assurance</w:instrText>
      </w:r>
      <w:bookmarkEnd w:id="359"/>
      <w:r>
        <w:instrText>" \l 2</w:instrText>
      </w:r>
      <w:r>
        <w:fldChar w:fldCharType="end"/>
      </w:r>
    </w:p>
    <w:p w14:paraId="0220922B" w14:textId="77777777" w:rsidR="0073385B" w:rsidRDefault="00CC2F75">
      <w:pPr>
        <w:pStyle w:val="ProductList-ClauseHeading"/>
        <w:outlineLvl w:val="2"/>
      </w:pPr>
      <w:r>
        <w:t>Возобновление действия покрытия в рамках одного соглашения</w:t>
      </w:r>
    </w:p>
    <w:p w14:paraId="36941BFE" w14:textId="77777777" w:rsidR="0073385B" w:rsidRDefault="00CC2F75">
      <w:pPr>
        <w:pStyle w:val="ProductList-Body"/>
      </w:pPr>
      <w:r>
        <w:t>Условия возобновления Software Assurance по тому же соглашению для конкретной программы, по которому оно было изначально заказано, приведены в соглашениях о корпоративном лицензировании Клиента. Клиенты могут обновлять Software Assurance, не заказывая при этом лицензию, до тех пор, пока не закончится срок действия покрытия Software Assurance. Кроме того, к следующим программам применяются перечисленные ниже условия.</w:t>
      </w:r>
    </w:p>
    <w:p w14:paraId="6B02A4BB" w14:textId="77777777" w:rsidR="0073385B" w:rsidRDefault="0073385B">
      <w:pPr>
        <w:pStyle w:val="ProductList-Body"/>
      </w:pPr>
    </w:p>
    <w:p w14:paraId="5F769963" w14:textId="77777777" w:rsidR="0073385B" w:rsidRDefault="00CC2F75">
      <w:pPr>
        <w:pStyle w:val="ProductList-SubClauseHeading"/>
        <w:outlineLvl w:val="3"/>
      </w:pPr>
      <w:r>
        <w:t>Лицензия Open</w:t>
      </w:r>
    </w:p>
    <w:p w14:paraId="63E743C1" w14:textId="77777777" w:rsidR="0073385B" w:rsidRDefault="00CC2F75">
      <w:pPr>
        <w:pStyle w:val="ProductList-BodyIndented"/>
      </w:pPr>
      <w:r>
        <w:t>Покрытие Software Assurance, заказанное в рамках номера разрешения Open License, прекращает действие после окончания срока действия данного номера. Для возобновления Клиент должен разместить заказ на возобновление действия Software Assurance в течение 90 дней после окончания срока действия номера разрешения.</w:t>
      </w:r>
    </w:p>
    <w:p w14:paraId="3A1F2652" w14:textId="77777777" w:rsidR="0073385B" w:rsidRDefault="0073385B">
      <w:pPr>
        <w:pStyle w:val="ProductList-BodyIndented"/>
      </w:pPr>
    </w:p>
    <w:p w14:paraId="580DDE25" w14:textId="77777777" w:rsidR="0073385B" w:rsidRDefault="00CC2F75">
      <w:pPr>
        <w:pStyle w:val="ProductList-SubClauseHeading"/>
        <w:outlineLvl w:val="3"/>
      </w:pPr>
      <w:r>
        <w:t>Соглашение Enterprise,</w:t>
      </w:r>
    </w:p>
    <w:p w14:paraId="271020C9" w14:textId="77777777" w:rsidR="0073385B" w:rsidRDefault="00CC2F75">
      <w:pPr>
        <w:pStyle w:val="ProductList-BodyIndented"/>
      </w:pPr>
      <w:r>
        <w:t>Чтобы возобновить действие покрытия Software Assurance в рамках того же Соглашения Enterprise, Клиент должен подписать новое Соглашение о регистрации Enterprise (2011 или более поздней версии) и Соглашение (если еще не подписаны) и разместить заказ на возобновление действия Software Assurance (где применимо) для: 1) всех Базовых продуктов, продуктов Application Platform, продуктов Core Infrastructure и дополнительных продуктов, для которых требуется возобновить действие покрытия, и 2) всех Веб-служб, которые используются при переходах (где применимо).</w:t>
      </w:r>
    </w:p>
    <w:p w14:paraId="30C695B6" w14:textId="77777777" w:rsidR="0073385B" w:rsidRDefault="0073385B">
      <w:pPr>
        <w:pStyle w:val="ProductList-BodyIndented"/>
      </w:pPr>
    </w:p>
    <w:p w14:paraId="4D6A4706" w14:textId="77777777" w:rsidR="0073385B" w:rsidRDefault="00CC2F75">
      <w:pPr>
        <w:pStyle w:val="ProductList-SubClauseHeading"/>
        <w:outlineLvl w:val="3"/>
      </w:pPr>
      <w:r>
        <w:t>Enrollment for Application Platform</w:t>
      </w:r>
    </w:p>
    <w:p w14:paraId="01339E34" w14:textId="77777777" w:rsidR="0073385B" w:rsidRDefault="00CC2F75">
      <w:pPr>
        <w:pStyle w:val="ProductList-BodyIndented"/>
      </w:pPr>
      <w:r>
        <w:t xml:space="preserve">Клиенты EAP, ранее отложившие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SKU (Software Assurance до лицензии), должны выкупить свои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перед продлением Software Assurance.</w:t>
      </w:r>
    </w:p>
    <w:p w14:paraId="3448EF62" w14:textId="77777777" w:rsidR="0073385B" w:rsidRDefault="0073385B">
      <w:pPr>
        <w:pStyle w:val="ProductList-BodyIndented"/>
      </w:pPr>
    </w:p>
    <w:p w14:paraId="6D1448CF" w14:textId="77777777" w:rsidR="0073385B" w:rsidRDefault="00CC2F75">
      <w:pPr>
        <w:pStyle w:val="ProductList-ClauseHeading"/>
        <w:outlineLvl w:val="2"/>
      </w:pPr>
      <w:r>
        <w:t>Возобновление действия покрытия в рамках отдельного соглашения</w:t>
      </w:r>
    </w:p>
    <w:p w14:paraId="3E3A1A1C" w14:textId="77777777" w:rsidR="0073385B" w:rsidRDefault="00CC2F75">
      <w:pPr>
        <w:pStyle w:val="ProductList-Body"/>
      </w:pPr>
      <w:r>
        <w:t xml:space="preserve">Клиент может возобновить действие Software Assurance для любого Продукта, если он получил бессрочную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Лицензию</w:t>
      </w:r>
      <w:r>
        <w:fldChar w:fldCharType="end"/>
      </w:r>
      <w:r>
        <w:t xml:space="preserve"> и Software Assurance на этот Продукт на основании предшествующего соглашения в рамках той же Программы корпоративного лицензирования при условии, что 1) новое соглашение или заказ (для MPSA) вступает в силу не позднее, чем на следующий день после окончания срока действия предшествующего, и 2) заказ на возобновление действия Software Assurance размещен до окончания срока действия покрытия Software Assurance в рамках предшествующего Соглашения, за исключением случаев, когда действие такого покрытия продлевается в рамках Соглашения Open License. В этом случае Клиенты размещают заказ в течение 90 дней после окончания срока действия.</w:t>
      </w:r>
    </w:p>
    <w:p w14:paraId="56086B6D" w14:textId="77777777" w:rsidR="0073385B" w:rsidRDefault="0073385B">
      <w:pPr>
        <w:pStyle w:val="ProductList-Body"/>
      </w:pPr>
    </w:p>
    <w:p w14:paraId="1C0E2AD6" w14:textId="77777777" w:rsidR="0073385B" w:rsidRDefault="00CC2F75">
      <w:pPr>
        <w:pStyle w:val="ProductList-Body"/>
      </w:pPr>
      <w:r>
        <w:t>Клиент также может возобновить SA, полученное по одной программе Корпоративного лицензирования, для его использования по другой программе Корпоративного лицензирования. Для Базовых продуктов, первоначально приобретенных по программе с требованием относительно покрытия для всей организации, это исключение применяется, исключительно если клиент возобновляет SA для его использования по MPSA или программе с требованием относительно покрытия для всей организации для Базовых продуктов. В рамках Соглашений версии 2008 и более ранних версий при условии возобновления действия покрытия в течение 30 дней (в течение 90 дней при возобновлении действия в рамках лицензии Open) считается, что клиенты имеют покрытие Software Assurance в период между окончанием срока действия предыдущего покрытия Software Assurance и датой вступления в силу нового покрытия.</w:t>
      </w:r>
    </w:p>
    <w:p w14:paraId="668E1F58" w14:textId="77777777" w:rsidR="0073385B" w:rsidRDefault="0073385B">
      <w:pPr>
        <w:pStyle w:val="ProductList-Body"/>
      </w:pPr>
    </w:p>
    <w:p w14:paraId="7555575F" w14:textId="77777777" w:rsidR="0073385B" w:rsidRDefault="00CC2F75">
      <w:pPr>
        <w:pStyle w:val="ProductList-ClauseHeading"/>
        <w:outlineLvl w:val="2"/>
      </w:pPr>
      <w:r>
        <w:t>Возобновление покрытия Software Assurance для клиентских лицензий (CAL) и клиентские лицензии на управление (ML)</w:t>
      </w:r>
    </w:p>
    <w:p w14:paraId="6605C0A2" w14:textId="77777777" w:rsidR="0073385B" w:rsidRDefault="00CC2F75">
      <w:pPr>
        <w:pStyle w:val="ProductList-Body"/>
      </w:pPr>
      <w:r>
        <w:rPr>
          <w:b/>
          <w:color w:val="00188F"/>
        </w:rPr>
        <w:t>Переход с пользовательских лицензий CAL на лицензии CAL «на устройство» и наоборот</w:t>
      </w:r>
      <w:r>
        <w:t xml:space="preserve">. Клиенты, которые возобновляют покрытие Software Assurance для клиентских лицензий CAL, могут осуществлять переход с пользовательских лицензий на лицензии «на устройство» и наоборот. При таком переходе выпуск клиентской лицензии не изменяется (например, выпуск Standard не изменяется на Enterprise). </w:t>
      </w:r>
    </w:p>
    <w:p w14:paraId="05BC0110" w14:textId="77777777" w:rsidR="0073385B" w:rsidRDefault="00CC2F75">
      <w:pPr>
        <w:pStyle w:val="ProductList-Body"/>
      </w:pPr>
      <w:r>
        <w:rPr>
          <w:b/>
          <w:color w:val="00188F"/>
        </w:rPr>
        <w:t>Переход с клиентских лицензий на управление «на пользователя» к клиентским лицензиям на управление «на операционную среду» и наоборот</w:t>
      </w:r>
      <w:r>
        <w:t>. Клиенты, которые возобновляют покрытие Software Assurance для клиентских лицензий ML, могут осуществлять переход с пользовательских лицензий на лицензии «на операционную среду» и наоборот.</w:t>
      </w:r>
    </w:p>
    <w:p w14:paraId="1881801B"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90D3EA7"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B1C559D"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1C29659C" w14:textId="77777777" w:rsidR="0073385B" w:rsidRDefault="0073385B">
      <w:pPr>
        <w:pStyle w:val="ProductList-Body"/>
      </w:pPr>
    </w:p>
    <w:p w14:paraId="7B2BDC72" w14:textId="77777777" w:rsidR="0073385B" w:rsidRDefault="00CC2F75">
      <w:pPr>
        <w:pStyle w:val="ProductList-Offering1Heading"/>
        <w:outlineLvl w:val="1"/>
      </w:pPr>
      <w:bookmarkStart w:id="360" w:name="_Sec575"/>
      <w:r>
        <w:t>Лицензия на переход для остановленных продуктов или продуктов, жизненный цикл которых закончился</w:t>
      </w:r>
      <w:bookmarkEnd w:id="360"/>
      <w:r>
        <w:fldChar w:fldCharType="begin"/>
      </w:r>
      <w:r>
        <w:instrText xml:space="preserve"> TC "</w:instrText>
      </w:r>
      <w:bookmarkStart w:id="361" w:name="_Toc31293643"/>
      <w:r>
        <w:instrText>Лицензия на переход для остановленных продуктов или продуктов, жизненный цикл которых закончился</w:instrText>
      </w:r>
      <w:bookmarkEnd w:id="361"/>
      <w:r>
        <w:instrText>" \l 2</w:instrText>
      </w:r>
      <w:r>
        <w:fldChar w:fldCharType="end"/>
      </w:r>
    </w:p>
    <w:p w14:paraId="5CB50C41" w14:textId="77777777" w:rsidR="0073385B" w:rsidRDefault="00CC2F75">
      <w:pPr>
        <w:pStyle w:val="ProductList-Body"/>
      </w:pPr>
      <w:r>
        <w:t>Термин «</w:t>
      </w:r>
      <w:r>
        <w:rPr>
          <w:b/>
          <w:color w:val="00188F"/>
        </w:rPr>
        <w:t>Соответствующая лицензия</w:t>
      </w:r>
      <w:r>
        <w:t xml:space="preserve">» здесь относится к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 покрытием Software Assurance по состоянию на дату и для Продукта, указанных в примечании о продукте, привязанном к этому разделу.</w:t>
      </w:r>
    </w:p>
    <w:p w14:paraId="28A409C8" w14:textId="77777777" w:rsidR="0073385B" w:rsidRDefault="00CC2F75">
      <w:pPr>
        <w:pStyle w:val="ProductList-Body"/>
      </w:pPr>
      <w:r>
        <w:t>Термин «</w:t>
      </w:r>
      <w:r>
        <w:rPr>
          <w:b/>
          <w:color w:val="00188F"/>
        </w:rPr>
        <w:t>Лицензия на переход</w:t>
      </w:r>
      <w:r>
        <w:t>» здесь относится к правам, предоставляемым по примечанию о Продукте, привязанному к этому разделу.</w:t>
      </w:r>
    </w:p>
    <w:p w14:paraId="38181446" w14:textId="77777777" w:rsidR="0073385B" w:rsidRDefault="0073385B">
      <w:pPr>
        <w:pStyle w:val="ProductList-Body"/>
      </w:pPr>
    </w:p>
    <w:p w14:paraId="0ECE9A5F" w14:textId="77777777" w:rsidR="0073385B" w:rsidRDefault="00CC2F75">
      <w:pPr>
        <w:pStyle w:val="ProductList-Body"/>
      </w:pPr>
      <w:r>
        <w:t>Если в примечании о продукте не оговорено иное:</w:t>
      </w:r>
    </w:p>
    <w:p w14:paraId="2704F94B" w14:textId="77777777" w:rsidR="0073385B" w:rsidRDefault="00CC2F75" w:rsidP="00CC2F75">
      <w:pPr>
        <w:pStyle w:val="ProductList-Bullet"/>
        <w:numPr>
          <w:ilvl w:val="0"/>
          <w:numId w:val="55"/>
        </w:numPr>
      </w:pPr>
      <w:r>
        <w:t>Клиент может обновлять и использовать программное обеспечение в рамках Лицензии на переход вместо программного обеспечения в рамках Соответствующей лицензии. Клиент не имеет права использовать программное обеспечение по обеим лицензиям одновременно.</w:t>
      </w:r>
    </w:p>
    <w:p w14:paraId="04DC705E" w14:textId="77777777" w:rsidR="0073385B" w:rsidRDefault="00CC2F75" w:rsidP="00CC2F75">
      <w:pPr>
        <w:pStyle w:val="ProductList-Bullet"/>
        <w:numPr>
          <w:ilvl w:val="0"/>
          <w:numId w:val="55"/>
        </w:numPr>
      </w:pPr>
      <w:r>
        <w:t>Лицензии на переход предоставляются на условии «1:1» для каждой соответствующей лицензии клиента.</w:t>
      </w:r>
    </w:p>
    <w:p w14:paraId="17CF6984" w14:textId="77777777" w:rsidR="0073385B" w:rsidRDefault="00CC2F75" w:rsidP="00CC2F75">
      <w:pPr>
        <w:pStyle w:val="ProductList-Bullet"/>
        <w:numPr>
          <w:ilvl w:val="0"/>
          <w:numId w:val="55"/>
        </w:numPr>
      </w:pPr>
      <w:r>
        <w:t>Если Клиент приобрел бессрочные права на использование программного обеспечения в рамках Соответствующей лицензии, права на использование программного обеспечения, приобретенного в рамках Лицензии на переход, считаются бессрочными. В противном случае, права, приобретенные в рамках Лицензии на переход, истекут, когда истечет срок действия Соответствующей лицензии.</w:t>
      </w:r>
    </w:p>
    <w:p w14:paraId="0B0FBC9B" w14:textId="77777777" w:rsidR="0073385B" w:rsidRDefault="00CC2F75" w:rsidP="00CC2F75">
      <w:pPr>
        <w:pStyle w:val="ProductList-Bullet"/>
        <w:numPr>
          <w:ilvl w:val="0"/>
          <w:numId w:val="55"/>
        </w:numPr>
      </w:pPr>
      <w:r>
        <w:t>После окончания срока действия покрытия Software Assurance на Соответствующую лицензию Клиент может приобрести Software Assurance для той же версии и выпуска Продукта по Лицензии на переход без необходимости предварительного приобретения новой отдельной Лицензии. Этот вариант не действует для клиентов, покупающих лицензии по программам подписки (например, Соглашения Enterprise Subscription или Соглашения Open Value Subscription).</w:t>
      </w:r>
    </w:p>
    <w:p w14:paraId="75C33D01" w14:textId="77777777" w:rsidR="0073385B" w:rsidRDefault="00CC2F75" w:rsidP="00CC2F75">
      <w:pPr>
        <w:pStyle w:val="ProductList-Bullet"/>
        <w:numPr>
          <w:ilvl w:val="0"/>
          <w:numId w:val="55"/>
        </w:numPr>
      </w:pPr>
      <w:r>
        <w:t>Клиент не может передавать Лицензии на переход, предоставленные отдельно от Соответствующих лицензий.</w:t>
      </w:r>
    </w:p>
    <w:p w14:paraId="5E084021" w14:textId="77777777" w:rsidR="0073385B" w:rsidRDefault="00CC2F75" w:rsidP="00CC2F75">
      <w:pPr>
        <w:pStyle w:val="ProductList-Bullet"/>
        <w:numPr>
          <w:ilvl w:val="0"/>
          <w:numId w:val="55"/>
        </w:numPr>
      </w:pPr>
      <w:r>
        <w:t xml:space="preserve">Лицензии, приобретенные в последующем для того же прекращенного Продукта по тому же сроку действия Соглашения о регистрации и по условиям Соглашения Enterprise или Enterprise Subscription, Соглашения Open Value Subscription или Enrollment for Education Solutions в рамках запланированного процесса сверки, также считаются Соответствующими лицензиями для целей предоставления лицензии. Покрытие для продуктов в рамках соглашений подписки должно быть непрерывным. </w:t>
      </w:r>
    </w:p>
    <w:p w14:paraId="7D911A0F"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51E0F18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2A1BD1E"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3D9F9D44" w14:textId="77777777" w:rsidR="0073385B" w:rsidRDefault="0073385B">
      <w:pPr>
        <w:pStyle w:val="ProductList-Body"/>
      </w:pPr>
    </w:p>
    <w:p w14:paraId="2F611AE3" w14:textId="77777777" w:rsidR="0073385B" w:rsidRDefault="00CC2F75">
      <w:pPr>
        <w:pStyle w:val="ProductList-Offering1Heading"/>
        <w:outlineLvl w:val="1"/>
      </w:pPr>
      <w:bookmarkStart w:id="362" w:name="_Sec576"/>
      <w:r>
        <w:t>Преимущества в рамках программы Software Assurance</w:t>
      </w:r>
      <w:bookmarkEnd w:id="362"/>
      <w:r>
        <w:fldChar w:fldCharType="begin"/>
      </w:r>
      <w:r>
        <w:instrText xml:space="preserve"> TC "</w:instrText>
      </w:r>
      <w:bookmarkStart w:id="363" w:name="_Toc31293644"/>
      <w:r>
        <w:instrText>Преимущества в рамках программы Software Assurance</w:instrText>
      </w:r>
      <w:bookmarkEnd w:id="363"/>
      <w:r>
        <w:instrText>" \l 2</w:instrText>
      </w:r>
      <w:r>
        <w:fldChar w:fldCharType="end"/>
      </w:r>
    </w:p>
    <w:p w14:paraId="3B51407F" w14:textId="77777777" w:rsidR="0073385B" w:rsidRDefault="00CC2F75">
      <w:pPr>
        <w:pStyle w:val="ProductList-Body"/>
      </w:pPr>
      <w:r>
        <w:t>Большинство преимуществ Software Assurance доступны для каждой Категории продуктов, как описано в таблице ниже. Наличие действующего покрытия Software Assurance для соответствующего Продукта обеспечивает Клиенту право на получение преимуществ, указанных в приведенной ниже таблице. Некоторые преимущества предоставляются с учетом стоимости покрытия Software Assurance, выплаченной Клиентом в отношении указанного набора соответствующих продуктов одной категории. Для этих целей, под понятием «стоимость SA» понимается не фактически затраченная Клиентом денежная сумма, а примерная сумма, затраченная на покрытие Software Assurance для данных Продуктов в рамках Соглашения о регистрации Select или Enterprise, регистрации Select Plus или Соглашения Open (например, только Software Assurance или компонент Software Assurance в составе L&amp;SA). Для клиентов, зарегистрированных в программах подписки, под этим понятием понимается приблизительная общая сумма, которую Клиент израсходовал на лицензирование данных Продуктов в рамках Соглашения о регистрации или Соглашения. Для получения некоторых преимуществ требуется Членство в программе Software Assurance. Как правило, срок действия доступа Клиентов к преимуществам в рамках программы Software Assurance и прав на их использование заканчивается после окончания срока действия покрытия Software Assurance, если ниже или в Примечании о продукте не указано иное. Преимущества могут быть изменены и прекращены в любое время без уведомления. Доступные преимущества отличаются в зависимости от программы, региона, способа поставки носителей и языка.</w:t>
      </w:r>
    </w:p>
    <w:tbl>
      <w:tblPr>
        <w:tblStyle w:val="PURTable"/>
        <w:tblW w:w="0" w:type="dxa"/>
        <w:tblLook w:val="04A0" w:firstRow="1" w:lastRow="0" w:firstColumn="1" w:lastColumn="0" w:noHBand="0" w:noVBand="1"/>
      </w:tblPr>
      <w:tblGrid>
        <w:gridCol w:w="5450"/>
        <w:gridCol w:w="1847"/>
        <w:gridCol w:w="1809"/>
        <w:gridCol w:w="1810"/>
      </w:tblGrid>
      <w:tr w:rsidR="0073385B" w14:paraId="355A4FD4"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37240D4C" w14:textId="77777777" w:rsidR="0073385B" w:rsidRDefault="00CC2F75">
            <w:pPr>
              <w:pStyle w:val="ProductList-TableBody"/>
            </w:pPr>
            <w:r>
              <w:rPr>
                <w:color w:val="FFFFFF"/>
              </w:rPr>
              <w:t>Преимущество</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7D1EE92F" w14:textId="77777777" w:rsidR="0073385B" w:rsidRDefault="00CC2F75">
            <w:pPr>
              <w:pStyle w:val="ProductList-TableBody"/>
              <w:jc w:val="center"/>
            </w:pPr>
            <w:r>
              <w:rPr>
                <w:color w:val="FFFFFF"/>
              </w:rPr>
              <w:t>Категория «Приложения»</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25E4A257" w14:textId="77777777" w:rsidR="0073385B" w:rsidRDefault="00CC2F75">
            <w:pPr>
              <w:pStyle w:val="ProductList-TableBody"/>
              <w:jc w:val="center"/>
            </w:pPr>
            <w:r>
              <w:rPr>
                <w:color w:val="FFFFFF"/>
              </w:rPr>
              <w:t>Категория «Системы»</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4F34BD98" w14:textId="77777777" w:rsidR="0073385B" w:rsidRDefault="00CC2F75">
            <w:pPr>
              <w:pStyle w:val="ProductList-TableBody"/>
              <w:jc w:val="center"/>
            </w:pPr>
            <w:r>
              <w:rPr>
                <w:color w:val="FFFFFF"/>
              </w:rPr>
              <w:t>Категория «Серверы»</w:t>
            </w:r>
          </w:p>
        </w:tc>
      </w:tr>
      <w:tr w:rsidR="0073385B" w14:paraId="7C49A8AF" w14:textId="77777777">
        <w:tc>
          <w:tcPr>
            <w:tcW w:w="6120" w:type="dxa"/>
            <w:tcBorders>
              <w:top w:val="single" w:sz="4" w:space="0" w:color="000000"/>
              <w:left w:val="single" w:sz="4" w:space="0" w:color="000000"/>
              <w:bottom w:val="single" w:sz="4" w:space="0" w:color="000000"/>
              <w:right w:val="single" w:sz="4" w:space="0" w:color="000000"/>
            </w:tcBorders>
          </w:tcPr>
          <w:p w14:paraId="64B54929" w14:textId="77777777" w:rsidR="0073385B" w:rsidRDefault="009D0848">
            <w:pPr>
              <w:pStyle w:val="ProductList-TableBody"/>
            </w:pPr>
            <w:hyperlink w:anchor="_Sec577">
              <w:r w:rsidR="00CC2F75">
                <w:rPr>
                  <w:color w:val="00467F"/>
                  <w:u w:val="single"/>
                </w:rPr>
                <w:t>Права перехода на новые версии</w:t>
              </w:r>
            </w:hyperlink>
          </w:p>
        </w:tc>
        <w:tc>
          <w:tcPr>
            <w:tcW w:w="1960" w:type="dxa"/>
            <w:tcBorders>
              <w:top w:val="single" w:sz="4" w:space="0" w:color="000000"/>
              <w:left w:val="single" w:sz="4" w:space="0" w:color="000000"/>
              <w:bottom w:val="single" w:sz="4" w:space="0" w:color="000000"/>
              <w:right w:val="single" w:sz="4" w:space="0" w:color="000000"/>
            </w:tcBorders>
          </w:tcPr>
          <w:p w14:paraId="19C49F3C"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71D8582"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297955C" w14:textId="77777777" w:rsidR="0073385B" w:rsidRDefault="00CC2F75">
            <w:pPr>
              <w:pStyle w:val="ProductList-TableBody"/>
              <w:jc w:val="center"/>
            </w:pPr>
            <w:r>
              <w:t>X</w:t>
            </w:r>
          </w:p>
        </w:tc>
      </w:tr>
      <w:tr w:rsidR="0073385B" w14:paraId="75EA4DDD" w14:textId="77777777">
        <w:tc>
          <w:tcPr>
            <w:tcW w:w="6120" w:type="dxa"/>
            <w:tcBorders>
              <w:top w:val="single" w:sz="4" w:space="0" w:color="000000"/>
              <w:left w:val="single" w:sz="4" w:space="0" w:color="000000"/>
              <w:bottom w:val="single" w:sz="4" w:space="0" w:color="000000"/>
              <w:right w:val="single" w:sz="4" w:space="0" w:color="000000"/>
            </w:tcBorders>
          </w:tcPr>
          <w:p w14:paraId="30D93F9B" w14:textId="77777777" w:rsidR="0073385B" w:rsidRDefault="009D0848">
            <w:pPr>
              <w:pStyle w:val="ProductList-TableBody"/>
            </w:pPr>
            <w:hyperlink w:anchor="_Sec579">
              <w:r w:rsidR="00CC2F75">
                <w:rPr>
                  <w:color w:val="00467F"/>
                  <w:u w:val="single"/>
                </w:rPr>
                <w:t>Office для Интернета, Office Online Server</w:t>
              </w:r>
            </w:hyperlink>
          </w:p>
        </w:tc>
        <w:tc>
          <w:tcPr>
            <w:tcW w:w="1960" w:type="dxa"/>
            <w:tcBorders>
              <w:top w:val="single" w:sz="4" w:space="0" w:color="000000"/>
              <w:left w:val="single" w:sz="4" w:space="0" w:color="000000"/>
              <w:bottom w:val="single" w:sz="4" w:space="0" w:color="000000"/>
              <w:right w:val="single" w:sz="4" w:space="0" w:color="000000"/>
            </w:tcBorders>
          </w:tcPr>
          <w:p w14:paraId="1969E4D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E7DDE09"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0DBBBA64" w14:textId="77777777" w:rsidR="0073385B" w:rsidRDefault="0073385B">
            <w:pPr>
              <w:pStyle w:val="ProductList-TableBody"/>
              <w:jc w:val="center"/>
            </w:pPr>
          </w:p>
        </w:tc>
      </w:tr>
      <w:tr w:rsidR="0073385B" w14:paraId="232E8CDB" w14:textId="77777777">
        <w:tc>
          <w:tcPr>
            <w:tcW w:w="6120" w:type="dxa"/>
            <w:tcBorders>
              <w:top w:val="single" w:sz="4" w:space="0" w:color="000000"/>
              <w:left w:val="single" w:sz="4" w:space="0" w:color="000000"/>
              <w:bottom w:val="single" w:sz="4" w:space="0" w:color="000000"/>
              <w:right w:val="single" w:sz="4" w:space="0" w:color="000000"/>
            </w:tcBorders>
          </w:tcPr>
          <w:p w14:paraId="38BA18B0" w14:textId="77777777" w:rsidR="0073385B" w:rsidRDefault="009D0848">
            <w:pPr>
              <w:pStyle w:val="ProductList-TableBody"/>
            </w:pPr>
            <w:hyperlink w:anchor="_Sec580">
              <w:r w:rsidR="00CC2F75">
                <w:rPr>
                  <w:color w:val="00467F"/>
                  <w:u w:val="single"/>
                </w:rPr>
                <w:t>Услуги по планированию</w:t>
              </w:r>
            </w:hyperlink>
          </w:p>
        </w:tc>
        <w:tc>
          <w:tcPr>
            <w:tcW w:w="1960" w:type="dxa"/>
            <w:tcBorders>
              <w:top w:val="single" w:sz="4" w:space="0" w:color="000000"/>
              <w:left w:val="single" w:sz="4" w:space="0" w:color="000000"/>
              <w:bottom w:val="single" w:sz="4" w:space="0" w:color="000000"/>
              <w:right w:val="single" w:sz="4" w:space="0" w:color="000000"/>
            </w:tcBorders>
          </w:tcPr>
          <w:p w14:paraId="5651E616"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EF4C524"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2F3BC62E" w14:textId="77777777" w:rsidR="0073385B" w:rsidRDefault="00CC2F75">
            <w:pPr>
              <w:pStyle w:val="ProductList-TableBody"/>
              <w:jc w:val="center"/>
            </w:pPr>
            <w:r>
              <w:t>X</w:t>
            </w:r>
          </w:p>
        </w:tc>
      </w:tr>
      <w:tr w:rsidR="0073385B" w14:paraId="2A26B21E" w14:textId="77777777">
        <w:tc>
          <w:tcPr>
            <w:tcW w:w="6120" w:type="dxa"/>
            <w:tcBorders>
              <w:top w:val="single" w:sz="4" w:space="0" w:color="000000"/>
              <w:left w:val="single" w:sz="4" w:space="0" w:color="000000"/>
              <w:bottom w:val="single" w:sz="4" w:space="0" w:color="000000"/>
              <w:right w:val="single" w:sz="4" w:space="0" w:color="000000"/>
            </w:tcBorders>
          </w:tcPr>
          <w:p w14:paraId="4BDE8599" w14:textId="77777777" w:rsidR="0073385B" w:rsidRDefault="009D0848">
            <w:pPr>
              <w:pStyle w:val="ProductList-TableBody"/>
            </w:pPr>
            <w:hyperlink w:anchor="_Sec581">
              <w:r w:rsidR="00CC2F75">
                <w:rPr>
                  <w:color w:val="00467F"/>
                  <w:u w:val="single"/>
                </w:rPr>
                <w:t>Программа лицензирования исходного кода для предприятий</w:t>
              </w:r>
            </w:hyperlink>
          </w:p>
        </w:tc>
        <w:tc>
          <w:tcPr>
            <w:tcW w:w="1960" w:type="dxa"/>
            <w:tcBorders>
              <w:top w:val="single" w:sz="4" w:space="0" w:color="000000"/>
              <w:left w:val="single" w:sz="4" w:space="0" w:color="000000"/>
              <w:bottom w:val="single" w:sz="4" w:space="0" w:color="000000"/>
              <w:right w:val="single" w:sz="4" w:space="0" w:color="000000"/>
            </w:tcBorders>
          </w:tcPr>
          <w:p w14:paraId="32B828D5"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E033C95"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D380BBA" w14:textId="77777777" w:rsidR="0073385B" w:rsidRDefault="0073385B">
            <w:pPr>
              <w:pStyle w:val="ProductList-TableBody"/>
              <w:jc w:val="center"/>
            </w:pPr>
          </w:p>
        </w:tc>
      </w:tr>
      <w:tr w:rsidR="0073385B" w14:paraId="1171D613" w14:textId="77777777">
        <w:tc>
          <w:tcPr>
            <w:tcW w:w="6120" w:type="dxa"/>
            <w:tcBorders>
              <w:top w:val="single" w:sz="4" w:space="0" w:color="000000"/>
              <w:left w:val="single" w:sz="4" w:space="0" w:color="000000"/>
              <w:bottom w:val="single" w:sz="4" w:space="0" w:color="000000"/>
              <w:right w:val="single" w:sz="4" w:space="0" w:color="000000"/>
            </w:tcBorders>
          </w:tcPr>
          <w:p w14:paraId="298BF0AE" w14:textId="77777777" w:rsidR="0073385B" w:rsidRDefault="009D0848">
            <w:pPr>
              <w:pStyle w:val="ProductList-TableBody"/>
            </w:pPr>
            <w:hyperlink w:anchor="_Sec755">
              <w:r w:rsidR="00CC2F75">
                <w:rPr>
                  <w:color w:val="00467F"/>
                  <w:u w:val="single"/>
                </w:rPr>
                <w:t>Enterprise Sideloading</w:t>
              </w:r>
            </w:hyperlink>
          </w:p>
        </w:tc>
        <w:tc>
          <w:tcPr>
            <w:tcW w:w="1960" w:type="dxa"/>
            <w:tcBorders>
              <w:top w:val="single" w:sz="4" w:space="0" w:color="000000"/>
              <w:left w:val="single" w:sz="4" w:space="0" w:color="000000"/>
              <w:bottom w:val="single" w:sz="4" w:space="0" w:color="000000"/>
              <w:right w:val="single" w:sz="4" w:space="0" w:color="000000"/>
            </w:tcBorders>
          </w:tcPr>
          <w:p w14:paraId="789D1D7F"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3E818C9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AFC706E" w14:textId="77777777" w:rsidR="0073385B" w:rsidRDefault="0073385B">
            <w:pPr>
              <w:pStyle w:val="ProductList-TableBody"/>
              <w:jc w:val="center"/>
            </w:pPr>
          </w:p>
        </w:tc>
      </w:tr>
      <w:tr w:rsidR="0073385B" w14:paraId="180F648A" w14:textId="77777777">
        <w:tc>
          <w:tcPr>
            <w:tcW w:w="6120" w:type="dxa"/>
            <w:tcBorders>
              <w:top w:val="single" w:sz="4" w:space="0" w:color="000000"/>
              <w:left w:val="single" w:sz="4" w:space="0" w:color="000000"/>
              <w:bottom w:val="single" w:sz="4" w:space="0" w:color="000000"/>
              <w:right w:val="single" w:sz="4" w:space="0" w:color="000000"/>
            </w:tcBorders>
          </w:tcPr>
          <w:p w14:paraId="572E4D86" w14:textId="77777777" w:rsidR="0073385B" w:rsidRDefault="009D0848">
            <w:pPr>
              <w:pStyle w:val="ProductList-TableBody"/>
            </w:pPr>
            <w:hyperlink w:anchor="_Sec841">
              <w:r w:rsidR="00CC2F75">
                <w:rPr>
                  <w:color w:val="00467F"/>
                  <w:u w:val="single"/>
                </w:rPr>
                <w:t>Windows Thin PC</w:t>
              </w:r>
            </w:hyperlink>
          </w:p>
        </w:tc>
        <w:tc>
          <w:tcPr>
            <w:tcW w:w="1960" w:type="dxa"/>
            <w:tcBorders>
              <w:top w:val="single" w:sz="4" w:space="0" w:color="000000"/>
              <w:left w:val="single" w:sz="4" w:space="0" w:color="000000"/>
              <w:bottom w:val="single" w:sz="4" w:space="0" w:color="000000"/>
              <w:right w:val="single" w:sz="4" w:space="0" w:color="000000"/>
            </w:tcBorders>
          </w:tcPr>
          <w:p w14:paraId="2660F77B"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102EF70"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8A8A003" w14:textId="77777777" w:rsidR="0073385B" w:rsidRDefault="0073385B">
            <w:pPr>
              <w:pStyle w:val="ProductList-TableBody"/>
              <w:jc w:val="center"/>
            </w:pPr>
          </w:p>
        </w:tc>
      </w:tr>
      <w:tr w:rsidR="0073385B" w14:paraId="42A94FD2" w14:textId="77777777">
        <w:tc>
          <w:tcPr>
            <w:tcW w:w="6120" w:type="dxa"/>
            <w:tcBorders>
              <w:top w:val="single" w:sz="4" w:space="0" w:color="000000"/>
              <w:left w:val="single" w:sz="4" w:space="0" w:color="000000"/>
              <w:bottom w:val="single" w:sz="4" w:space="0" w:color="000000"/>
              <w:right w:val="single" w:sz="4" w:space="0" w:color="000000"/>
            </w:tcBorders>
          </w:tcPr>
          <w:p w14:paraId="2190C69F" w14:textId="77777777" w:rsidR="0073385B" w:rsidRDefault="009D0848">
            <w:pPr>
              <w:pStyle w:val="ProductList-TableBody"/>
            </w:pPr>
            <w:hyperlink w:anchor="_Sec651">
              <w:r w:rsidR="00CC2F75">
                <w:rPr>
                  <w:color w:val="00467F"/>
                  <w:u w:val="single"/>
                </w:rPr>
                <w:t>Microsoft Desktop Optimization Pack (MDOP)</w:t>
              </w:r>
            </w:hyperlink>
          </w:p>
        </w:tc>
        <w:tc>
          <w:tcPr>
            <w:tcW w:w="1960" w:type="dxa"/>
            <w:tcBorders>
              <w:top w:val="single" w:sz="4" w:space="0" w:color="000000"/>
              <w:left w:val="single" w:sz="4" w:space="0" w:color="000000"/>
              <w:bottom w:val="single" w:sz="4" w:space="0" w:color="000000"/>
              <w:right w:val="single" w:sz="4" w:space="0" w:color="000000"/>
            </w:tcBorders>
          </w:tcPr>
          <w:p w14:paraId="4A2075FD"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A5B358A"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7821C5AC" w14:textId="77777777" w:rsidR="0073385B" w:rsidRDefault="0073385B">
            <w:pPr>
              <w:pStyle w:val="ProductList-TableBody"/>
              <w:jc w:val="center"/>
            </w:pPr>
          </w:p>
        </w:tc>
      </w:tr>
      <w:tr w:rsidR="0073385B" w14:paraId="7204746F" w14:textId="77777777">
        <w:tc>
          <w:tcPr>
            <w:tcW w:w="6120" w:type="dxa"/>
            <w:tcBorders>
              <w:top w:val="single" w:sz="4" w:space="0" w:color="000000"/>
              <w:left w:val="single" w:sz="4" w:space="0" w:color="000000"/>
              <w:bottom w:val="single" w:sz="4" w:space="0" w:color="000000"/>
              <w:right w:val="single" w:sz="4" w:space="0" w:color="000000"/>
            </w:tcBorders>
          </w:tcPr>
          <w:p w14:paraId="7467FA56" w14:textId="77777777" w:rsidR="0073385B" w:rsidRDefault="009D0848">
            <w:pPr>
              <w:pStyle w:val="ProductList-TableBody"/>
            </w:pPr>
            <w:hyperlink w:anchor="_Sec841">
              <w:r w:rsidR="00CC2F75">
                <w:rPr>
                  <w:color w:val="00467F"/>
                  <w:u w:val="single"/>
                </w:rPr>
                <w:t>Windows Virtual Desktop Access (VDA)</w:t>
              </w:r>
            </w:hyperlink>
          </w:p>
        </w:tc>
        <w:tc>
          <w:tcPr>
            <w:tcW w:w="1960" w:type="dxa"/>
            <w:tcBorders>
              <w:top w:val="single" w:sz="4" w:space="0" w:color="000000"/>
              <w:left w:val="single" w:sz="4" w:space="0" w:color="000000"/>
              <w:bottom w:val="single" w:sz="4" w:space="0" w:color="000000"/>
              <w:right w:val="single" w:sz="4" w:space="0" w:color="000000"/>
            </w:tcBorders>
          </w:tcPr>
          <w:p w14:paraId="53FBA748"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84D60AD"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B82BFCA" w14:textId="77777777" w:rsidR="0073385B" w:rsidRDefault="0073385B">
            <w:pPr>
              <w:pStyle w:val="ProductList-TableBody"/>
              <w:jc w:val="center"/>
            </w:pPr>
          </w:p>
        </w:tc>
      </w:tr>
      <w:tr w:rsidR="0073385B" w14:paraId="3400E965" w14:textId="77777777">
        <w:tc>
          <w:tcPr>
            <w:tcW w:w="6120" w:type="dxa"/>
            <w:tcBorders>
              <w:top w:val="single" w:sz="4" w:space="0" w:color="000000"/>
              <w:left w:val="single" w:sz="4" w:space="0" w:color="000000"/>
              <w:bottom w:val="single" w:sz="4" w:space="0" w:color="000000"/>
              <w:right w:val="single" w:sz="4" w:space="0" w:color="000000"/>
            </w:tcBorders>
          </w:tcPr>
          <w:p w14:paraId="2FF3AE2D" w14:textId="77777777" w:rsidR="0073385B" w:rsidRDefault="009D0848">
            <w:pPr>
              <w:pStyle w:val="ProductList-TableBody"/>
            </w:pPr>
            <w:hyperlink w:anchor="_Sec582">
              <w:r w:rsidR="00CC2F75">
                <w:rPr>
                  <w:color w:val="00467F"/>
                  <w:u w:val="single"/>
                </w:rPr>
                <w:t>Ваучеры на обучение</w:t>
              </w:r>
            </w:hyperlink>
          </w:p>
        </w:tc>
        <w:tc>
          <w:tcPr>
            <w:tcW w:w="1960" w:type="dxa"/>
            <w:tcBorders>
              <w:top w:val="single" w:sz="4" w:space="0" w:color="000000"/>
              <w:left w:val="single" w:sz="4" w:space="0" w:color="000000"/>
              <w:bottom w:val="single" w:sz="4" w:space="0" w:color="000000"/>
              <w:right w:val="single" w:sz="4" w:space="0" w:color="000000"/>
            </w:tcBorders>
          </w:tcPr>
          <w:p w14:paraId="326DC4E6"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8276926"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5AF9961E" w14:textId="77777777" w:rsidR="0073385B" w:rsidRDefault="0073385B">
            <w:pPr>
              <w:pStyle w:val="ProductList-TableBody"/>
              <w:jc w:val="center"/>
            </w:pPr>
          </w:p>
        </w:tc>
      </w:tr>
      <w:tr w:rsidR="0073385B" w14:paraId="7CC5818C" w14:textId="77777777">
        <w:tc>
          <w:tcPr>
            <w:tcW w:w="6120" w:type="dxa"/>
            <w:tcBorders>
              <w:top w:val="single" w:sz="4" w:space="0" w:color="000000"/>
              <w:left w:val="single" w:sz="4" w:space="0" w:color="000000"/>
              <w:bottom w:val="single" w:sz="4" w:space="0" w:color="000000"/>
              <w:right w:val="single" w:sz="4" w:space="0" w:color="000000"/>
            </w:tcBorders>
          </w:tcPr>
          <w:p w14:paraId="2206A222" w14:textId="77777777" w:rsidR="0073385B" w:rsidRDefault="009D0848">
            <w:pPr>
              <w:pStyle w:val="ProductList-TableBody"/>
            </w:pPr>
            <w:hyperlink w:anchor="_Sec584">
              <w:r w:rsidR="00CC2F75">
                <w:rPr>
                  <w:color w:val="00467F"/>
                  <w:u w:val="single"/>
                </w:rPr>
                <w:t>Программа использования ПО на домашних компьютерах</w:t>
              </w:r>
            </w:hyperlink>
          </w:p>
        </w:tc>
        <w:tc>
          <w:tcPr>
            <w:tcW w:w="1960" w:type="dxa"/>
            <w:tcBorders>
              <w:top w:val="single" w:sz="4" w:space="0" w:color="000000"/>
              <w:left w:val="single" w:sz="4" w:space="0" w:color="000000"/>
              <w:bottom w:val="single" w:sz="4" w:space="0" w:color="000000"/>
              <w:right w:val="single" w:sz="4" w:space="0" w:color="000000"/>
            </w:tcBorders>
          </w:tcPr>
          <w:p w14:paraId="7386AF0A"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0F617C9"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4BFB24F4" w14:textId="77777777" w:rsidR="0073385B" w:rsidRDefault="0073385B">
            <w:pPr>
              <w:pStyle w:val="ProductList-TableBody"/>
              <w:jc w:val="center"/>
            </w:pPr>
          </w:p>
        </w:tc>
      </w:tr>
      <w:tr w:rsidR="0073385B" w14:paraId="375B683E" w14:textId="77777777">
        <w:tc>
          <w:tcPr>
            <w:tcW w:w="6120" w:type="dxa"/>
            <w:tcBorders>
              <w:top w:val="single" w:sz="4" w:space="0" w:color="000000"/>
              <w:left w:val="single" w:sz="4" w:space="0" w:color="000000"/>
              <w:bottom w:val="single" w:sz="4" w:space="0" w:color="000000"/>
              <w:right w:val="single" w:sz="4" w:space="0" w:color="000000"/>
            </w:tcBorders>
          </w:tcPr>
          <w:p w14:paraId="4007E10E" w14:textId="77777777" w:rsidR="0073385B" w:rsidRDefault="009D0848">
            <w:pPr>
              <w:pStyle w:val="ProductList-TableBody"/>
            </w:pPr>
            <w:hyperlink w:anchor="_Sec585">
              <w:r w:rsidR="00CC2F75">
                <w:rPr>
                  <w:color w:val="00467F"/>
                  <w:u w:val="single"/>
                </w:rPr>
                <w:t>Круглосуточная техническая поддержка</w:t>
              </w:r>
            </w:hyperlink>
          </w:p>
        </w:tc>
        <w:tc>
          <w:tcPr>
            <w:tcW w:w="1960" w:type="dxa"/>
            <w:tcBorders>
              <w:top w:val="single" w:sz="4" w:space="0" w:color="000000"/>
              <w:left w:val="single" w:sz="4" w:space="0" w:color="000000"/>
              <w:bottom w:val="single" w:sz="4" w:space="0" w:color="000000"/>
              <w:right w:val="single" w:sz="4" w:space="0" w:color="000000"/>
            </w:tcBorders>
          </w:tcPr>
          <w:p w14:paraId="0951A00B"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B758430"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065CF624" w14:textId="77777777" w:rsidR="0073385B" w:rsidRDefault="00CC2F75">
            <w:pPr>
              <w:pStyle w:val="ProductList-TableBody"/>
              <w:jc w:val="center"/>
            </w:pPr>
            <w:r>
              <w:t>X</w:t>
            </w:r>
          </w:p>
        </w:tc>
      </w:tr>
      <w:tr w:rsidR="0073385B" w14:paraId="66511355" w14:textId="77777777">
        <w:tc>
          <w:tcPr>
            <w:tcW w:w="6120" w:type="dxa"/>
            <w:tcBorders>
              <w:top w:val="single" w:sz="4" w:space="0" w:color="000000"/>
              <w:left w:val="single" w:sz="4" w:space="0" w:color="000000"/>
              <w:bottom w:val="single" w:sz="4" w:space="0" w:color="000000"/>
              <w:right w:val="single" w:sz="4" w:space="0" w:color="000000"/>
            </w:tcBorders>
          </w:tcPr>
          <w:p w14:paraId="48BAEFF5" w14:textId="77777777" w:rsidR="0073385B" w:rsidRDefault="009D0848">
            <w:pPr>
              <w:pStyle w:val="ProductList-TableBody"/>
            </w:pPr>
            <w:hyperlink w:anchor="_Sec818">
              <w:r w:rsidR="00CC2F75">
                <w:rPr>
                  <w:color w:val="00467F"/>
                  <w:u w:val="single"/>
                </w:rPr>
                <w:t>Microsoft Dynamics CustomerSource</w:t>
              </w:r>
            </w:hyperlink>
          </w:p>
        </w:tc>
        <w:tc>
          <w:tcPr>
            <w:tcW w:w="1960" w:type="dxa"/>
            <w:tcBorders>
              <w:top w:val="single" w:sz="4" w:space="0" w:color="000000"/>
              <w:left w:val="single" w:sz="4" w:space="0" w:color="000000"/>
              <w:bottom w:val="single" w:sz="4" w:space="0" w:color="000000"/>
              <w:right w:val="single" w:sz="4" w:space="0" w:color="000000"/>
            </w:tcBorders>
          </w:tcPr>
          <w:p w14:paraId="46947740"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48AFA5A5"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15728B27" w14:textId="77777777" w:rsidR="0073385B" w:rsidRDefault="00CC2F75">
            <w:pPr>
              <w:pStyle w:val="ProductList-TableBody"/>
              <w:jc w:val="center"/>
            </w:pPr>
            <w:r>
              <w:t>X</w:t>
            </w:r>
          </w:p>
        </w:tc>
      </w:tr>
      <w:tr w:rsidR="0073385B" w14:paraId="09B04CE9" w14:textId="77777777">
        <w:tc>
          <w:tcPr>
            <w:tcW w:w="6120" w:type="dxa"/>
            <w:tcBorders>
              <w:top w:val="single" w:sz="4" w:space="0" w:color="000000"/>
              <w:left w:val="single" w:sz="4" w:space="0" w:color="000000"/>
              <w:bottom w:val="single" w:sz="4" w:space="0" w:color="000000"/>
              <w:right w:val="single" w:sz="4" w:space="0" w:color="000000"/>
            </w:tcBorders>
          </w:tcPr>
          <w:p w14:paraId="4F5F9E9C" w14:textId="77777777" w:rsidR="0073385B" w:rsidRDefault="009D0848">
            <w:pPr>
              <w:pStyle w:val="ProductList-TableBody"/>
            </w:pPr>
            <w:hyperlink w:anchor="_Sec587">
              <w:r w:rsidR="00CC2F75">
                <w:rPr>
                  <w:color w:val="00467F"/>
                  <w:u w:val="single"/>
                </w:rPr>
                <w:t>Лицензия на повышение уровня</w:t>
              </w:r>
            </w:hyperlink>
          </w:p>
        </w:tc>
        <w:tc>
          <w:tcPr>
            <w:tcW w:w="1960" w:type="dxa"/>
            <w:tcBorders>
              <w:top w:val="single" w:sz="4" w:space="0" w:color="000000"/>
              <w:left w:val="single" w:sz="4" w:space="0" w:color="000000"/>
              <w:bottom w:val="single" w:sz="4" w:space="0" w:color="000000"/>
              <w:right w:val="single" w:sz="4" w:space="0" w:color="000000"/>
            </w:tcBorders>
          </w:tcPr>
          <w:p w14:paraId="2254B4B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6A6B058"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63C7F935" w14:textId="77777777" w:rsidR="0073385B" w:rsidRDefault="00CC2F75">
            <w:pPr>
              <w:pStyle w:val="ProductList-TableBody"/>
              <w:jc w:val="center"/>
            </w:pPr>
            <w:r>
              <w:t>X</w:t>
            </w:r>
          </w:p>
        </w:tc>
      </w:tr>
      <w:tr w:rsidR="0073385B" w14:paraId="49379C39" w14:textId="77777777">
        <w:tc>
          <w:tcPr>
            <w:tcW w:w="6120" w:type="dxa"/>
            <w:tcBorders>
              <w:top w:val="single" w:sz="4" w:space="0" w:color="000000"/>
              <w:left w:val="single" w:sz="4" w:space="0" w:color="000000"/>
              <w:bottom w:val="single" w:sz="4" w:space="0" w:color="000000"/>
              <w:right w:val="single" w:sz="4" w:space="0" w:color="000000"/>
            </w:tcBorders>
          </w:tcPr>
          <w:p w14:paraId="4B833447" w14:textId="77777777" w:rsidR="0073385B" w:rsidRDefault="009D0848">
            <w:pPr>
              <w:pStyle w:val="ProductList-TableBody"/>
            </w:pPr>
            <w:hyperlink w:anchor="_Sec588">
              <w:r w:rsidR="00CC2F75">
                <w:rPr>
                  <w:color w:val="00467F"/>
                  <w:u w:val="single"/>
                </w:rPr>
                <w:t>Серверы — Права резервного копирования на случай аварийного восстановления</w:t>
              </w:r>
            </w:hyperlink>
          </w:p>
        </w:tc>
        <w:tc>
          <w:tcPr>
            <w:tcW w:w="1960" w:type="dxa"/>
            <w:tcBorders>
              <w:top w:val="single" w:sz="4" w:space="0" w:color="000000"/>
              <w:left w:val="single" w:sz="4" w:space="0" w:color="000000"/>
              <w:bottom w:val="single" w:sz="4" w:space="0" w:color="000000"/>
              <w:right w:val="single" w:sz="4" w:space="0" w:color="000000"/>
            </w:tcBorders>
          </w:tcPr>
          <w:p w14:paraId="03795306"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6072CEBE"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2F722664" w14:textId="77777777" w:rsidR="0073385B" w:rsidRDefault="00CC2F75">
            <w:pPr>
              <w:pStyle w:val="ProductList-TableBody"/>
              <w:jc w:val="center"/>
            </w:pPr>
            <w:r>
              <w:t>X</w:t>
            </w:r>
          </w:p>
        </w:tc>
      </w:tr>
      <w:tr w:rsidR="0073385B" w14:paraId="76973A9E" w14:textId="77777777">
        <w:tc>
          <w:tcPr>
            <w:tcW w:w="6120" w:type="dxa"/>
            <w:tcBorders>
              <w:top w:val="single" w:sz="4" w:space="0" w:color="000000"/>
              <w:left w:val="single" w:sz="4" w:space="0" w:color="000000"/>
              <w:bottom w:val="single" w:sz="4" w:space="0" w:color="000000"/>
              <w:right w:val="single" w:sz="4" w:space="0" w:color="000000"/>
            </w:tcBorders>
          </w:tcPr>
          <w:p w14:paraId="75712500" w14:textId="77777777" w:rsidR="0073385B" w:rsidRDefault="009D0848">
            <w:pPr>
              <w:pStyle w:val="ProductList-TableBody"/>
            </w:pPr>
            <w:hyperlink w:anchor="_Sec589">
              <w:r w:rsidR="00CC2F75">
                <w:rPr>
                  <w:color w:val="00467F"/>
                  <w:u w:val="single"/>
                </w:rPr>
                <w:t>Перемещение лицензий</w:t>
              </w:r>
            </w:hyperlink>
          </w:p>
        </w:tc>
        <w:tc>
          <w:tcPr>
            <w:tcW w:w="1960" w:type="dxa"/>
            <w:tcBorders>
              <w:top w:val="single" w:sz="4" w:space="0" w:color="000000"/>
              <w:left w:val="single" w:sz="4" w:space="0" w:color="000000"/>
              <w:bottom w:val="single" w:sz="4" w:space="0" w:color="000000"/>
              <w:right w:val="single" w:sz="4" w:space="0" w:color="000000"/>
            </w:tcBorders>
          </w:tcPr>
          <w:p w14:paraId="10A5593A"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325CD306"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2E185590" w14:textId="77777777" w:rsidR="0073385B" w:rsidRDefault="00CC2F75">
            <w:pPr>
              <w:pStyle w:val="ProductList-TableBody"/>
              <w:jc w:val="center"/>
            </w:pPr>
            <w:r>
              <w:t>X</w:t>
            </w:r>
          </w:p>
        </w:tc>
      </w:tr>
      <w:tr w:rsidR="0073385B" w14:paraId="7BA5037C" w14:textId="77777777">
        <w:tc>
          <w:tcPr>
            <w:tcW w:w="6120" w:type="dxa"/>
            <w:tcBorders>
              <w:top w:val="single" w:sz="4" w:space="0" w:color="000000"/>
              <w:left w:val="single" w:sz="4" w:space="0" w:color="000000"/>
              <w:bottom w:val="single" w:sz="4" w:space="0" w:color="000000"/>
              <w:right w:val="single" w:sz="4" w:space="0" w:color="000000"/>
            </w:tcBorders>
          </w:tcPr>
          <w:p w14:paraId="22B0C047" w14:textId="77777777" w:rsidR="0073385B" w:rsidRDefault="009D0848">
            <w:pPr>
              <w:pStyle w:val="ProductList-TableBody"/>
            </w:pPr>
            <w:hyperlink w:anchor="_Sec590">
              <w:r w:rsidR="00CC2F75">
                <w:rPr>
                  <w:color w:val="00467F"/>
                  <w:u w:val="single"/>
                </w:rPr>
                <w:t>Серверы — Приложения с резидентным размещением</w:t>
              </w:r>
            </w:hyperlink>
          </w:p>
        </w:tc>
        <w:tc>
          <w:tcPr>
            <w:tcW w:w="1960" w:type="dxa"/>
            <w:tcBorders>
              <w:top w:val="single" w:sz="4" w:space="0" w:color="000000"/>
              <w:left w:val="single" w:sz="4" w:space="0" w:color="000000"/>
              <w:bottom w:val="single" w:sz="4" w:space="0" w:color="000000"/>
              <w:right w:val="single" w:sz="4" w:space="0" w:color="000000"/>
            </w:tcBorders>
          </w:tcPr>
          <w:p w14:paraId="71CD2773"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666F67CD"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5AEE1B95" w14:textId="77777777" w:rsidR="0073385B" w:rsidRDefault="00CC2F75">
            <w:pPr>
              <w:pStyle w:val="ProductList-TableBody"/>
              <w:jc w:val="center"/>
            </w:pPr>
            <w:r>
              <w:t>X</w:t>
            </w:r>
          </w:p>
        </w:tc>
      </w:tr>
      <w:tr w:rsidR="0073385B" w14:paraId="057D53AA" w14:textId="77777777">
        <w:tc>
          <w:tcPr>
            <w:tcW w:w="6120" w:type="dxa"/>
            <w:tcBorders>
              <w:top w:val="single" w:sz="4" w:space="0" w:color="000000"/>
              <w:left w:val="single" w:sz="4" w:space="0" w:color="000000"/>
              <w:bottom w:val="single" w:sz="4" w:space="0" w:color="000000"/>
              <w:right w:val="single" w:sz="4" w:space="0" w:color="000000"/>
            </w:tcBorders>
          </w:tcPr>
          <w:p w14:paraId="04839C85" w14:textId="77777777" w:rsidR="0073385B" w:rsidRDefault="009D0848">
            <w:pPr>
              <w:pStyle w:val="ProductList-TableBody"/>
            </w:pPr>
            <w:hyperlink w:anchor="_Sec841">
              <w:r w:rsidR="00CC2F75">
                <w:rPr>
                  <w:color w:val="00467F"/>
                  <w:u w:val="single"/>
                </w:rPr>
                <w:t>Права на приобретение Windows Software Assurance per User Add-on</w:t>
              </w:r>
            </w:hyperlink>
          </w:p>
        </w:tc>
        <w:tc>
          <w:tcPr>
            <w:tcW w:w="1960" w:type="dxa"/>
            <w:tcBorders>
              <w:top w:val="single" w:sz="4" w:space="0" w:color="000000"/>
              <w:left w:val="single" w:sz="4" w:space="0" w:color="000000"/>
              <w:bottom w:val="single" w:sz="4" w:space="0" w:color="000000"/>
              <w:right w:val="single" w:sz="4" w:space="0" w:color="000000"/>
            </w:tcBorders>
          </w:tcPr>
          <w:p w14:paraId="48184028"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65620DF4"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7DBE3828" w14:textId="77777777" w:rsidR="0073385B" w:rsidRDefault="0073385B">
            <w:pPr>
              <w:pStyle w:val="ProductList-TableBody"/>
              <w:jc w:val="center"/>
            </w:pPr>
          </w:p>
        </w:tc>
      </w:tr>
      <w:tr w:rsidR="0073385B" w14:paraId="22C048A1" w14:textId="77777777">
        <w:tc>
          <w:tcPr>
            <w:tcW w:w="6120" w:type="dxa"/>
            <w:tcBorders>
              <w:top w:val="single" w:sz="4" w:space="0" w:color="000000"/>
              <w:left w:val="single" w:sz="4" w:space="0" w:color="000000"/>
              <w:bottom w:val="single" w:sz="4" w:space="0" w:color="000000"/>
              <w:right w:val="single" w:sz="4" w:space="0" w:color="000000"/>
            </w:tcBorders>
          </w:tcPr>
          <w:p w14:paraId="33FF616C" w14:textId="77777777" w:rsidR="0073385B" w:rsidRDefault="009D0848">
            <w:pPr>
              <w:pStyle w:val="ProductList-TableBody"/>
            </w:pPr>
            <w:hyperlink w:anchor="_Sec841">
              <w:r w:rsidR="00CC2F75">
                <w:rPr>
                  <w:color w:val="00467F"/>
                  <w:u w:val="single"/>
                </w:rPr>
                <w:t>Windows To Go</w:t>
              </w:r>
            </w:hyperlink>
          </w:p>
        </w:tc>
        <w:tc>
          <w:tcPr>
            <w:tcW w:w="1960" w:type="dxa"/>
            <w:tcBorders>
              <w:top w:val="single" w:sz="4" w:space="0" w:color="000000"/>
              <w:left w:val="single" w:sz="4" w:space="0" w:color="000000"/>
              <w:bottom w:val="single" w:sz="4" w:space="0" w:color="000000"/>
              <w:right w:val="single" w:sz="4" w:space="0" w:color="000000"/>
            </w:tcBorders>
          </w:tcPr>
          <w:p w14:paraId="67493CB5"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7FAAC8BD"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55E3E475" w14:textId="77777777" w:rsidR="0073385B" w:rsidRDefault="0073385B">
            <w:pPr>
              <w:pStyle w:val="ProductList-TableBody"/>
              <w:jc w:val="center"/>
            </w:pPr>
          </w:p>
        </w:tc>
      </w:tr>
      <w:tr w:rsidR="0073385B" w14:paraId="7A7EA9A4" w14:textId="77777777">
        <w:tc>
          <w:tcPr>
            <w:tcW w:w="6120" w:type="dxa"/>
            <w:tcBorders>
              <w:top w:val="single" w:sz="4" w:space="0" w:color="000000"/>
              <w:left w:val="single" w:sz="4" w:space="0" w:color="000000"/>
              <w:bottom w:val="single" w:sz="4" w:space="0" w:color="000000"/>
              <w:right w:val="single" w:sz="4" w:space="0" w:color="000000"/>
            </w:tcBorders>
          </w:tcPr>
          <w:p w14:paraId="45AF0016" w14:textId="77777777" w:rsidR="0073385B" w:rsidRDefault="009D0848">
            <w:pPr>
              <w:pStyle w:val="ProductList-TableBody"/>
            </w:pPr>
            <w:hyperlink w:anchor="_Sec652">
              <w:r w:rsidR="00CC2F75">
                <w:rPr>
                  <w:color w:val="00467F"/>
                  <w:u w:val="single"/>
                </w:rPr>
                <w:t>Права виртуализации для настольных компьютеров под управлением Windows и Windows Embedded</w:t>
              </w:r>
            </w:hyperlink>
          </w:p>
        </w:tc>
        <w:tc>
          <w:tcPr>
            <w:tcW w:w="1960" w:type="dxa"/>
            <w:tcBorders>
              <w:top w:val="single" w:sz="4" w:space="0" w:color="000000"/>
              <w:left w:val="single" w:sz="4" w:space="0" w:color="000000"/>
              <w:bottom w:val="single" w:sz="4" w:space="0" w:color="000000"/>
              <w:right w:val="single" w:sz="4" w:space="0" w:color="000000"/>
            </w:tcBorders>
          </w:tcPr>
          <w:p w14:paraId="65A31D4A" w14:textId="77777777" w:rsidR="0073385B" w:rsidRDefault="0073385B">
            <w:pPr>
              <w:pStyle w:val="ProductList-TableBody"/>
              <w:jc w:val="center"/>
            </w:pPr>
          </w:p>
        </w:tc>
        <w:tc>
          <w:tcPr>
            <w:tcW w:w="1960" w:type="dxa"/>
            <w:tcBorders>
              <w:top w:val="single" w:sz="4" w:space="0" w:color="000000"/>
              <w:left w:val="single" w:sz="4" w:space="0" w:color="000000"/>
              <w:bottom w:val="single" w:sz="4" w:space="0" w:color="000000"/>
              <w:right w:val="single" w:sz="4" w:space="0" w:color="000000"/>
            </w:tcBorders>
          </w:tcPr>
          <w:p w14:paraId="3DA77CCB"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5D6B5A93" w14:textId="77777777" w:rsidR="0073385B" w:rsidRDefault="0073385B">
            <w:pPr>
              <w:pStyle w:val="ProductList-TableBody"/>
              <w:jc w:val="center"/>
            </w:pPr>
          </w:p>
        </w:tc>
      </w:tr>
    </w:tbl>
    <w:p w14:paraId="683EFC86" w14:textId="77777777" w:rsidR="0073385B" w:rsidRDefault="0073385B">
      <w:pPr>
        <w:pStyle w:val="ProductList-Body"/>
      </w:pPr>
    </w:p>
    <w:p w14:paraId="536A9BF0" w14:textId="77777777" w:rsidR="0073385B" w:rsidRDefault="00CC2F75">
      <w:pPr>
        <w:pStyle w:val="ProductList-ClauseHeading"/>
        <w:outlineLvl w:val="2"/>
      </w:pPr>
      <w:bookmarkStart w:id="364" w:name="_Sec577"/>
      <w:r>
        <w:t>Права перехода на новые версии</w:t>
      </w:r>
      <w:bookmarkEnd w:id="364"/>
    </w:p>
    <w:p w14:paraId="3BED184F" w14:textId="77777777" w:rsidR="0073385B" w:rsidRDefault="00CC2F75">
      <w:pPr>
        <w:pStyle w:val="ProductList-Body"/>
      </w:pPr>
      <w:r>
        <w:t xml:space="preserve">Клиент может обновить имеющийся Продукт до последней версии. Если Клиент приобретает бессрочные Лицензии по Программе Software Assurance, он может развертывать обновления новых версий для таких Лицензий после окончания срока действия Программы Software Assurance, но это касается только версий, выпущенных во время действия покрытия Software Assurance. Использование новой версии регулируется </w:t>
      </w: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Условиями лицензии</w:t>
      </w:r>
      <w:r>
        <w:fldChar w:fldCharType="end"/>
      </w:r>
      <w:r>
        <w:t xml:space="preserve"> для этой версии.</w:t>
      </w:r>
    </w:p>
    <w:p w14:paraId="11CA6B8A" w14:textId="77777777" w:rsidR="0073385B" w:rsidRDefault="0073385B">
      <w:pPr>
        <w:pStyle w:val="ProductList-Body"/>
      </w:pPr>
    </w:p>
    <w:p w14:paraId="1D8C42A2" w14:textId="77777777" w:rsidR="0073385B" w:rsidRDefault="00CC2F75">
      <w:pPr>
        <w:pStyle w:val="ProductList-ClauseHeading"/>
        <w:outlineLvl w:val="2"/>
      </w:pPr>
      <w:bookmarkStart w:id="365" w:name="_Sec931"/>
      <w:r>
        <w:t>Расчет Баллов преимуществ в рамках программы Software Assurance</w:t>
      </w:r>
      <w:bookmarkEnd w:id="365"/>
    </w:p>
    <w:p w14:paraId="28E50EDB" w14:textId="77777777" w:rsidR="0073385B" w:rsidRDefault="00CC2F75">
      <w:pPr>
        <w:pStyle w:val="ProductList-Body"/>
      </w:pPr>
      <w:r>
        <w:t>Права на преимущества рассчитываются по бальной системе оценки для следующих преимуществ:</w:t>
      </w:r>
    </w:p>
    <w:p w14:paraId="76779E67" w14:textId="77777777" w:rsidR="0073385B" w:rsidRDefault="00CC2F75" w:rsidP="00CC2F75">
      <w:pPr>
        <w:pStyle w:val="ProductList-Bullet"/>
        <w:numPr>
          <w:ilvl w:val="0"/>
          <w:numId w:val="56"/>
        </w:numPr>
      </w:pPr>
      <w:r>
        <w:t>Услуги по планированию</w:t>
      </w:r>
    </w:p>
    <w:p w14:paraId="6604D41F" w14:textId="77777777" w:rsidR="0073385B" w:rsidRDefault="00CC2F75" w:rsidP="00CC2F75">
      <w:pPr>
        <w:pStyle w:val="ProductList-Bullet"/>
        <w:numPr>
          <w:ilvl w:val="0"/>
          <w:numId w:val="56"/>
        </w:numPr>
      </w:pPr>
      <w:r>
        <w:t>Ваучеры на обучение</w:t>
      </w:r>
    </w:p>
    <w:p w14:paraId="624A8918" w14:textId="77777777" w:rsidR="0073385B" w:rsidRDefault="00CC2F75" w:rsidP="00CC2F75">
      <w:pPr>
        <w:pStyle w:val="ProductList-Bullet"/>
        <w:numPr>
          <w:ilvl w:val="0"/>
          <w:numId w:val="56"/>
        </w:numPr>
      </w:pPr>
      <w:r>
        <w:t>Круглосуточная техническая поддержка (по телефону) только в рамках MPSA</w:t>
      </w:r>
    </w:p>
    <w:p w14:paraId="607A43C5" w14:textId="77777777" w:rsidR="0073385B" w:rsidRDefault="00CC2F75">
      <w:pPr>
        <w:pStyle w:val="ProductList-Body"/>
      </w:pPr>
      <w:r>
        <w:t>Баллы Преимуществ Software Assurance рассчитываются исходя из количества соответствующих лицензий, применимых категорий и баллов, связанных с соответствующими продуктами, как показано в списке в следующей таблице. Баллы по разным соглашениям, соглашениям о регистрации и Договорам с клиентом о закупках не могут объединяться для того, чтобы получить право на дополнительные баллы. Уменьшение количества баллов в результате возвратов и других корректировок счетов в допустимых случаях может привести к утрате прав на получение преимуществ в течение текущего или будущего периода начисления прав на получение преимуществ.</w:t>
      </w:r>
    </w:p>
    <w:tbl>
      <w:tblPr>
        <w:tblStyle w:val="PURTable"/>
        <w:tblW w:w="0" w:type="dxa"/>
        <w:tblLook w:val="04A0" w:firstRow="1" w:lastRow="0" w:firstColumn="1" w:lastColumn="0" w:noHBand="0" w:noVBand="1"/>
      </w:tblPr>
      <w:tblGrid>
        <w:gridCol w:w="9443"/>
        <w:gridCol w:w="1473"/>
      </w:tblGrid>
      <w:tr w:rsidR="0073385B" w14:paraId="4C6C1A72" w14:textId="77777777">
        <w:trPr>
          <w:cnfStyle w:val="100000000000" w:firstRow="1" w:lastRow="0" w:firstColumn="0" w:lastColumn="0" w:oddVBand="0" w:evenVBand="0" w:oddHBand="0" w:evenHBand="0" w:firstRowFirstColumn="0" w:firstRowLastColumn="0" w:lastRowFirstColumn="0" w:lastRowLastColumn="0"/>
        </w:trPr>
        <w:tc>
          <w:tcPr>
            <w:tcW w:w="10520" w:type="dxa"/>
            <w:tcBorders>
              <w:top w:val="single" w:sz="4" w:space="0" w:color="6E6E6E"/>
              <w:left w:val="single" w:sz="4" w:space="0" w:color="6E6E6E"/>
              <w:bottom w:val="single" w:sz="4" w:space="0" w:color="6E6E6E"/>
              <w:right w:val="single" w:sz="4" w:space="0" w:color="6E6E6E"/>
            </w:tcBorders>
            <w:shd w:val="clear" w:color="auto" w:fill="0072C6"/>
          </w:tcPr>
          <w:p w14:paraId="4D86C58A" w14:textId="77777777" w:rsidR="0073385B" w:rsidRDefault="00CC2F75">
            <w:pPr>
              <w:pStyle w:val="ProductList-TableBody"/>
            </w:pPr>
            <w:r>
              <w:rPr>
                <w:color w:val="FFFFFF"/>
              </w:rPr>
              <w:t>Лицензии на приложения Office и серверные лицензии</w:t>
            </w:r>
          </w:p>
        </w:tc>
        <w:tc>
          <w:tcPr>
            <w:tcW w:w="1600" w:type="dxa"/>
            <w:tcBorders>
              <w:top w:val="single" w:sz="4" w:space="0" w:color="6E6E6E"/>
              <w:left w:val="single" w:sz="4" w:space="0" w:color="6E6E6E"/>
              <w:bottom w:val="single" w:sz="4" w:space="0" w:color="6E6E6E"/>
              <w:right w:val="single" w:sz="4" w:space="0" w:color="6E6E6E"/>
            </w:tcBorders>
            <w:shd w:val="clear" w:color="auto" w:fill="0072C6"/>
          </w:tcPr>
          <w:p w14:paraId="46552B54" w14:textId="77777777" w:rsidR="0073385B" w:rsidRDefault="00CC2F75">
            <w:pPr>
              <w:pStyle w:val="ProductList-TableBody"/>
            </w:pPr>
            <w:r>
              <w:rPr>
                <w:color w:val="FFFFFF"/>
              </w:rPr>
              <w:t>Баллы</w:t>
            </w:r>
          </w:p>
        </w:tc>
      </w:tr>
      <w:tr w:rsidR="0073385B" w14:paraId="1467FE64" w14:textId="77777777">
        <w:tc>
          <w:tcPr>
            <w:tcW w:w="10520" w:type="dxa"/>
            <w:tcBorders>
              <w:top w:val="single" w:sz="4" w:space="0" w:color="6E6E6E"/>
              <w:left w:val="single" w:sz="4" w:space="0" w:color="6E6E6E"/>
              <w:bottom w:val="single" w:sz="4" w:space="0" w:color="6E6E6E"/>
              <w:right w:val="single" w:sz="4" w:space="0" w:color="6E6E6E"/>
            </w:tcBorders>
          </w:tcPr>
          <w:p w14:paraId="6A3F5497" w14:textId="77777777" w:rsidR="0073385B" w:rsidRDefault="00CC2F75">
            <w:pPr>
              <w:pStyle w:val="ProductList-TableBody"/>
            </w:pPr>
            <w:r>
              <w:t>Продукты категории «Приложения Office» (включая наборы Office, Project стандартный и профессиональный, Visio стандартный и профессиональный), продукты «операционная система Windows настольного компьютера», Microsoft Dynamics AX, лицензия Task CAL</w:t>
            </w:r>
          </w:p>
        </w:tc>
        <w:tc>
          <w:tcPr>
            <w:tcW w:w="1600" w:type="dxa"/>
            <w:tcBorders>
              <w:top w:val="single" w:sz="4" w:space="0" w:color="6E6E6E"/>
              <w:left w:val="single" w:sz="4" w:space="0" w:color="6E6E6E"/>
              <w:bottom w:val="single" w:sz="4" w:space="0" w:color="6E6E6E"/>
              <w:right w:val="single" w:sz="4" w:space="0" w:color="6E6E6E"/>
            </w:tcBorders>
          </w:tcPr>
          <w:p w14:paraId="1A9D0225" w14:textId="77777777" w:rsidR="0073385B" w:rsidRDefault="00CC2F75">
            <w:pPr>
              <w:pStyle w:val="ProductList-TableBody"/>
            </w:pPr>
            <w:r>
              <w:t>1</w:t>
            </w:r>
          </w:p>
        </w:tc>
      </w:tr>
      <w:tr w:rsidR="0073385B" w14:paraId="15208F25" w14:textId="77777777">
        <w:tc>
          <w:tcPr>
            <w:tcW w:w="10520" w:type="dxa"/>
            <w:tcBorders>
              <w:top w:val="single" w:sz="4" w:space="0" w:color="6E6E6E"/>
              <w:left w:val="single" w:sz="4" w:space="0" w:color="6E6E6E"/>
              <w:bottom w:val="single" w:sz="4" w:space="0" w:color="6E6E6E"/>
              <w:right w:val="single" w:sz="4" w:space="0" w:color="6E6E6E"/>
            </w:tcBorders>
          </w:tcPr>
          <w:p w14:paraId="7496F799" w14:textId="77777777" w:rsidR="0073385B" w:rsidRDefault="00CC2F75">
            <w:pPr>
              <w:pStyle w:val="ProductList-TableBody"/>
            </w:pPr>
            <w:r>
              <w:t>Microsoft Dynamics 365 Customer Service, лицензия CAL, Microsoft Dynamics 365 Sales, лицензия CAL, Dynamics 365 Operations Server, Microsoft Dynamics 365 Operations, лицензия CAL уровня Activity, Microsoft Dynamics AX, лицензия Functional CAL, Microsoft Dynamics AX Store Server</w:t>
            </w:r>
          </w:p>
        </w:tc>
        <w:tc>
          <w:tcPr>
            <w:tcW w:w="1600" w:type="dxa"/>
            <w:tcBorders>
              <w:top w:val="single" w:sz="4" w:space="0" w:color="6E6E6E"/>
              <w:left w:val="single" w:sz="4" w:space="0" w:color="6E6E6E"/>
              <w:bottom w:val="single" w:sz="4" w:space="0" w:color="6E6E6E"/>
              <w:right w:val="single" w:sz="4" w:space="0" w:color="6E6E6E"/>
            </w:tcBorders>
          </w:tcPr>
          <w:p w14:paraId="5EA5AE67" w14:textId="77777777" w:rsidR="0073385B" w:rsidRDefault="00CC2F75">
            <w:pPr>
              <w:pStyle w:val="ProductList-TableBody"/>
            </w:pPr>
            <w:r>
              <w:t>2</w:t>
            </w:r>
          </w:p>
        </w:tc>
      </w:tr>
      <w:tr w:rsidR="0073385B" w14:paraId="59D3B2E0" w14:textId="77777777">
        <w:tc>
          <w:tcPr>
            <w:tcW w:w="10520" w:type="dxa"/>
            <w:tcBorders>
              <w:top w:val="single" w:sz="4" w:space="0" w:color="6E6E6E"/>
              <w:left w:val="single" w:sz="4" w:space="0" w:color="6E6E6E"/>
              <w:bottom w:val="single" w:sz="4" w:space="0" w:color="6E6E6E"/>
              <w:right w:val="single" w:sz="4" w:space="0" w:color="6E6E6E"/>
            </w:tcBorders>
          </w:tcPr>
          <w:p w14:paraId="1D203D3C" w14:textId="77777777" w:rsidR="0073385B" w:rsidRDefault="00CC2F75">
            <w:pPr>
              <w:pStyle w:val="ProductList-TableBody"/>
            </w:pPr>
            <w:r>
              <w:t>Windows Server Standard (пакеты по 2 лицензии «на ядро»), System Center Standard, серверная лицензия на управление (пакеты по 2 лицензии «на ядро»)</w:t>
            </w:r>
          </w:p>
        </w:tc>
        <w:tc>
          <w:tcPr>
            <w:tcW w:w="1600" w:type="dxa"/>
            <w:tcBorders>
              <w:top w:val="single" w:sz="4" w:space="0" w:color="6E6E6E"/>
              <w:left w:val="single" w:sz="4" w:space="0" w:color="6E6E6E"/>
              <w:bottom w:val="single" w:sz="4" w:space="0" w:color="6E6E6E"/>
              <w:right w:val="single" w:sz="4" w:space="0" w:color="6E6E6E"/>
            </w:tcBorders>
          </w:tcPr>
          <w:p w14:paraId="78D9E283" w14:textId="77777777" w:rsidR="0073385B" w:rsidRDefault="00CC2F75">
            <w:pPr>
              <w:pStyle w:val="ProductList-TableBody"/>
            </w:pPr>
            <w:r>
              <w:t>5</w:t>
            </w:r>
          </w:p>
        </w:tc>
      </w:tr>
      <w:tr w:rsidR="0073385B" w14:paraId="45DE3670" w14:textId="77777777">
        <w:tc>
          <w:tcPr>
            <w:tcW w:w="10520" w:type="dxa"/>
            <w:tcBorders>
              <w:top w:val="single" w:sz="4" w:space="0" w:color="6E6E6E"/>
              <w:left w:val="single" w:sz="4" w:space="0" w:color="6E6E6E"/>
              <w:bottom w:val="single" w:sz="4" w:space="0" w:color="6E6E6E"/>
              <w:right w:val="single" w:sz="4" w:space="0" w:color="6E6E6E"/>
            </w:tcBorders>
          </w:tcPr>
          <w:p w14:paraId="29821BCF" w14:textId="77777777" w:rsidR="0073385B" w:rsidRDefault="00CC2F75">
            <w:pPr>
              <w:pStyle w:val="ProductList-TableBody"/>
            </w:pPr>
            <w:r>
              <w:t>Windows Server Datacenter (пакеты по 2 лицензии «на ядро»), System Center Datacenter, серверная лицензия на управление (пакеты по 2 лицензии «на ядро»)</w:t>
            </w:r>
          </w:p>
        </w:tc>
        <w:tc>
          <w:tcPr>
            <w:tcW w:w="1600" w:type="dxa"/>
            <w:tcBorders>
              <w:top w:val="single" w:sz="4" w:space="0" w:color="6E6E6E"/>
              <w:left w:val="single" w:sz="4" w:space="0" w:color="6E6E6E"/>
              <w:bottom w:val="single" w:sz="4" w:space="0" w:color="6E6E6E"/>
              <w:right w:val="single" w:sz="4" w:space="0" w:color="6E6E6E"/>
            </w:tcBorders>
          </w:tcPr>
          <w:p w14:paraId="7F71A545" w14:textId="77777777" w:rsidR="0073385B" w:rsidRDefault="00CC2F75">
            <w:pPr>
              <w:pStyle w:val="ProductList-TableBody"/>
            </w:pPr>
            <w:r>
              <w:t>10</w:t>
            </w:r>
          </w:p>
        </w:tc>
      </w:tr>
      <w:tr w:rsidR="0073385B" w14:paraId="062D6695" w14:textId="77777777">
        <w:tc>
          <w:tcPr>
            <w:tcW w:w="10520" w:type="dxa"/>
            <w:tcBorders>
              <w:top w:val="single" w:sz="4" w:space="0" w:color="6E6E6E"/>
              <w:left w:val="single" w:sz="4" w:space="0" w:color="6E6E6E"/>
              <w:bottom w:val="single" w:sz="4" w:space="0" w:color="6E6E6E"/>
              <w:right w:val="single" w:sz="4" w:space="0" w:color="6E6E6E"/>
            </w:tcBorders>
          </w:tcPr>
          <w:p w14:paraId="78DB2F97" w14:textId="77777777" w:rsidR="0073385B" w:rsidRDefault="00CC2F75">
            <w:pPr>
              <w:pStyle w:val="ProductList-TableBody"/>
            </w:pPr>
            <w:r>
              <w:t>SQL Server Standard edition, Windows Server Standard edition, System Center Standard Server, лицензия на управление (2 процессора), подписка Visual Studio Professional, подписка Visual Studio Test Professional, а также Microsoft Dynamics AX, лицензия Enterprise CAL, Microsoft Dynamics 365 Operations, лицензия CAL</w:t>
            </w:r>
          </w:p>
        </w:tc>
        <w:tc>
          <w:tcPr>
            <w:tcW w:w="1600" w:type="dxa"/>
            <w:tcBorders>
              <w:top w:val="single" w:sz="4" w:space="0" w:color="6E6E6E"/>
              <w:left w:val="single" w:sz="4" w:space="0" w:color="6E6E6E"/>
              <w:bottom w:val="single" w:sz="4" w:space="0" w:color="6E6E6E"/>
              <w:right w:val="single" w:sz="4" w:space="0" w:color="6E6E6E"/>
            </w:tcBorders>
          </w:tcPr>
          <w:p w14:paraId="0BBDA9F2" w14:textId="77777777" w:rsidR="0073385B" w:rsidRDefault="00CC2F75">
            <w:pPr>
              <w:pStyle w:val="ProductList-TableBody"/>
            </w:pPr>
            <w:r>
              <w:t>25</w:t>
            </w:r>
          </w:p>
        </w:tc>
      </w:tr>
      <w:tr w:rsidR="0073385B" w14:paraId="7C34C520" w14:textId="77777777">
        <w:tc>
          <w:tcPr>
            <w:tcW w:w="10520" w:type="dxa"/>
            <w:tcBorders>
              <w:top w:val="single" w:sz="4" w:space="0" w:color="6E6E6E"/>
              <w:left w:val="single" w:sz="4" w:space="0" w:color="6E6E6E"/>
              <w:bottom w:val="single" w:sz="4" w:space="0" w:color="6E6E6E"/>
              <w:right w:val="single" w:sz="4" w:space="0" w:color="6E6E6E"/>
            </w:tcBorders>
          </w:tcPr>
          <w:p w14:paraId="16C5286A" w14:textId="77777777" w:rsidR="0073385B" w:rsidRDefault="00CC2F75">
            <w:pPr>
              <w:pStyle w:val="ProductList-TableBody"/>
            </w:pPr>
            <w:r>
              <w:t>SQL Server Enterprise, SQL Server Business Intelligence, Windows Server Enterprise и подписка Visual Studio Enterprise</w:t>
            </w:r>
          </w:p>
        </w:tc>
        <w:tc>
          <w:tcPr>
            <w:tcW w:w="1600" w:type="dxa"/>
            <w:tcBorders>
              <w:top w:val="single" w:sz="4" w:space="0" w:color="6E6E6E"/>
              <w:left w:val="single" w:sz="4" w:space="0" w:color="6E6E6E"/>
              <w:bottom w:val="single" w:sz="4" w:space="0" w:color="6E6E6E"/>
              <w:right w:val="single" w:sz="4" w:space="0" w:color="6E6E6E"/>
            </w:tcBorders>
          </w:tcPr>
          <w:p w14:paraId="24AC2C86" w14:textId="77777777" w:rsidR="0073385B" w:rsidRDefault="00CC2F75">
            <w:pPr>
              <w:pStyle w:val="ProductList-TableBody"/>
            </w:pPr>
            <w:r>
              <w:t>50</w:t>
            </w:r>
          </w:p>
        </w:tc>
      </w:tr>
      <w:tr w:rsidR="0073385B" w14:paraId="344F42E4" w14:textId="77777777">
        <w:tc>
          <w:tcPr>
            <w:tcW w:w="10520" w:type="dxa"/>
            <w:tcBorders>
              <w:top w:val="single" w:sz="4" w:space="0" w:color="6E6E6E"/>
              <w:left w:val="single" w:sz="4" w:space="0" w:color="6E6E6E"/>
              <w:bottom w:val="single" w:sz="4" w:space="0" w:color="6E6E6E"/>
              <w:right w:val="single" w:sz="4" w:space="0" w:color="6E6E6E"/>
            </w:tcBorders>
          </w:tcPr>
          <w:p w14:paraId="0F7B6286" w14:textId="77777777" w:rsidR="0073385B" w:rsidRDefault="00CC2F75">
            <w:pPr>
              <w:pStyle w:val="ProductList-TableBody"/>
            </w:pPr>
            <w:r>
              <w:t>SQL Server Data Center, SQL Parallel Data Warehouse, Windows Server Datacenter, Microsoft Dynamics AX Standard Commerce Core Server и System Center 2012 Datacenter Server Management License (2 процессора)</w:t>
            </w:r>
          </w:p>
        </w:tc>
        <w:tc>
          <w:tcPr>
            <w:tcW w:w="1600" w:type="dxa"/>
            <w:tcBorders>
              <w:top w:val="single" w:sz="4" w:space="0" w:color="6E6E6E"/>
              <w:left w:val="single" w:sz="4" w:space="0" w:color="6E6E6E"/>
              <w:bottom w:val="single" w:sz="4" w:space="0" w:color="6E6E6E"/>
              <w:right w:val="single" w:sz="4" w:space="0" w:color="6E6E6E"/>
            </w:tcBorders>
          </w:tcPr>
          <w:p w14:paraId="0B7F78F0" w14:textId="77777777" w:rsidR="0073385B" w:rsidRDefault="00CC2F75">
            <w:pPr>
              <w:pStyle w:val="ProductList-TableBody"/>
            </w:pPr>
            <w:r>
              <w:t>75</w:t>
            </w:r>
          </w:p>
        </w:tc>
      </w:tr>
    </w:tbl>
    <w:p w14:paraId="5FC5E50A" w14:textId="77777777" w:rsidR="0073385B" w:rsidRDefault="00CC2F75">
      <w:pPr>
        <w:pStyle w:val="ProductList-Body"/>
      </w:pPr>
      <w:r>
        <w:rPr>
          <w:b/>
          <w:i/>
        </w:rPr>
        <w:t>Примечание.</w:t>
      </w:r>
      <w:r>
        <w:rPr>
          <w:i/>
        </w:rPr>
        <w:t xml:space="preserve"> Сведения о лицензиях CAL для SQL см. в таблице лицензий CAL Suite в этом разделе</w:t>
      </w:r>
    </w:p>
    <w:p w14:paraId="45F0A406" w14:textId="77777777" w:rsidR="0073385B" w:rsidRDefault="0073385B">
      <w:pPr>
        <w:pStyle w:val="ProductList-Body"/>
      </w:pPr>
    </w:p>
    <w:p w14:paraId="3BD14988" w14:textId="77777777" w:rsidR="0073385B" w:rsidRDefault="00CC2F75">
      <w:pPr>
        <w:pStyle w:val="ProductList-ClauseHeading"/>
        <w:outlineLvl w:val="2"/>
      </w:pPr>
      <w:bookmarkStart w:id="366" w:name="_Sec579"/>
      <w:r>
        <w:t>Службы Office для Интернета и Office Online Server</w:t>
      </w:r>
      <w:bookmarkEnd w:id="366"/>
    </w:p>
    <w:p w14:paraId="66FEA798" w14:textId="77777777" w:rsidR="0073385B" w:rsidRDefault="00CC2F75">
      <w:pPr>
        <w:pStyle w:val="ProductList-Body"/>
      </w:pPr>
      <w:r>
        <w:t xml:space="preserve">Пользователи устройства с лицензиями на соответствующие приложения могут получать доступ к службам Office для Интернета и Office Online Server для редактирования документов с </w:t>
      </w:r>
      <w:r>
        <w:fldChar w:fldCharType="begin"/>
      </w:r>
      <w:r>
        <w:instrText xml:space="preserve"> AutoTextList   \s NoStyle \t "Лицензированное устройство — отдельная физическая аппаратная система, которой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xml:space="preserve">. Основной пользователь </w:t>
      </w:r>
      <w:r>
        <w:fldChar w:fldCharType="begin"/>
      </w:r>
      <w:r>
        <w:instrText xml:space="preserve"> AutoTextList   \s NoStyle \t "Лицензированное устройство — отдельная физическая аппаратная система, которой назначена Лицензия. В рамках данного определения каждый изолированный раздел устройства или стоечный модуль считается отдельным устройством." </w:instrText>
      </w:r>
      <w:r>
        <w:fldChar w:fldCharType="separate"/>
      </w:r>
      <w:r>
        <w:rPr>
          <w:color w:val="0563C1"/>
        </w:rPr>
        <w:t>Лицензированного устройства</w:t>
      </w:r>
      <w:r>
        <w:fldChar w:fldCharType="end"/>
      </w:r>
      <w:r>
        <w:t xml:space="preserve"> может получать доступ к службам Office для Интернета и Office Online Server для редактирования документов с любого устройства.</w:t>
      </w:r>
    </w:p>
    <w:tbl>
      <w:tblPr>
        <w:tblStyle w:val="PURTable"/>
        <w:tblW w:w="0" w:type="dxa"/>
        <w:tblLook w:val="04A0" w:firstRow="1" w:lastRow="0" w:firstColumn="1" w:lastColumn="0" w:noHBand="0" w:noVBand="1"/>
      </w:tblPr>
      <w:tblGrid>
        <w:gridCol w:w="5443"/>
        <w:gridCol w:w="5473"/>
      </w:tblGrid>
      <w:tr w:rsidR="0073385B" w14:paraId="0A322220"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0000"/>
              <w:left w:val="single" w:sz="4" w:space="0" w:color="000000"/>
              <w:bottom w:val="single" w:sz="4" w:space="0" w:color="000000"/>
              <w:right w:val="single" w:sz="4" w:space="0" w:color="000000"/>
            </w:tcBorders>
            <w:shd w:val="clear" w:color="auto" w:fill="0072C6"/>
          </w:tcPr>
          <w:p w14:paraId="52704D1B" w14:textId="77777777" w:rsidR="0073385B" w:rsidRDefault="00CC2F75">
            <w:pPr>
              <w:pStyle w:val="ProductList-TableBody"/>
            </w:pPr>
            <w:r>
              <w:rPr>
                <w:color w:val="FFFFFF"/>
              </w:rPr>
              <w:t xml:space="preserve">Соответствующее приложение для настольного компьютера </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394AEB50" w14:textId="77777777" w:rsidR="0073385B" w:rsidRDefault="00CC2F75">
            <w:pPr>
              <w:pStyle w:val="ProductList-TableBody"/>
            </w:pPr>
            <w:r>
              <w:rPr>
                <w:color w:val="FFFFFF"/>
              </w:rPr>
              <w:t>Права на Office Online</w:t>
            </w:r>
          </w:p>
        </w:tc>
      </w:tr>
      <w:tr w:rsidR="0073385B" w14:paraId="1E22D308" w14:textId="77777777">
        <w:tc>
          <w:tcPr>
            <w:tcW w:w="6000" w:type="dxa"/>
            <w:tcBorders>
              <w:top w:val="single" w:sz="4" w:space="0" w:color="000000"/>
              <w:left w:val="single" w:sz="4" w:space="0" w:color="000000"/>
              <w:bottom w:val="single" w:sz="4" w:space="0" w:color="000000"/>
              <w:right w:val="single" w:sz="4" w:space="0" w:color="000000"/>
            </w:tcBorders>
          </w:tcPr>
          <w:p w14:paraId="4053D2BB" w14:textId="77777777" w:rsidR="0073385B" w:rsidRDefault="00CC2F75">
            <w:pPr>
              <w:pStyle w:val="ProductList-TableBody"/>
            </w:pPr>
            <w:r>
              <w:t>Office стандартный</w:t>
            </w:r>
            <w:r>
              <w:fldChar w:fldCharType="begin"/>
            </w:r>
            <w:r>
              <w:instrText xml:space="preserve"> XE "Office стандартный" </w:instrText>
            </w:r>
            <w:r>
              <w:fldChar w:fldCharType="end"/>
            </w:r>
          </w:p>
          <w:p w14:paraId="6AC8371C" w14:textId="77777777" w:rsidR="0073385B" w:rsidRDefault="00CC2F75">
            <w:pPr>
              <w:pStyle w:val="ProductList-TableBody"/>
            </w:pPr>
            <w:r>
              <w:t>Office Профессиональный плюс</w:t>
            </w:r>
            <w:r>
              <w:fldChar w:fldCharType="begin"/>
            </w:r>
            <w:r>
              <w:instrText xml:space="preserve"> XE "Office Профессиональный плюс" </w:instrText>
            </w:r>
            <w:r>
              <w:fldChar w:fldCharType="end"/>
            </w:r>
          </w:p>
          <w:p w14:paraId="1DF70B95" w14:textId="77777777" w:rsidR="0073385B" w:rsidRDefault="00CC2F75">
            <w:pPr>
              <w:pStyle w:val="ProductList-TableBody"/>
            </w:pPr>
            <w:r>
              <w:t>Office для Mac Standard</w:t>
            </w:r>
            <w:r>
              <w:fldChar w:fldCharType="begin"/>
            </w:r>
            <w:r>
              <w:instrText xml:space="preserve"> XE "Office для Mac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298427E0" w14:textId="77777777" w:rsidR="0073385B" w:rsidRDefault="00CC2F75">
            <w:pPr>
              <w:pStyle w:val="ProductList-TableBody"/>
            </w:pPr>
            <w:r>
              <w:t>Office для Интернета</w:t>
            </w:r>
            <w:r>
              <w:fldChar w:fldCharType="begin"/>
            </w:r>
            <w:r>
              <w:instrText xml:space="preserve"> XE "Office для Интернета" </w:instrText>
            </w:r>
            <w:r>
              <w:fldChar w:fldCharType="end"/>
            </w:r>
          </w:p>
          <w:p w14:paraId="4DFA808F" w14:textId="77777777" w:rsidR="0073385B" w:rsidRDefault="00CC2F75">
            <w:pPr>
              <w:pStyle w:val="ProductList-TableBody"/>
            </w:pPr>
            <w:r>
              <w:t>Office Online Server</w:t>
            </w:r>
          </w:p>
        </w:tc>
      </w:tr>
    </w:tbl>
    <w:p w14:paraId="39068EA8" w14:textId="77777777" w:rsidR="0073385B" w:rsidRDefault="00CC2F75">
      <w:pPr>
        <w:pStyle w:val="ProductList-Body"/>
      </w:pPr>
      <w:r>
        <w:rPr>
          <w:i/>
        </w:rPr>
        <w:t>Для доступа к службам Office для Интернета пользователи также должны иметь лицензию на план SharePoint Online</w:t>
      </w:r>
      <w:r>
        <w:fldChar w:fldCharType="begin"/>
      </w:r>
      <w:r>
        <w:instrText xml:space="preserve"> XE "SharePoint Online" </w:instrText>
      </w:r>
      <w:r>
        <w:fldChar w:fldCharType="end"/>
      </w:r>
      <w:r>
        <w:rPr>
          <w:i/>
        </w:rPr>
        <w:t xml:space="preserve"> или OneDrive для бизнеса.</w:t>
      </w:r>
    </w:p>
    <w:p w14:paraId="4B9B9813" w14:textId="77777777" w:rsidR="0073385B" w:rsidRDefault="0073385B">
      <w:pPr>
        <w:pStyle w:val="ProductList-Body"/>
      </w:pPr>
    </w:p>
    <w:p w14:paraId="2B25F0F6" w14:textId="77777777" w:rsidR="0073385B" w:rsidRDefault="00CC2F75">
      <w:pPr>
        <w:pStyle w:val="ProductList-ClauseHeading"/>
        <w:outlineLvl w:val="2"/>
      </w:pPr>
      <w:bookmarkStart w:id="367" w:name="_Sec580"/>
      <w:r>
        <w:t>Услуги по планированию</w:t>
      </w:r>
      <w:bookmarkEnd w:id="367"/>
    </w:p>
    <w:p w14:paraId="6999E1F6" w14:textId="77777777" w:rsidR="0073385B" w:rsidRDefault="00CC2F75">
      <w:pPr>
        <w:pStyle w:val="ProductList-Body"/>
      </w:pPr>
      <w:r>
        <w:t>Право на данное преимущество предоставляется клиентам (кроме клиентов, приобретающих продукты в рамках Программ для образовательных учреждений), использующим вариант лицензирования всех компьютеров в организации или имеющим членство в программе Software Assurance в категориях «Приложения» и «Серверы». Преимущество «Услуги по планированию» предоставляет соответствующим клиентам заранее установленные специальные предложения в области обслуживания.</w:t>
      </w:r>
    </w:p>
    <w:p w14:paraId="4F7E76FA" w14:textId="77777777" w:rsidR="0073385B" w:rsidRDefault="0073385B">
      <w:pPr>
        <w:pStyle w:val="ProductList-Body"/>
      </w:pPr>
    </w:p>
    <w:p w14:paraId="41A74224" w14:textId="77777777" w:rsidR="0073385B" w:rsidRDefault="00CC2F75">
      <w:pPr>
        <w:pStyle w:val="ProductList-Body"/>
      </w:pPr>
      <w:r>
        <w:t>Количество дней в составе Услуг по планированию для соответствующих клиентов определяется на основании количества баллов преимуществ в рамках программы Software Assurance для соответствующих лицензий. Количество получаемых Клиентом дней относится к сроку доступности предложений услуг по планированию и вносится в резерв «Дни в составе услуг по планированию».</w:t>
      </w:r>
    </w:p>
    <w:tbl>
      <w:tblPr>
        <w:tblStyle w:val="PURTable"/>
        <w:tblW w:w="0" w:type="dxa"/>
        <w:tblLook w:val="04A0" w:firstRow="1" w:lastRow="0" w:firstColumn="1" w:lastColumn="0" w:noHBand="0" w:noVBand="1"/>
      </w:tblPr>
      <w:tblGrid>
        <w:gridCol w:w="9126"/>
        <w:gridCol w:w="1790"/>
      </w:tblGrid>
      <w:tr w:rsidR="0073385B" w14:paraId="75B1A19E" w14:textId="77777777">
        <w:trPr>
          <w:cnfStyle w:val="100000000000" w:firstRow="1" w:lastRow="0" w:firstColumn="0" w:lastColumn="0" w:oddVBand="0" w:evenVBand="0" w:oddHBand="0" w:evenHBand="0" w:firstRowFirstColumn="0" w:firstRowLastColumn="0" w:lastRowFirstColumn="0" w:lastRowLastColumn="0"/>
        </w:trPr>
        <w:tc>
          <w:tcPr>
            <w:tcW w:w="10160" w:type="dxa"/>
            <w:tcBorders>
              <w:top w:val="single" w:sz="4" w:space="0" w:color="000000"/>
              <w:left w:val="single" w:sz="4" w:space="0" w:color="000000"/>
              <w:bottom w:val="single" w:sz="4" w:space="0" w:color="000000"/>
              <w:right w:val="single" w:sz="4" w:space="0" w:color="000000"/>
            </w:tcBorders>
            <w:shd w:val="clear" w:color="auto" w:fill="0072C6"/>
          </w:tcPr>
          <w:p w14:paraId="48A13971" w14:textId="77777777" w:rsidR="0073385B" w:rsidRDefault="00CC2F75">
            <w:pPr>
              <w:pStyle w:val="ProductList-TableBody"/>
            </w:pPr>
            <w:r>
              <w:rPr>
                <w:color w:val="FFFFFF"/>
              </w:rPr>
              <w:t>Лицензии на приложения Office и Серверные лицензии</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6C258023" w14:textId="77777777" w:rsidR="0073385B" w:rsidRDefault="00CC2F75">
            <w:pPr>
              <w:pStyle w:val="ProductList-TableBody"/>
              <w:jc w:val="center"/>
            </w:pPr>
            <w:r>
              <w:rPr>
                <w:color w:val="FFFFFF"/>
              </w:rPr>
              <w:t>Баллы</w:t>
            </w:r>
          </w:p>
        </w:tc>
      </w:tr>
      <w:tr w:rsidR="0073385B" w14:paraId="55F2EEC7" w14:textId="77777777">
        <w:tc>
          <w:tcPr>
            <w:tcW w:w="10160" w:type="dxa"/>
            <w:tcBorders>
              <w:top w:val="single" w:sz="4" w:space="0" w:color="000000"/>
              <w:left w:val="single" w:sz="4" w:space="0" w:color="000000"/>
              <w:bottom w:val="single" w:sz="4" w:space="0" w:color="000000"/>
              <w:right w:val="single" w:sz="4" w:space="0" w:color="000000"/>
            </w:tcBorders>
          </w:tcPr>
          <w:p w14:paraId="3A92219C" w14:textId="77777777" w:rsidR="0073385B" w:rsidRDefault="00CC2F75">
            <w:pPr>
              <w:pStyle w:val="ProductList-TableBody"/>
            </w:pPr>
            <w:r>
              <w:t>Продукты категории «Приложения Office» (включая наборы Office, Project стандартный</w:t>
            </w:r>
            <w:r>
              <w:fldChar w:fldCharType="begin"/>
            </w:r>
            <w:r>
              <w:instrText xml:space="preserve"> XE "Project стандартный" </w:instrText>
            </w:r>
            <w:r>
              <w:fldChar w:fldCharType="end"/>
            </w:r>
            <w:r>
              <w:t xml:space="preserve"> и профессиональный, Visio стандартный</w:t>
            </w:r>
            <w:r>
              <w:fldChar w:fldCharType="begin"/>
            </w:r>
            <w:r>
              <w:instrText xml:space="preserve"> XE "Visio стандартный" </w:instrText>
            </w:r>
            <w:r>
              <w:fldChar w:fldCharType="end"/>
            </w:r>
            <w:r>
              <w:t xml:space="preserve"> и профессиональный), Microsoft Dynamics AX, лицензия Task CAL</w:t>
            </w:r>
            <w:r>
              <w:fldChar w:fldCharType="begin"/>
            </w:r>
            <w:r>
              <w:instrText xml:space="preserve"> XE "Microsoft Dynamics AX, лицензия Task CAL"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13203737" w14:textId="77777777" w:rsidR="0073385B" w:rsidRDefault="00CC2F75">
            <w:pPr>
              <w:pStyle w:val="ProductList-TableBody"/>
              <w:jc w:val="center"/>
            </w:pPr>
            <w:r>
              <w:t>1</w:t>
            </w:r>
          </w:p>
        </w:tc>
      </w:tr>
      <w:tr w:rsidR="0073385B" w14:paraId="1353F82D" w14:textId="77777777">
        <w:tc>
          <w:tcPr>
            <w:tcW w:w="10160" w:type="dxa"/>
            <w:tcBorders>
              <w:top w:val="single" w:sz="4" w:space="0" w:color="000000"/>
              <w:left w:val="single" w:sz="4" w:space="0" w:color="000000"/>
              <w:bottom w:val="single" w:sz="4" w:space="0" w:color="000000"/>
              <w:right w:val="single" w:sz="4" w:space="0" w:color="000000"/>
            </w:tcBorders>
          </w:tcPr>
          <w:p w14:paraId="63BF322A" w14:textId="77777777" w:rsidR="0073385B" w:rsidRDefault="00CC2F75">
            <w:pPr>
              <w:pStyle w:val="ProductList-TableBody"/>
            </w:pPr>
            <w:r>
              <w:t>Microsoft Dynamics 365 Customer Service, лицензия CAL</w:t>
            </w:r>
            <w:r>
              <w:fldChar w:fldCharType="begin"/>
            </w:r>
            <w:r>
              <w:instrText xml:space="preserve"> XE "Microsoft Dynamics 365 Customer Service, лицензия CAL" </w:instrText>
            </w:r>
            <w:r>
              <w:fldChar w:fldCharType="end"/>
            </w:r>
            <w:r>
              <w:t>, Microsoft Dynamics 365 Sales, лицензия CAL</w:t>
            </w:r>
            <w:r>
              <w:fldChar w:fldCharType="begin"/>
            </w:r>
            <w:r>
              <w:instrText xml:space="preserve"> XE "Microsoft Dynamics 365 Sales, лицензия CAL" </w:instrText>
            </w:r>
            <w:r>
              <w:fldChar w:fldCharType="end"/>
            </w:r>
            <w:r>
              <w:t>, Dynamics 365 Operations Server</w:t>
            </w:r>
            <w:r>
              <w:fldChar w:fldCharType="begin"/>
            </w:r>
            <w:r>
              <w:instrText xml:space="preserve"> XE "Dynamics 365 Operations Server" </w:instrText>
            </w:r>
            <w:r>
              <w:fldChar w:fldCharType="end"/>
            </w:r>
            <w:r>
              <w:t>, Microsoft Dynamics 365 Operations, лицензия CAL уровня Activity</w:t>
            </w:r>
            <w:r>
              <w:fldChar w:fldCharType="begin"/>
            </w:r>
            <w:r>
              <w:instrText xml:space="preserve"> XE "Microsoft Dynamics 365 Operations, лицензия CAL уровня Activity" </w:instrText>
            </w:r>
            <w:r>
              <w:fldChar w:fldCharType="end"/>
            </w:r>
            <w:r>
              <w:t>, Microsoft Dynamics AX, лицензия Functional CAL</w:t>
            </w:r>
            <w:r>
              <w:fldChar w:fldCharType="begin"/>
            </w:r>
            <w:r>
              <w:instrText xml:space="preserve"> XE "Microsoft Dynamics AX, лицензия Functional CAL" </w:instrText>
            </w:r>
            <w:r>
              <w:fldChar w:fldCharType="end"/>
            </w:r>
            <w:r>
              <w:t>, Microsoft Dynamics AX Store Server</w:t>
            </w:r>
            <w:r>
              <w:fldChar w:fldCharType="begin"/>
            </w:r>
            <w:r>
              <w:instrText xml:space="preserve"> XE "Microsoft Dynamics AX Store Server"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38F46859" w14:textId="77777777" w:rsidR="0073385B" w:rsidRDefault="00CC2F75">
            <w:pPr>
              <w:pStyle w:val="ProductList-TableBody"/>
              <w:jc w:val="center"/>
            </w:pPr>
            <w:r>
              <w:t>2</w:t>
            </w:r>
          </w:p>
        </w:tc>
      </w:tr>
      <w:tr w:rsidR="0073385B" w14:paraId="6CF77475" w14:textId="77777777">
        <w:tc>
          <w:tcPr>
            <w:tcW w:w="10160" w:type="dxa"/>
            <w:tcBorders>
              <w:top w:val="single" w:sz="4" w:space="0" w:color="000000"/>
              <w:left w:val="single" w:sz="4" w:space="0" w:color="000000"/>
              <w:bottom w:val="single" w:sz="4" w:space="0" w:color="000000"/>
              <w:right w:val="single" w:sz="4" w:space="0" w:color="000000"/>
            </w:tcBorders>
          </w:tcPr>
          <w:p w14:paraId="176481A9" w14:textId="77777777" w:rsidR="0073385B" w:rsidRDefault="00CC2F75">
            <w:pPr>
              <w:pStyle w:val="ProductList-TableBody"/>
            </w:pPr>
            <w:r>
              <w:t>Выпуски SQL Server Standard</w:t>
            </w:r>
            <w:r>
              <w:fldChar w:fldCharType="begin"/>
            </w:r>
            <w:r>
              <w:instrText xml:space="preserve"> XE "SQL Server Standard" </w:instrText>
            </w:r>
            <w:r>
              <w:fldChar w:fldCharType="end"/>
            </w:r>
            <w:r>
              <w:t>, Windows Server Standard</w:t>
            </w:r>
            <w:r>
              <w:fldChar w:fldCharType="begin"/>
            </w:r>
            <w:r>
              <w:instrText xml:space="preserve"> XE "Windows Server Standard" </w:instrText>
            </w:r>
            <w:r>
              <w:fldChar w:fldCharType="end"/>
            </w:r>
            <w:r>
              <w:t>, Microsoft Dynamics CRM Server 2013</w:t>
            </w:r>
            <w:r>
              <w:fldChar w:fldCharType="begin"/>
            </w:r>
            <w:r>
              <w:instrText xml:space="preserve"> XE "Microsoft Dynamics CRM Server 2013" </w:instrText>
            </w:r>
            <w:r>
              <w:fldChar w:fldCharType="end"/>
            </w:r>
            <w:r>
              <w:t xml:space="preserve"> и Microsoft Dynamics CRM Server 2015</w:t>
            </w:r>
            <w:r>
              <w:fldChar w:fldCharType="begin"/>
            </w:r>
            <w:r>
              <w:instrText xml:space="preserve"> XE "Microsoft Dynamics CRM Server 2015" </w:instrText>
            </w:r>
            <w:r>
              <w:fldChar w:fldCharType="end"/>
            </w:r>
            <w:r>
              <w:t>, System Center 2012 Standard Server, лицензия на управление</w:t>
            </w:r>
            <w:r>
              <w:fldChar w:fldCharType="begin"/>
            </w:r>
            <w:r>
              <w:instrText xml:space="preserve"> XE "System Center 2012 Standard Server, лицензия на управление" </w:instrText>
            </w:r>
            <w:r>
              <w:fldChar w:fldCharType="end"/>
            </w:r>
            <w:r>
              <w:t xml:space="preserve"> (2-процессорная), подписка Visual Studio Professional</w:t>
            </w:r>
            <w:r>
              <w:fldChar w:fldCharType="begin"/>
            </w:r>
            <w:r>
              <w:instrText xml:space="preserve"> XE "подписка Visual Studio Professional" </w:instrText>
            </w:r>
            <w:r>
              <w:fldChar w:fldCharType="end"/>
            </w:r>
            <w:r>
              <w:t>, подписка Visual Studio Test Professional</w:t>
            </w:r>
            <w:r>
              <w:fldChar w:fldCharType="begin"/>
            </w:r>
            <w:r>
              <w:instrText xml:space="preserve"> XE "подписка Visual Studio Test Professional" </w:instrText>
            </w:r>
            <w:r>
              <w:fldChar w:fldCharType="end"/>
            </w:r>
            <w:r>
              <w:t>, Microsoft Dynamics AX, лицензия Enterprise CAL</w:t>
            </w:r>
            <w:r>
              <w:fldChar w:fldCharType="begin"/>
            </w:r>
            <w:r>
              <w:instrText xml:space="preserve"> XE "Microsoft Dynamics AX, лицензия Enterprise CAL" </w:instrText>
            </w:r>
            <w:r>
              <w:fldChar w:fldCharType="end"/>
            </w:r>
            <w:r>
              <w:t>, Microsoft Dynamics 365 Operations, лицензия CAL</w:t>
            </w:r>
            <w:r>
              <w:fldChar w:fldCharType="begin"/>
            </w:r>
            <w:r>
              <w:instrText xml:space="preserve"> XE "Microsoft Dynamics 365 Operations, лицензия CAL"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05CEE36D" w14:textId="77777777" w:rsidR="0073385B" w:rsidRDefault="00CC2F75">
            <w:pPr>
              <w:pStyle w:val="ProductList-TableBody"/>
              <w:jc w:val="center"/>
            </w:pPr>
            <w:r>
              <w:t>25</w:t>
            </w:r>
          </w:p>
        </w:tc>
      </w:tr>
      <w:tr w:rsidR="0073385B" w14:paraId="4788E47D" w14:textId="77777777">
        <w:tc>
          <w:tcPr>
            <w:tcW w:w="10160" w:type="dxa"/>
            <w:tcBorders>
              <w:top w:val="single" w:sz="4" w:space="0" w:color="000000"/>
              <w:left w:val="single" w:sz="4" w:space="0" w:color="000000"/>
              <w:bottom w:val="single" w:sz="4" w:space="0" w:color="000000"/>
              <w:right w:val="single" w:sz="4" w:space="0" w:color="000000"/>
            </w:tcBorders>
          </w:tcPr>
          <w:p w14:paraId="6C3B9E9E" w14:textId="77777777" w:rsidR="0073385B" w:rsidRDefault="00CC2F75">
            <w:pPr>
              <w:pStyle w:val="ProductList-TableBody"/>
            </w:pPr>
            <w:r>
              <w:t>SQL Server Enterprise</w:t>
            </w:r>
            <w:r>
              <w:fldChar w:fldCharType="begin"/>
            </w:r>
            <w:r>
              <w:instrText xml:space="preserve"> XE "SQL Server Enterprise" </w:instrText>
            </w:r>
            <w:r>
              <w:fldChar w:fldCharType="end"/>
            </w:r>
            <w:r>
              <w:t>, SQL Server Business Intelligence</w:t>
            </w:r>
            <w:r>
              <w:fldChar w:fldCharType="begin"/>
            </w:r>
            <w:r>
              <w:instrText xml:space="preserve"> XE "SQL Server Business Intelligence" </w:instrText>
            </w:r>
            <w:r>
              <w:fldChar w:fldCharType="end"/>
            </w:r>
            <w:r>
              <w:t>, Windows Server Enterprise</w:t>
            </w:r>
            <w:r>
              <w:fldChar w:fldCharType="begin"/>
            </w:r>
            <w:r>
              <w:instrText xml:space="preserve"> XE "Windows Server Enterprise" </w:instrText>
            </w:r>
            <w:r>
              <w:fldChar w:fldCharType="end"/>
            </w:r>
            <w:r>
              <w:t xml:space="preserve"> и подписка Visual Studio Enterprise</w:t>
            </w:r>
            <w:r>
              <w:fldChar w:fldCharType="begin"/>
            </w:r>
            <w:r>
              <w:instrText xml:space="preserve"> XE "подписка Visual Studio Enterprise" </w:instrText>
            </w:r>
            <w:r>
              <w:fldChar w:fldCharType="end"/>
            </w:r>
          </w:p>
        </w:tc>
        <w:tc>
          <w:tcPr>
            <w:tcW w:w="1960" w:type="dxa"/>
            <w:tcBorders>
              <w:top w:val="single" w:sz="4" w:space="0" w:color="000000"/>
              <w:left w:val="single" w:sz="4" w:space="0" w:color="000000"/>
              <w:bottom w:val="single" w:sz="4" w:space="0" w:color="000000"/>
              <w:right w:val="single" w:sz="4" w:space="0" w:color="000000"/>
            </w:tcBorders>
          </w:tcPr>
          <w:p w14:paraId="464105D0" w14:textId="77777777" w:rsidR="0073385B" w:rsidRDefault="00CC2F75">
            <w:pPr>
              <w:pStyle w:val="ProductList-TableBody"/>
              <w:jc w:val="center"/>
            </w:pPr>
            <w:r>
              <w:t>50</w:t>
            </w:r>
          </w:p>
        </w:tc>
      </w:tr>
      <w:tr w:rsidR="0073385B" w14:paraId="1A49C9BC" w14:textId="77777777">
        <w:tc>
          <w:tcPr>
            <w:tcW w:w="10160" w:type="dxa"/>
            <w:tcBorders>
              <w:top w:val="single" w:sz="4" w:space="0" w:color="000000"/>
              <w:left w:val="single" w:sz="4" w:space="0" w:color="000000"/>
              <w:bottom w:val="single" w:sz="4" w:space="0" w:color="000000"/>
              <w:right w:val="single" w:sz="4" w:space="0" w:color="000000"/>
            </w:tcBorders>
          </w:tcPr>
          <w:p w14:paraId="69B266C6" w14:textId="77777777" w:rsidR="0073385B" w:rsidRDefault="00CC2F75">
            <w:pPr>
              <w:pStyle w:val="ProductList-TableBody"/>
            </w:pPr>
            <w:r>
              <w:t>SQL Server Data Center</w:t>
            </w:r>
            <w:r>
              <w:fldChar w:fldCharType="begin"/>
            </w:r>
            <w:r>
              <w:instrText xml:space="preserve"> XE "SQL Server Data Center" </w:instrText>
            </w:r>
            <w:r>
              <w:fldChar w:fldCharType="end"/>
            </w:r>
            <w:r>
              <w:t>, SQL Parallel Data Warehouse</w:t>
            </w:r>
            <w:r>
              <w:fldChar w:fldCharType="begin"/>
            </w:r>
            <w:r>
              <w:instrText xml:space="preserve"> XE "SQL Parallel Data Warehouse" </w:instrText>
            </w:r>
            <w:r>
              <w:fldChar w:fldCharType="end"/>
            </w:r>
            <w:r>
              <w:t>, Windows Server Datacenter</w:t>
            </w:r>
            <w:r>
              <w:fldChar w:fldCharType="begin"/>
            </w:r>
            <w:r>
              <w:instrText xml:space="preserve"> XE "Windows Server Datacenter" </w:instrText>
            </w:r>
            <w:r>
              <w:fldChar w:fldCharType="end"/>
            </w:r>
            <w:r>
              <w:t>, Microsoft Dynamics AX Standard Commerce Core Server</w:t>
            </w:r>
            <w:r>
              <w:fldChar w:fldCharType="begin"/>
            </w:r>
            <w:r>
              <w:instrText xml:space="preserve"> XE "Microsoft Dynamics AX Standard Commerce Core Server" </w:instrText>
            </w:r>
            <w:r>
              <w:fldChar w:fldCharType="end"/>
            </w:r>
            <w:r>
              <w:t xml:space="preserve"> и System Center 2012 Datacenter Server, лицензия на управление</w:t>
            </w:r>
            <w:r>
              <w:fldChar w:fldCharType="begin"/>
            </w:r>
            <w:r>
              <w:instrText xml:space="preserve"> XE "System Center 2012 Datacenter Server, лицензия на управление" </w:instrText>
            </w:r>
            <w:r>
              <w:fldChar w:fldCharType="end"/>
            </w:r>
            <w:r>
              <w:t xml:space="preserve"> (2 процессора)</w:t>
            </w:r>
          </w:p>
        </w:tc>
        <w:tc>
          <w:tcPr>
            <w:tcW w:w="1960" w:type="dxa"/>
            <w:tcBorders>
              <w:top w:val="single" w:sz="4" w:space="0" w:color="000000"/>
              <w:left w:val="single" w:sz="4" w:space="0" w:color="000000"/>
              <w:bottom w:val="single" w:sz="4" w:space="0" w:color="000000"/>
              <w:right w:val="single" w:sz="4" w:space="0" w:color="000000"/>
            </w:tcBorders>
          </w:tcPr>
          <w:p w14:paraId="7C1DB230" w14:textId="77777777" w:rsidR="0073385B" w:rsidRDefault="00CC2F75">
            <w:pPr>
              <w:pStyle w:val="ProductList-TableBody"/>
              <w:jc w:val="center"/>
            </w:pPr>
            <w:r>
              <w:t>75</w:t>
            </w:r>
          </w:p>
        </w:tc>
      </w:tr>
    </w:tbl>
    <w:p w14:paraId="1BCCF329" w14:textId="77777777" w:rsidR="0073385B" w:rsidRDefault="00CC2F75">
      <w:pPr>
        <w:pStyle w:val="ProductList-Body"/>
      </w:pPr>
      <w:r>
        <w:rPr>
          <w:b/>
          <w:i/>
        </w:rPr>
        <w:t>Примечание.</w:t>
      </w:r>
      <w:r>
        <w:rPr>
          <w:i/>
        </w:rPr>
        <w:t xml:space="preserve"> Сведения о лицензиях CAL для SQL см. в таблице лицензий CAL Suite в этом разделе</w:t>
      </w:r>
    </w:p>
    <w:p w14:paraId="209938C6" w14:textId="77777777" w:rsidR="0073385B" w:rsidRDefault="0073385B">
      <w:pPr>
        <w:pStyle w:val="ProductList-Body"/>
      </w:pPr>
    </w:p>
    <w:p w14:paraId="3123C558" w14:textId="77777777" w:rsidR="0073385B" w:rsidRDefault="00CC2F75">
      <w:pPr>
        <w:pStyle w:val="ProductList-Body"/>
      </w:pPr>
      <w:r>
        <w:t>Общее количество баллов, на которые Клиент имеет право, определяет преобразование в дни Услуг по планированию, как указано ниже:</w:t>
      </w:r>
    </w:p>
    <w:tbl>
      <w:tblPr>
        <w:tblStyle w:val="PURTable"/>
        <w:tblW w:w="0" w:type="dxa"/>
        <w:tblLook w:val="04A0" w:firstRow="1" w:lastRow="0" w:firstColumn="1" w:lastColumn="0" w:noHBand="0" w:noVBand="1"/>
      </w:tblPr>
      <w:tblGrid>
        <w:gridCol w:w="1602"/>
        <w:gridCol w:w="771"/>
        <w:gridCol w:w="717"/>
        <w:gridCol w:w="717"/>
        <w:gridCol w:w="926"/>
        <w:gridCol w:w="1022"/>
        <w:gridCol w:w="1022"/>
        <w:gridCol w:w="1038"/>
        <w:gridCol w:w="1038"/>
        <w:gridCol w:w="1038"/>
        <w:gridCol w:w="1025"/>
      </w:tblGrid>
      <w:tr w:rsidR="0073385B" w14:paraId="10324FCA" w14:textId="77777777">
        <w:trPr>
          <w:cnfStyle w:val="100000000000" w:firstRow="1" w:lastRow="0" w:firstColumn="0" w:lastColumn="0" w:oddVBand="0" w:evenVBand="0" w:oddHBand="0" w:evenHBand="0" w:firstRowFirstColumn="0" w:firstRowLastColumn="0" w:lastRowFirstColumn="0" w:lastRowLastColumn="0"/>
        </w:trPr>
        <w:tc>
          <w:tcPr>
            <w:tcW w:w="1720" w:type="dxa"/>
            <w:tcBorders>
              <w:top w:val="single" w:sz="18" w:space="0" w:color="0072C6"/>
              <w:left w:val="single" w:sz="4" w:space="0" w:color="000000"/>
              <w:bottom w:val="single" w:sz="4" w:space="0" w:color="000000"/>
              <w:right w:val="single" w:sz="4" w:space="0" w:color="000000"/>
            </w:tcBorders>
            <w:shd w:val="clear" w:color="auto" w:fill="DEEAF6"/>
          </w:tcPr>
          <w:p w14:paraId="44568A66" w14:textId="77777777" w:rsidR="0073385B" w:rsidRDefault="00CC2F75">
            <w:pPr>
              <w:pStyle w:val="ProductList-TableBody"/>
            </w:pPr>
            <w:r>
              <w:t>Баллы за лицензии на приложения Office и (или) серверные лицензии</w:t>
            </w:r>
          </w:p>
        </w:tc>
        <w:tc>
          <w:tcPr>
            <w:tcW w:w="860" w:type="dxa"/>
            <w:tcBorders>
              <w:top w:val="single" w:sz="18" w:space="0" w:color="0072C6"/>
              <w:left w:val="single" w:sz="4" w:space="0" w:color="000000"/>
              <w:bottom w:val="single" w:sz="4" w:space="0" w:color="000000"/>
              <w:right w:val="single" w:sz="4" w:space="0" w:color="000000"/>
            </w:tcBorders>
          </w:tcPr>
          <w:p w14:paraId="47084531" w14:textId="77777777" w:rsidR="0073385B" w:rsidRDefault="00CC2F75">
            <w:pPr>
              <w:pStyle w:val="ProductList-TableBody"/>
            </w:pPr>
            <w:r>
              <w:t>200-499</w:t>
            </w:r>
          </w:p>
        </w:tc>
        <w:tc>
          <w:tcPr>
            <w:tcW w:w="740" w:type="dxa"/>
            <w:tcBorders>
              <w:top w:val="single" w:sz="18" w:space="0" w:color="0072C6"/>
              <w:left w:val="single" w:sz="4" w:space="0" w:color="000000"/>
              <w:bottom w:val="single" w:sz="4" w:space="0" w:color="000000"/>
              <w:right w:val="single" w:sz="4" w:space="0" w:color="000000"/>
            </w:tcBorders>
          </w:tcPr>
          <w:p w14:paraId="23535659" w14:textId="77777777" w:rsidR="0073385B" w:rsidRDefault="00CC2F75">
            <w:pPr>
              <w:pStyle w:val="ProductList-TableBody"/>
            </w:pPr>
            <w:r>
              <w:t>→1,999</w:t>
            </w:r>
          </w:p>
        </w:tc>
        <w:tc>
          <w:tcPr>
            <w:tcW w:w="740" w:type="dxa"/>
            <w:tcBorders>
              <w:top w:val="single" w:sz="18" w:space="0" w:color="0072C6"/>
              <w:left w:val="single" w:sz="4" w:space="0" w:color="000000"/>
              <w:bottom w:val="single" w:sz="4" w:space="0" w:color="000000"/>
              <w:right w:val="single" w:sz="4" w:space="0" w:color="000000"/>
            </w:tcBorders>
          </w:tcPr>
          <w:p w14:paraId="4F245D3D" w14:textId="77777777" w:rsidR="0073385B" w:rsidRDefault="00CC2F75">
            <w:pPr>
              <w:pStyle w:val="ProductList-TableBody"/>
            </w:pPr>
            <w:r>
              <w:t>→3,999</w:t>
            </w:r>
          </w:p>
        </w:tc>
        <w:tc>
          <w:tcPr>
            <w:tcW w:w="980" w:type="dxa"/>
            <w:tcBorders>
              <w:top w:val="single" w:sz="18" w:space="0" w:color="0072C6"/>
              <w:left w:val="single" w:sz="4" w:space="0" w:color="000000"/>
              <w:bottom w:val="single" w:sz="4" w:space="0" w:color="000000"/>
              <w:right w:val="single" w:sz="4" w:space="0" w:color="000000"/>
            </w:tcBorders>
          </w:tcPr>
          <w:p w14:paraId="4119BCE2" w14:textId="77777777" w:rsidR="0073385B" w:rsidRDefault="00CC2F75">
            <w:pPr>
              <w:pStyle w:val="ProductList-TableBody"/>
            </w:pPr>
            <w:r>
              <w:t>→29,999</w:t>
            </w:r>
          </w:p>
        </w:tc>
        <w:tc>
          <w:tcPr>
            <w:tcW w:w="1100" w:type="dxa"/>
            <w:tcBorders>
              <w:top w:val="single" w:sz="18" w:space="0" w:color="0072C6"/>
              <w:left w:val="single" w:sz="4" w:space="0" w:color="000000"/>
              <w:bottom w:val="single" w:sz="4" w:space="0" w:color="000000"/>
              <w:right w:val="single" w:sz="4" w:space="0" w:color="000000"/>
            </w:tcBorders>
          </w:tcPr>
          <w:p w14:paraId="13700E22" w14:textId="77777777" w:rsidR="0073385B" w:rsidRDefault="00CC2F75">
            <w:pPr>
              <w:pStyle w:val="ProductList-TableBody"/>
            </w:pPr>
            <w:r>
              <w:t>→49,999</w:t>
            </w:r>
          </w:p>
        </w:tc>
        <w:tc>
          <w:tcPr>
            <w:tcW w:w="1100" w:type="dxa"/>
            <w:tcBorders>
              <w:top w:val="single" w:sz="18" w:space="0" w:color="0072C6"/>
              <w:left w:val="single" w:sz="4" w:space="0" w:color="000000"/>
              <w:bottom w:val="single" w:sz="4" w:space="0" w:color="000000"/>
              <w:right w:val="single" w:sz="4" w:space="0" w:color="000000"/>
            </w:tcBorders>
          </w:tcPr>
          <w:p w14:paraId="4CDAF4A2" w14:textId="77777777" w:rsidR="0073385B" w:rsidRDefault="00CC2F75">
            <w:pPr>
              <w:pStyle w:val="ProductList-TableBody"/>
            </w:pPr>
            <w:r>
              <w:t>→99,999</w:t>
            </w:r>
          </w:p>
        </w:tc>
        <w:tc>
          <w:tcPr>
            <w:tcW w:w="1100" w:type="dxa"/>
            <w:tcBorders>
              <w:top w:val="single" w:sz="18" w:space="0" w:color="0072C6"/>
              <w:left w:val="single" w:sz="4" w:space="0" w:color="000000"/>
              <w:bottom w:val="single" w:sz="4" w:space="0" w:color="000000"/>
              <w:right w:val="single" w:sz="4" w:space="0" w:color="000000"/>
            </w:tcBorders>
          </w:tcPr>
          <w:p w14:paraId="06E7D33B" w14:textId="77777777" w:rsidR="0073385B" w:rsidRDefault="00CC2F75">
            <w:pPr>
              <w:pStyle w:val="ProductList-TableBody"/>
            </w:pPr>
            <w:r>
              <w:t>→199,999</w:t>
            </w:r>
          </w:p>
        </w:tc>
        <w:tc>
          <w:tcPr>
            <w:tcW w:w="1100" w:type="dxa"/>
            <w:tcBorders>
              <w:top w:val="single" w:sz="18" w:space="0" w:color="0072C6"/>
              <w:left w:val="single" w:sz="4" w:space="0" w:color="000000"/>
              <w:bottom w:val="single" w:sz="4" w:space="0" w:color="000000"/>
              <w:right w:val="single" w:sz="4" w:space="0" w:color="000000"/>
            </w:tcBorders>
          </w:tcPr>
          <w:p w14:paraId="069F32E3" w14:textId="77777777" w:rsidR="0073385B" w:rsidRDefault="00CC2F75">
            <w:pPr>
              <w:pStyle w:val="ProductList-TableBody"/>
            </w:pPr>
            <w:r>
              <w:t>→399,999</w:t>
            </w:r>
          </w:p>
        </w:tc>
        <w:tc>
          <w:tcPr>
            <w:tcW w:w="1100" w:type="dxa"/>
            <w:tcBorders>
              <w:top w:val="single" w:sz="18" w:space="0" w:color="0072C6"/>
              <w:left w:val="single" w:sz="4" w:space="0" w:color="000000"/>
              <w:bottom w:val="single" w:sz="4" w:space="0" w:color="000000"/>
              <w:right w:val="single" w:sz="4" w:space="0" w:color="000000"/>
            </w:tcBorders>
          </w:tcPr>
          <w:p w14:paraId="246FE7A3" w14:textId="77777777" w:rsidR="0073385B" w:rsidRDefault="00CC2F75">
            <w:pPr>
              <w:pStyle w:val="ProductList-TableBody"/>
            </w:pPr>
            <w:r>
              <w:t>→599,999</w:t>
            </w:r>
          </w:p>
        </w:tc>
        <w:tc>
          <w:tcPr>
            <w:tcW w:w="1100" w:type="dxa"/>
            <w:tcBorders>
              <w:top w:val="single" w:sz="18" w:space="0" w:color="0072C6"/>
              <w:left w:val="single" w:sz="4" w:space="0" w:color="000000"/>
              <w:bottom w:val="single" w:sz="4" w:space="0" w:color="000000"/>
              <w:right w:val="single" w:sz="4" w:space="0" w:color="000000"/>
            </w:tcBorders>
          </w:tcPr>
          <w:p w14:paraId="74162264" w14:textId="77777777" w:rsidR="0073385B" w:rsidRDefault="00CC2F75">
            <w:pPr>
              <w:pStyle w:val="ProductList-TableBody"/>
            </w:pPr>
            <w:r>
              <w:t>600,000+</w:t>
            </w:r>
          </w:p>
        </w:tc>
      </w:tr>
      <w:tr w:rsidR="0073385B" w14:paraId="3120B911" w14:textId="77777777">
        <w:tc>
          <w:tcPr>
            <w:tcW w:w="1720" w:type="dxa"/>
            <w:tcBorders>
              <w:top w:val="single" w:sz="4" w:space="0" w:color="000000"/>
              <w:left w:val="single" w:sz="4" w:space="0" w:color="000000"/>
              <w:bottom w:val="single" w:sz="4" w:space="0" w:color="000000"/>
              <w:right w:val="single" w:sz="4" w:space="0" w:color="000000"/>
            </w:tcBorders>
            <w:shd w:val="clear" w:color="auto" w:fill="DEEAF6"/>
          </w:tcPr>
          <w:p w14:paraId="752BBCCA" w14:textId="77777777" w:rsidR="0073385B" w:rsidRDefault="00CC2F75">
            <w:pPr>
              <w:pStyle w:val="ProductList-TableBody"/>
            </w:pPr>
            <w:r>
              <w:t>Кол-во дней Услуг по планированию Office</w:t>
            </w:r>
          </w:p>
        </w:tc>
        <w:tc>
          <w:tcPr>
            <w:tcW w:w="860" w:type="dxa"/>
            <w:tcBorders>
              <w:top w:val="single" w:sz="4" w:space="0" w:color="000000"/>
              <w:left w:val="single" w:sz="4" w:space="0" w:color="000000"/>
              <w:bottom w:val="single" w:sz="4" w:space="0" w:color="000000"/>
              <w:right w:val="single" w:sz="4" w:space="0" w:color="000000"/>
            </w:tcBorders>
          </w:tcPr>
          <w:p w14:paraId="29F68B5E" w14:textId="77777777" w:rsidR="0073385B" w:rsidRDefault="00CC2F75">
            <w:pPr>
              <w:pStyle w:val="ProductList-TableBody"/>
            </w:pPr>
            <w:r>
              <w:t>1</w:t>
            </w:r>
          </w:p>
        </w:tc>
        <w:tc>
          <w:tcPr>
            <w:tcW w:w="740" w:type="dxa"/>
            <w:tcBorders>
              <w:top w:val="single" w:sz="4" w:space="0" w:color="000000"/>
              <w:left w:val="single" w:sz="4" w:space="0" w:color="000000"/>
              <w:bottom w:val="single" w:sz="4" w:space="0" w:color="000000"/>
              <w:right w:val="single" w:sz="4" w:space="0" w:color="000000"/>
            </w:tcBorders>
          </w:tcPr>
          <w:p w14:paraId="724D63E5" w14:textId="77777777" w:rsidR="0073385B" w:rsidRDefault="00CC2F75">
            <w:pPr>
              <w:pStyle w:val="ProductList-TableBody"/>
            </w:pPr>
            <w:r>
              <w:t>3</w:t>
            </w:r>
          </w:p>
        </w:tc>
        <w:tc>
          <w:tcPr>
            <w:tcW w:w="740" w:type="dxa"/>
            <w:tcBorders>
              <w:top w:val="single" w:sz="4" w:space="0" w:color="000000"/>
              <w:left w:val="single" w:sz="4" w:space="0" w:color="000000"/>
              <w:bottom w:val="single" w:sz="4" w:space="0" w:color="000000"/>
              <w:right w:val="single" w:sz="4" w:space="0" w:color="000000"/>
            </w:tcBorders>
          </w:tcPr>
          <w:p w14:paraId="1DFE44BA" w14:textId="77777777" w:rsidR="0073385B" w:rsidRDefault="00CC2F75">
            <w:pPr>
              <w:pStyle w:val="ProductList-TableBody"/>
            </w:pPr>
            <w:r>
              <w:t>5</w:t>
            </w:r>
          </w:p>
        </w:tc>
        <w:tc>
          <w:tcPr>
            <w:tcW w:w="980" w:type="dxa"/>
            <w:tcBorders>
              <w:top w:val="single" w:sz="4" w:space="0" w:color="000000"/>
              <w:left w:val="single" w:sz="4" w:space="0" w:color="000000"/>
              <w:bottom w:val="single" w:sz="4" w:space="0" w:color="000000"/>
              <w:right w:val="single" w:sz="4" w:space="0" w:color="000000"/>
            </w:tcBorders>
          </w:tcPr>
          <w:p w14:paraId="3E9F42DA" w14:textId="77777777" w:rsidR="0073385B" w:rsidRDefault="00CC2F75">
            <w:pPr>
              <w:pStyle w:val="ProductList-TableBody"/>
            </w:pPr>
            <w:r>
              <w:t>10</w:t>
            </w:r>
          </w:p>
        </w:tc>
        <w:tc>
          <w:tcPr>
            <w:tcW w:w="1100" w:type="dxa"/>
            <w:tcBorders>
              <w:top w:val="single" w:sz="4" w:space="0" w:color="000000"/>
              <w:left w:val="single" w:sz="4" w:space="0" w:color="000000"/>
              <w:bottom w:val="single" w:sz="4" w:space="0" w:color="000000"/>
              <w:right w:val="single" w:sz="4" w:space="0" w:color="000000"/>
            </w:tcBorders>
          </w:tcPr>
          <w:p w14:paraId="7ED47045" w14:textId="77777777" w:rsidR="0073385B" w:rsidRDefault="00CC2F75">
            <w:pPr>
              <w:pStyle w:val="ProductList-TableBody"/>
            </w:pPr>
            <w:r>
              <w:t>15</w:t>
            </w:r>
          </w:p>
        </w:tc>
        <w:tc>
          <w:tcPr>
            <w:tcW w:w="1100" w:type="dxa"/>
            <w:tcBorders>
              <w:top w:val="single" w:sz="4" w:space="0" w:color="000000"/>
              <w:left w:val="single" w:sz="4" w:space="0" w:color="000000"/>
              <w:bottom w:val="single" w:sz="4" w:space="0" w:color="000000"/>
              <w:right w:val="single" w:sz="4" w:space="0" w:color="000000"/>
            </w:tcBorders>
          </w:tcPr>
          <w:p w14:paraId="36E4076B" w14:textId="77777777" w:rsidR="0073385B" w:rsidRDefault="00CC2F75">
            <w:pPr>
              <w:pStyle w:val="ProductList-TableBody"/>
            </w:pPr>
            <w:r>
              <w:t>20</w:t>
            </w:r>
          </w:p>
        </w:tc>
        <w:tc>
          <w:tcPr>
            <w:tcW w:w="1100" w:type="dxa"/>
            <w:tcBorders>
              <w:top w:val="single" w:sz="4" w:space="0" w:color="000000"/>
              <w:left w:val="single" w:sz="4" w:space="0" w:color="000000"/>
              <w:bottom w:val="single" w:sz="4" w:space="0" w:color="000000"/>
              <w:right w:val="single" w:sz="4" w:space="0" w:color="000000"/>
            </w:tcBorders>
          </w:tcPr>
          <w:p w14:paraId="64FD738D" w14:textId="77777777" w:rsidR="0073385B" w:rsidRDefault="00CC2F75">
            <w:pPr>
              <w:pStyle w:val="ProductList-TableBody"/>
            </w:pPr>
            <w:r>
              <w:t>30</w:t>
            </w:r>
          </w:p>
        </w:tc>
        <w:tc>
          <w:tcPr>
            <w:tcW w:w="1100" w:type="dxa"/>
            <w:tcBorders>
              <w:top w:val="single" w:sz="4" w:space="0" w:color="000000"/>
              <w:left w:val="single" w:sz="4" w:space="0" w:color="000000"/>
              <w:bottom w:val="single" w:sz="4" w:space="0" w:color="000000"/>
              <w:right w:val="single" w:sz="4" w:space="0" w:color="000000"/>
            </w:tcBorders>
          </w:tcPr>
          <w:p w14:paraId="6A46E6B3" w14:textId="77777777" w:rsidR="0073385B" w:rsidRDefault="00CC2F75">
            <w:pPr>
              <w:pStyle w:val="ProductList-TableBody"/>
            </w:pPr>
            <w:r>
              <w:t>40</w:t>
            </w:r>
          </w:p>
        </w:tc>
        <w:tc>
          <w:tcPr>
            <w:tcW w:w="1100" w:type="dxa"/>
            <w:tcBorders>
              <w:top w:val="single" w:sz="4" w:space="0" w:color="000000"/>
              <w:left w:val="single" w:sz="4" w:space="0" w:color="000000"/>
              <w:bottom w:val="single" w:sz="4" w:space="0" w:color="000000"/>
              <w:right w:val="single" w:sz="4" w:space="0" w:color="000000"/>
            </w:tcBorders>
          </w:tcPr>
          <w:p w14:paraId="3D0D523F" w14:textId="77777777" w:rsidR="0073385B" w:rsidRDefault="00CC2F75">
            <w:pPr>
              <w:pStyle w:val="ProductList-TableBody"/>
            </w:pPr>
            <w:r>
              <w:t>50</w:t>
            </w:r>
          </w:p>
        </w:tc>
        <w:tc>
          <w:tcPr>
            <w:tcW w:w="1100" w:type="dxa"/>
            <w:tcBorders>
              <w:top w:val="single" w:sz="4" w:space="0" w:color="000000"/>
              <w:left w:val="single" w:sz="4" w:space="0" w:color="000000"/>
              <w:bottom w:val="single" w:sz="4" w:space="0" w:color="000000"/>
              <w:right w:val="single" w:sz="4" w:space="0" w:color="000000"/>
            </w:tcBorders>
          </w:tcPr>
          <w:p w14:paraId="4318FFF9" w14:textId="77777777" w:rsidR="0073385B" w:rsidRDefault="00CC2F75">
            <w:pPr>
              <w:pStyle w:val="ProductList-TableBody"/>
            </w:pPr>
            <w:r>
              <w:t>75</w:t>
            </w:r>
          </w:p>
        </w:tc>
      </w:tr>
    </w:tbl>
    <w:p w14:paraId="4F689133" w14:textId="77777777" w:rsidR="0073385B" w:rsidRDefault="0073385B">
      <w:pPr>
        <w:pStyle w:val="ProductList-Body"/>
      </w:pPr>
    </w:p>
    <w:p w14:paraId="79972B10" w14:textId="77777777" w:rsidR="0073385B" w:rsidRDefault="00CC2F75">
      <w:pPr>
        <w:pStyle w:val="ProductList-Body"/>
      </w:pPr>
      <w:r>
        <w:t>Набор лицензий Core CAL</w:t>
      </w:r>
      <w:r>
        <w:fldChar w:fldCharType="begin"/>
      </w:r>
      <w:r>
        <w:instrText xml:space="preserve"> XE "Core CAL" </w:instrText>
      </w:r>
      <w:r>
        <w:fldChar w:fldCharType="end"/>
      </w:r>
      <w:r>
        <w:t xml:space="preserve"> и SQL CAL с покрытием Software Assurance учитывается как один (1) балл в первом столбце в таблице ниже; набор лицензий Enterprise CAL</w:t>
      </w:r>
      <w:r>
        <w:fldChar w:fldCharType="begin"/>
      </w:r>
      <w:r>
        <w:instrText xml:space="preserve"> XE "Enterprise CAL" </w:instrText>
      </w:r>
      <w:r>
        <w:fldChar w:fldCharType="end"/>
      </w:r>
      <w:r>
        <w:t xml:space="preserve"> с покрытием Software Assurance учитывается как два (2) балла в первом столбце в таблице ниже:</w:t>
      </w:r>
    </w:p>
    <w:tbl>
      <w:tblPr>
        <w:tblStyle w:val="PURTable"/>
        <w:tblW w:w="0" w:type="dxa"/>
        <w:tblLook w:val="04A0" w:firstRow="1" w:lastRow="0" w:firstColumn="1" w:lastColumn="0" w:noHBand="0" w:noVBand="1"/>
      </w:tblPr>
      <w:tblGrid>
        <w:gridCol w:w="1719"/>
        <w:gridCol w:w="1411"/>
        <w:gridCol w:w="1535"/>
        <w:gridCol w:w="1549"/>
        <w:gridCol w:w="1563"/>
        <w:gridCol w:w="1563"/>
        <w:gridCol w:w="1576"/>
      </w:tblGrid>
      <w:tr w:rsidR="0073385B" w14:paraId="7D1843CE" w14:textId="77777777">
        <w:trPr>
          <w:cnfStyle w:val="100000000000" w:firstRow="1" w:lastRow="0" w:firstColumn="0" w:lastColumn="0" w:oddVBand="0" w:evenVBand="0" w:oddHBand="0" w:evenHBand="0" w:firstRowFirstColumn="0" w:firstRowLastColumn="0" w:lastRowFirstColumn="0" w:lastRowLastColumn="0"/>
        </w:trPr>
        <w:tc>
          <w:tcPr>
            <w:tcW w:w="1840" w:type="dxa"/>
            <w:tcBorders>
              <w:top w:val="single" w:sz="18" w:space="0" w:color="0072C6"/>
              <w:left w:val="single" w:sz="4" w:space="0" w:color="000000"/>
              <w:bottom w:val="single" w:sz="4" w:space="0" w:color="000000"/>
              <w:right w:val="single" w:sz="4" w:space="0" w:color="000000"/>
            </w:tcBorders>
            <w:shd w:val="clear" w:color="auto" w:fill="DEEAF6"/>
          </w:tcPr>
          <w:p w14:paraId="375C0757" w14:textId="77777777" w:rsidR="0073385B" w:rsidRDefault="00CC2F75">
            <w:pPr>
              <w:pStyle w:val="ProductList-TableBody"/>
            </w:pPr>
            <w:r>
              <w:t>Лицензии CAL Suite</w:t>
            </w:r>
          </w:p>
        </w:tc>
        <w:tc>
          <w:tcPr>
            <w:tcW w:w="1600" w:type="dxa"/>
            <w:tcBorders>
              <w:top w:val="single" w:sz="18" w:space="0" w:color="0072C6"/>
              <w:left w:val="single" w:sz="4" w:space="0" w:color="000000"/>
              <w:bottom w:val="single" w:sz="4" w:space="0" w:color="000000"/>
              <w:right w:val="single" w:sz="4" w:space="0" w:color="000000"/>
            </w:tcBorders>
          </w:tcPr>
          <w:p w14:paraId="60925844" w14:textId="77777777" w:rsidR="0073385B" w:rsidRDefault="00CC2F75">
            <w:pPr>
              <w:pStyle w:val="ProductList-TableBody"/>
            </w:pPr>
            <w:r>
              <w:t>200-3.999</w:t>
            </w:r>
          </w:p>
        </w:tc>
        <w:tc>
          <w:tcPr>
            <w:tcW w:w="1720" w:type="dxa"/>
            <w:tcBorders>
              <w:top w:val="single" w:sz="18" w:space="0" w:color="0072C6"/>
              <w:left w:val="single" w:sz="4" w:space="0" w:color="000000"/>
              <w:bottom w:val="single" w:sz="4" w:space="0" w:color="000000"/>
              <w:right w:val="single" w:sz="4" w:space="0" w:color="000000"/>
            </w:tcBorders>
          </w:tcPr>
          <w:p w14:paraId="6951035D" w14:textId="77777777" w:rsidR="0073385B" w:rsidRDefault="00CC2F75">
            <w:pPr>
              <w:pStyle w:val="ProductList-TableBody"/>
            </w:pPr>
            <w:r>
              <w:t>→9,999</w:t>
            </w:r>
          </w:p>
        </w:tc>
        <w:tc>
          <w:tcPr>
            <w:tcW w:w="1720" w:type="dxa"/>
            <w:tcBorders>
              <w:top w:val="single" w:sz="18" w:space="0" w:color="0072C6"/>
              <w:left w:val="single" w:sz="4" w:space="0" w:color="000000"/>
              <w:bottom w:val="single" w:sz="4" w:space="0" w:color="000000"/>
              <w:right w:val="single" w:sz="4" w:space="0" w:color="000000"/>
            </w:tcBorders>
          </w:tcPr>
          <w:p w14:paraId="63FAFEBE" w14:textId="77777777" w:rsidR="0073385B" w:rsidRDefault="00CC2F75">
            <w:pPr>
              <w:pStyle w:val="ProductList-TableBody"/>
            </w:pPr>
            <w:r>
              <w:t>→99,999</w:t>
            </w:r>
          </w:p>
        </w:tc>
        <w:tc>
          <w:tcPr>
            <w:tcW w:w="1720" w:type="dxa"/>
            <w:tcBorders>
              <w:top w:val="single" w:sz="18" w:space="0" w:color="0072C6"/>
              <w:left w:val="single" w:sz="4" w:space="0" w:color="000000"/>
              <w:bottom w:val="single" w:sz="4" w:space="0" w:color="000000"/>
              <w:right w:val="single" w:sz="4" w:space="0" w:color="000000"/>
            </w:tcBorders>
          </w:tcPr>
          <w:p w14:paraId="2F0BB7CF" w14:textId="77777777" w:rsidR="0073385B" w:rsidRDefault="00CC2F75">
            <w:pPr>
              <w:pStyle w:val="ProductList-TableBody"/>
            </w:pPr>
            <w:r>
              <w:t>→299,999</w:t>
            </w:r>
          </w:p>
        </w:tc>
        <w:tc>
          <w:tcPr>
            <w:tcW w:w="1720" w:type="dxa"/>
            <w:tcBorders>
              <w:top w:val="single" w:sz="18" w:space="0" w:color="0072C6"/>
              <w:left w:val="single" w:sz="4" w:space="0" w:color="000000"/>
              <w:bottom w:val="single" w:sz="4" w:space="0" w:color="000000"/>
              <w:right w:val="single" w:sz="4" w:space="0" w:color="000000"/>
            </w:tcBorders>
          </w:tcPr>
          <w:p w14:paraId="6F97528B" w14:textId="77777777" w:rsidR="0073385B" w:rsidRDefault="00CC2F75">
            <w:pPr>
              <w:pStyle w:val="ProductList-TableBody"/>
            </w:pPr>
            <w:r>
              <w:t>→599,999</w:t>
            </w:r>
          </w:p>
        </w:tc>
        <w:tc>
          <w:tcPr>
            <w:tcW w:w="1720" w:type="dxa"/>
            <w:tcBorders>
              <w:top w:val="single" w:sz="18" w:space="0" w:color="0072C6"/>
              <w:left w:val="single" w:sz="4" w:space="0" w:color="000000"/>
              <w:bottom w:val="single" w:sz="4" w:space="0" w:color="000000"/>
              <w:right w:val="single" w:sz="4" w:space="0" w:color="000000"/>
            </w:tcBorders>
          </w:tcPr>
          <w:p w14:paraId="1B46903D" w14:textId="77777777" w:rsidR="0073385B" w:rsidRDefault="00CC2F75">
            <w:pPr>
              <w:pStyle w:val="ProductList-TableBody"/>
            </w:pPr>
            <w:r>
              <w:t>→600,000+</w:t>
            </w:r>
          </w:p>
        </w:tc>
      </w:tr>
      <w:tr w:rsidR="0073385B" w14:paraId="3EF33E3B" w14:textId="77777777">
        <w:tc>
          <w:tcPr>
            <w:tcW w:w="1840" w:type="dxa"/>
            <w:tcBorders>
              <w:top w:val="single" w:sz="4" w:space="0" w:color="000000"/>
              <w:left w:val="single" w:sz="4" w:space="0" w:color="000000"/>
              <w:bottom w:val="single" w:sz="4" w:space="0" w:color="000000"/>
              <w:right w:val="single" w:sz="4" w:space="0" w:color="000000"/>
            </w:tcBorders>
            <w:shd w:val="clear" w:color="auto" w:fill="DEEAF6"/>
          </w:tcPr>
          <w:p w14:paraId="26EE3943" w14:textId="77777777" w:rsidR="0073385B" w:rsidRDefault="00CC2F75">
            <w:pPr>
              <w:pStyle w:val="ProductList-TableBody"/>
            </w:pPr>
            <w:r>
              <w:t>Кол-во дней Услуг по планированию Office</w:t>
            </w:r>
          </w:p>
        </w:tc>
        <w:tc>
          <w:tcPr>
            <w:tcW w:w="1600" w:type="dxa"/>
            <w:tcBorders>
              <w:top w:val="single" w:sz="4" w:space="0" w:color="000000"/>
              <w:left w:val="single" w:sz="4" w:space="0" w:color="000000"/>
              <w:bottom w:val="single" w:sz="4" w:space="0" w:color="000000"/>
              <w:right w:val="single" w:sz="4" w:space="0" w:color="000000"/>
            </w:tcBorders>
          </w:tcPr>
          <w:p w14:paraId="1C1789E5" w14:textId="77777777" w:rsidR="0073385B" w:rsidRDefault="00CC2F75">
            <w:pPr>
              <w:pStyle w:val="ProductList-TableBody"/>
            </w:pPr>
            <w:r>
              <w:t>1</w:t>
            </w:r>
          </w:p>
        </w:tc>
        <w:tc>
          <w:tcPr>
            <w:tcW w:w="1720" w:type="dxa"/>
            <w:tcBorders>
              <w:top w:val="single" w:sz="4" w:space="0" w:color="000000"/>
              <w:left w:val="single" w:sz="4" w:space="0" w:color="000000"/>
              <w:bottom w:val="single" w:sz="4" w:space="0" w:color="000000"/>
              <w:right w:val="single" w:sz="4" w:space="0" w:color="000000"/>
            </w:tcBorders>
          </w:tcPr>
          <w:p w14:paraId="4E11E5C4" w14:textId="77777777" w:rsidR="0073385B" w:rsidRDefault="00CC2F75">
            <w:pPr>
              <w:pStyle w:val="ProductList-TableBody"/>
            </w:pPr>
            <w:r>
              <w:t>3</w:t>
            </w:r>
          </w:p>
        </w:tc>
        <w:tc>
          <w:tcPr>
            <w:tcW w:w="1720" w:type="dxa"/>
            <w:tcBorders>
              <w:top w:val="single" w:sz="4" w:space="0" w:color="000000"/>
              <w:left w:val="single" w:sz="4" w:space="0" w:color="000000"/>
              <w:bottom w:val="single" w:sz="4" w:space="0" w:color="000000"/>
              <w:right w:val="single" w:sz="4" w:space="0" w:color="000000"/>
            </w:tcBorders>
          </w:tcPr>
          <w:p w14:paraId="1FA8664C" w14:textId="77777777" w:rsidR="0073385B" w:rsidRDefault="00CC2F75">
            <w:pPr>
              <w:pStyle w:val="ProductList-TableBody"/>
            </w:pPr>
            <w:r>
              <w:t>5</w:t>
            </w:r>
          </w:p>
        </w:tc>
        <w:tc>
          <w:tcPr>
            <w:tcW w:w="1720" w:type="dxa"/>
            <w:tcBorders>
              <w:top w:val="single" w:sz="4" w:space="0" w:color="000000"/>
              <w:left w:val="single" w:sz="4" w:space="0" w:color="000000"/>
              <w:bottom w:val="single" w:sz="4" w:space="0" w:color="000000"/>
              <w:right w:val="single" w:sz="4" w:space="0" w:color="000000"/>
            </w:tcBorders>
          </w:tcPr>
          <w:p w14:paraId="1A694023" w14:textId="77777777" w:rsidR="0073385B" w:rsidRDefault="00CC2F75">
            <w:pPr>
              <w:pStyle w:val="ProductList-TableBody"/>
            </w:pPr>
            <w:r>
              <w:t>7</w:t>
            </w:r>
          </w:p>
        </w:tc>
        <w:tc>
          <w:tcPr>
            <w:tcW w:w="1720" w:type="dxa"/>
            <w:tcBorders>
              <w:top w:val="single" w:sz="4" w:space="0" w:color="000000"/>
              <w:left w:val="single" w:sz="4" w:space="0" w:color="000000"/>
              <w:bottom w:val="single" w:sz="4" w:space="0" w:color="000000"/>
              <w:right w:val="single" w:sz="4" w:space="0" w:color="000000"/>
            </w:tcBorders>
          </w:tcPr>
          <w:p w14:paraId="52CE3FFA" w14:textId="77777777" w:rsidR="0073385B" w:rsidRDefault="00CC2F75">
            <w:pPr>
              <w:pStyle w:val="ProductList-TableBody"/>
            </w:pPr>
            <w:r>
              <w:t>10</w:t>
            </w:r>
          </w:p>
        </w:tc>
        <w:tc>
          <w:tcPr>
            <w:tcW w:w="1720" w:type="dxa"/>
            <w:tcBorders>
              <w:top w:val="single" w:sz="4" w:space="0" w:color="000000"/>
              <w:left w:val="single" w:sz="4" w:space="0" w:color="000000"/>
              <w:bottom w:val="single" w:sz="4" w:space="0" w:color="000000"/>
              <w:right w:val="single" w:sz="4" w:space="0" w:color="000000"/>
            </w:tcBorders>
          </w:tcPr>
          <w:p w14:paraId="4D793BAD" w14:textId="77777777" w:rsidR="0073385B" w:rsidRDefault="00CC2F75">
            <w:pPr>
              <w:pStyle w:val="ProductList-TableBody"/>
            </w:pPr>
            <w:r>
              <w:t>12</w:t>
            </w:r>
          </w:p>
        </w:tc>
      </w:tr>
    </w:tbl>
    <w:p w14:paraId="14A723DF" w14:textId="77777777" w:rsidR="0073385B" w:rsidRDefault="00CC2F75">
      <w:pPr>
        <w:pStyle w:val="ProductList-Body"/>
      </w:pPr>
      <w:r>
        <w:t xml:space="preserve">Клиент может выбрать из доступных предложений Услуг по планированию, предоставляемых соответствующими Партнерами Microsoft или Аффилированными лицами Microsoft. Список доступных услуг можно найти на веб-странице </w:t>
      </w:r>
      <w:hyperlink r:id="rId151">
        <w:r>
          <w:rPr>
            <w:color w:val="00467F"/>
            <w:u w:val="single"/>
          </w:rPr>
          <w:t>https://www.microsoft.com/licensing/licensing-programs/software-assurance-planning-services-overview</w:t>
        </w:r>
      </w:hyperlink>
      <w:r>
        <w:t>.</w:t>
      </w:r>
    </w:p>
    <w:p w14:paraId="6B17CB98" w14:textId="77777777" w:rsidR="0073385B" w:rsidRDefault="0073385B">
      <w:pPr>
        <w:pStyle w:val="ProductList-Body"/>
      </w:pPr>
    </w:p>
    <w:p w14:paraId="0AEA7F28" w14:textId="77777777" w:rsidR="0073385B" w:rsidRDefault="00CC2F75">
      <w:pPr>
        <w:pStyle w:val="ProductList-Body"/>
      </w:pPr>
      <w:r>
        <w:t>Состав доступных служб и соответствующих уровней обслуживания может периодически изменяться. Соответствующие поставщики будут предоставлять клиентам общие сведения о доступном Объеме работ в рамках каждого из указанных выше предложений. Клиенты также могут по запросу преобразовать (и отменить преобразование) неиспользованные дни по Ваучеру на обучение (см. преимущество «Ваучер на обучение») в соотношении 3:1 (три дня по Ваучеру на обучение = один день в составе Услуг по планированию), если (i) в настоящее время Клиенты имеют право на преимущество «Ваучер на обучение», (ii) они активировали преимущество «Ваучер на обучение» и (iii) у них осталось не менее 3 неиспользованных дней обучения по преимуществу «Ваучер на обучение», которые можно преобразовать.</w:t>
      </w:r>
    </w:p>
    <w:p w14:paraId="611CDB99" w14:textId="77777777" w:rsidR="0073385B" w:rsidRDefault="00CC2F75" w:rsidP="00CC2F75">
      <w:pPr>
        <w:pStyle w:val="ProductList-Bullet"/>
        <w:numPr>
          <w:ilvl w:val="0"/>
          <w:numId w:val="57"/>
        </w:numPr>
      </w:pPr>
      <w:r>
        <w:t xml:space="preserve">Услуги в составе Услуг по планированию могут предоставляться Клиенту соответствующими Партнерами Microsoft или Аффилированными лицами Microsoft. Услуги, оказываемые по ваучерам, предоставляются в рамках соглашения между Клиентом и Соответствующим поставщиком. Клиент может просмотреть список Соответствующих поставщиков на веб-странице: </w:t>
      </w:r>
      <w:hyperlink r:id="rId152">
        <w:r>
          <w:rPr>
            <w:color w:val="00467F"/>
            <w:u w:val="single"/>
          </w:rPr>
          <w:t>http://directory.partners.extranet.microsoft.com/psbproviders</w:t>
        </w:r>
      </w:hyperlink>
    </w:p>
    <w:p w14:paraId="2B217405" w14:textId="77777777" w:rsidR="0073385B" w:rsidRDefault="00CC2F75" w:rsidP="00CC2F75">
      <w:pPr>
        <w:pStyle w:val="ProductList-Bullet"/>
        <w:numPr>
          <w:ilvl w:val="0"/>
          <w:numId w:val="57"/>
        </w:numPr>
      </w:pPr>
      <w:r>
        <w:t xml:space="preserve">Предложения в рамках Услуг по планированию предусматривают консультации по заранее установленному объему работ, которые позволяют создать общий план развертывания; фактическое развертывание программного обеспечения не включено. </w:t>
      </w:r>
    </w:p>
    <w:p w14:paraId="3D6CABD3" w14:textId="77777777" w:rsidR="0073385B" w:rsidRDefault="00CC2F75" w:rsidP="00CC2F75">
      <w:pPr>
        <w:pStyle w:val="ProductList-Bullet"/>
        <w:numPr>
          <w:ilvl w:val="0"/>
          <w:numId w:val="57"/>
        </w:numPr>
      </w:pPr>
      <w:r>
        <w:t xml:space="preserve">Ваучеры по Услугам по планированию могут погашаться только клиентом, который соответствует условиям для получения данного преимущества. </w:t>
      </w:r>
    </w:p>
    <w:p w14:paraId="0D08867C" w14:textId="77777777" w:rsidR="0073385B" w:rsidRDefault="00CC2F75" w:rsidP="00CC2F75">
      <w:pPr>
        <w:pStyle w:val="ProductList-Bullet"/>
        <w:numPr>
          <w:ilvl w:val="0"/>
          <w:numId w:val="57"/>
        </w:numPr>
      </w:pPr>
      <w:r>
        <w:t xml:space="preserve">Ваучеры по Услугам по планированию нельзя обменивать на денежные средства и другие ценности. </w:t>
      </w:r>
    </w:p>
    <w:p w14:paraId="1B1C0BCE" w14:textId="77777777" w:rsidR="0073385B" w:rsidRDefault="00CC2F75" w:rsidP="00CC2F75">
      <w:pPr>
        <w:pStyle w:val="ProductList-Bullet"/>
        <w:numPr>
          <w:ilvl w:val="0"/>
          <w:numId w:val="57"/>
        </w:numPr>
      </w:pPr>
      <w:r>
        <w:t xml:space="preserve">Сокращение соответствующего покрытия Software Assurance в результате возвратов и других корректировок счетов в допустимых случаях может привести к сокращению количества дней в составе Услуг по планированию Клиента. </w:t>
      </w:r>
    </w:p>
    <w:p w14:paraId="1DFD9FA0" w14:textId="77777777" w:rsidR="0073385B" w:rsidRDefault="00CC2F75" w:rsidP="00CC2F75">
      <w:pPr>
        <w:pStyle w:val="ProductList-Bullet"/>
        <w:numPr>
          <w:ilvl w:val="0"/>
          <w:numId w:val="57"/>
        </w:numPr>
      </w:pPr>
      <w:r>
        <w:t xml:space="preserve">Типы ваучеров нельзя объединить. Срок действия программы Услуг по планированию не должен превышать указанную максимальную продолжительность в зависимости от типа программы. </w:t>
      </w:r>
    </w:p>
    <w:p w14:paraId="25E18309" w14:textId="77777777" w:rsidR="0073385B" w:rsidRDefault="00CC2F75" w:rsidP="00CC2F75">
      <w:pPr>
        <w:pStyle w:val="ProductList-Bullet"/>
        <w:numPr>
          <w:ilvl w:val="0"/>
          <w:numId w:val="57"/>
        </w:numPr>
      </w:pPr>
      <w:r>
        <w:t xml:space="preserve">Ваучеры являются действительными только при обращении к соответствующим Поставщикам по конкретному типу услуги, для получения которой предъявляется ваучер. </w:t>
      </w:r>
    </w:p>
    <w:p w14:paraId="576CB5CD" w14:textId="77777777" w:rsidR="0073385B" w:rsidRDefault="00CC2F75" w:rsidP="00CC2F75">
      <w:pPr>
        <w:pStyle w:val="ProductList-Bullet"/>
        <w:numPr>
          <w:ilvl w:val="0"/>
          <w:numId w:val="57"/>
        </w:numPr>
      </w:pPr>
      <w:r>
        <w:t xml:space="preserve">Ваучеры необходимо назначить в течение срока действия покрытия Software Assurance. </w:t>
      </w:r>
    </w:p>
    <w:p w14:paraId="008768E5" w14:textId="77777777" w:rsidR="0073385B" w:rsidRDefault="00CC2F75" w:rsidP="00CC2F75">
      <w:pPr>
        <w:pStyle w:val="ProductList-Bullet"/>
        <w:numPr>
          <w:ilvl w:val="0"/>
          <w:numId w:val="57"/>
        </w:numPr>
      </w:pPr>
      <w:r>
        <w:t xml:space="preserve">Срок действия ваучеров заканчивается через 180 дней после назначения ваучера, независимо от даты окончания срока действия покрытия Software Assurance. Все услуги должны быть оказаны (ваучер должен быть погашен) до окончания срока действия ваучера. Дни по ваучерам, срок действия которых закончился до окончания срока действия покрытия Software Assurance, возвращаются в соответствующий резерв дней в составе Услуг по планированию. В таблицах выше показано количество дней обслуживания в рамках соглашения о регистрации или соглашения, действующего в течение трех полных лет. Для клиентов, приобретающих покрытие Software Assurance на один год, количество дней обслуживания сокращается до одной трети указанного периода. Для клиентов, приобретающих покрытие Software Assurance на два года, количество дней обслуживания сокращается до двух третей указанного периода. </w:t>
      </w:r>
    </w:p>
    <w:p w14:paraId="65CFD07D" w14:textId="77777777" w:rsidR="0073385B" w:rsidRDefault="0073385B">
      <w:pPr>
        <w:pStyle w:val="ProductList-Body"/>
      </w:pPr>
    </w:p>
    <w:p w14:paraId="707E2732" w14:textId="77777777" w:rsidR="0073385B" w:rsidRDefault="00CC2F75">
      <w:pPr>
        <w:pStyle w:val="ProductList-Body"/>
      </w:pPr>
      <w:r>
        <w:t>Готовые материалы, предоставляемые Соответствующим поставщиком в Microsoft по завершении обслуживания, могут быть использованы Microsoft для контроля качества и могут в этих же целях передаваться группе по работе с клиентами Microsoft, обслуживающей Клиента.</w:t>
      </w:r>
    </w:p>
    <w:p w14:paraId="32B2A206" w14:textId="77777777" w:rsidR="0073385B" w:rsidRDefault="0073385B">
      <w:pPr>
        <w:pStyle w:val="ProductList-Body"/>
      </w:pPr>
    </w:p>
    <w:p w14:paraId="09FE9993" w14:textId="77777777" w:rsidR="0073385B" w:rsidRDefault="00CC2F75">
      <w:pPr>
        <w:pStyle w:val="ProductList-ClauseHeading"/>
        <w:outlineLvl w:val="2"/>
      </w:pPr>
      <w:bookmarkStart w:id="368" w:name="_Sec581"/>
      <w:r>
        <w:t>Программа лицензирования исходного кода для предприятий</w:t>
      </w:r>
      <w:bookmarkEnd w:id="368"/>
    </w:p>
    <w:p w14:paraId="07564445" w14:textId="77777777" w:rsidR="0073385B" w:rsidRDefault="00CC2F75">
      <w:pPr>
        <w:pStyle w:val="ProductList-Body"/>
      </w:pPr>
      <w:r>
        <w:t>Клиенты, имеющие 10 000 или больше лицензированных настольных компьютеров с покрытием SA в категории «Системы», могут иметь право на получение исходного кода Microsoft Windows для целей внутренней разработки и поддержки. Участие в программах Academic дает право на участие в Программе лицензирования исходного кода Microsoft Research (Microsoft Research Source Licensing Program).</w:t>
      </w:r>
    </w:p>
    <w:p w14:paraId="1385B075" w14:textId="77777777" w:rsidR="0073385B" w:rsidRDefault="0073385B">
      <w:pPr>
        <w:pStyle w:val="ProductList-Body"/>
      </w:pPr>
    </w:p>
    <w:p w14:paraId="0ACF447C" w14:textId="77777777" w:rsidR="0073385B" w:rsidRDefault="00CC2F75">
      <w:pPr>
        <w:pStyle w:val="ProductList-ClauseHeading"/>
        <w:outlineLvl w:val="2"/>
      </w:pPr>
      <w:bookmarkStart w:id="369" w:name="_Sec582"/>
      <w:r>
        <w:t>Ваучеры на обучение</w:t>
      </w:r>
      <w:bookmarkEnd w:id="369"/>
    </w:p>
    <w:p w14:paraId="4C830391" w14:textId="77777777" w:rsidR="0073385B" w:rsidRDefault="00CC2F75">
      <w:pPr>
        <w:pStyle w:val="ProductList-Body"/>
      </w:pPr>
      <w:r>
        <w:t>Клиенты (кроме клиентов, приобретающих продукты в рамках Программ для образовательных учреждений), использующие вариант лицензирования всех компьютеров в организации или имеющие членство в программе Software Assurance в категории «Приложения» или «Системы», имеют право на ваучеры на обучение Microsoft, которые предоставляют определенное количество дней обучения, как описано ниже.</w:t>
      </w:r>
    </w:p>
    <w:tbl>
      <w:tblPr>
        <w:tblStyle w:val="PURTable"/>
        <w:tblW w:w="0" w:type="dxa"/>
        <w:tblLook w:val="04A0" w:firstRow="1" w:lastRow="0" w:firstColumn="1" w:lastColumn="0" w:noHBand="0" w:noVBand="1"/>
      </w:tblPr>
      <w:tblGrid>
        <w:gridCol w:w="3590"/>
        <w:gridCol w:w="3663"/>
        <w:gridCol w:w="3663"/>
      </w:tblGrid>
      <w:tr w:rsidR="0073385B" w14:paraId="1DAD76C9"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592CA632" w14:textId="77777777" w:rsidR="0073385B" w:rsidRDefault="00CC2F75">
            <w:pPr>
              <w:pStyle w:val="ProductList-TableBody"/>
            </w:pPr>
            <w:r>
              <w:rPr>
                <w:color w:val="FFFFFF"/>
              </w:rPr>
              <w:t>Программа</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20F0A1CF" w14:textId="77777777" w:rsidR="0073385B" w:rsidRDefault="00CC2F75">
            <w:pPr>
              <w:pStyle w:val="ProductList-TableBody"/>
            </w:pPr>
            <w:r>
              <w:rPr>
                <w:color w:val="FFFFFF"/>
              </w:rPr>
              <w:t>Продукты категории «Приложения системы Office»</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4A7C4D47" w14:textId="77777777" w:rsidR="0073385B" w:rsidRDefault="00CC2F75">
            <w:pPr>
              <w:pStyle w:val="ProductList-TableBody"/>
            </w:pPr>
            <w:r>
              <w:rPr>
                <w:color w:val="FFFFFF"/>
              </w:rPr>
              <w:t>Категория «Системы»</w:t>
            </w:r>
          </w:p>
        </w:tc>
      </w:tr>
      <w:tr w:rsidR="0073385B" w14:paraId="082F05B3" w14:textId="77777777">
        <w:tc>
          <w:tcPr>
            <w:tcW w:w="4040" w:type="dxa"/>
            <w:tcBorders>
              <w:top w:val="single" w:sz="4" w:space="0" w:color="000000"/>
              <w:left w:val="single" w:sz="4" w:space="0" w:color="000000"/>
              <w:bottom w:val="single" w:sz="4" w:space="0" w:color="000000"/>
              <w:right w:val="single" w:sz="4" w:space="0" w:color="000000"/>
            </w:tcBorders>
          </w:tcPr>
          <w:p w14:paraId="22B2B644" w14:textId="77777777" w:rsidR="0073385B" w:rsidRDefault="00CC2F75">
            <w:pPr>
              <w:pStyle w:val="ProductList-TableBody"/>
            </w:pPr>
            <w:r>
              <w:t>Open Value</w:t>
            </w:r>
          </w:p>
        </w:tc>
        <w:tc>
          <w:tcPr>
            <w:tcW w:w="4040" w:type="dxa"/>
            <w:tcBorders>
              <w:top w:val="single" w:sz="4" w:space="0" w:color="000000"/>
              <w:left w:val="single" w:sz="4" w:space="0" w:color="000000"/>
              <w:bottom w:val="single" w:sz="4" w:space="0" w:color="000000"/>
              <w:right w:val="single" w:sz="4" w:space="0" w:color="000000"/>
            </w:tcBorders>
          </w:tcPr>
          <w:p w14:paraId="3D071FDA" w14:textId="77777777" w:rsidR="0073385B" w:rsidRDefault="00CC2F75">
            <w:pPr>
              <w:pStyle w:val="ProductList-TableBody"/>
            </w:pPr>
            <w:r>
              <w:t>2 дня за 50 лицензий (не более 20 дней)</w:t>
            </w:r>
          </w:p>
        </w:tc>
        <w:tc>
          <w:tcPr>
            <w:tcW w:w="4040" w:type="dxa"/>
            <w:tcBorders>
              <w:top w:val="single" w:sz="4" w:space="0" w:color="000000"/>
              <w:left w:val="single" w:sz="4" w:space="0" w:color="000000"/>
              <w:bottom w:val="single" w:sz="4" w:space="0" w:color="000000"/>
              <w:right w:val="single" w:sz="4" w:space="0" w:color="000000"/>
            </w:tcBorders>
          </w:tcPr>
          <w:p w14:paraId="555DBD2B" w14:textId="77777777" w:rsidR="0073385B" w:rsidRDefault="00CC2F75">
            <w:pPr>
              <w:pStyle w:val="ProductList-TableBody"/>
            </w:pPr>
            <w:r>
              <w:t>1 день на 50 лицензий (не более 10 дней)</w:t>
            </w:r>
          </w:p>
        </w:tc>
      </w:tr>
      <w:tr w:rsidR="0073385B" w14:paraId="0146DBE8" w14:textId="77777777">
        <w:tc>
          <w:tcPr>
            <w:tcW w:w="4040" w:type="dxa"/>
            <w:tcBorders>
              <w:top w:val="single" w:sz="4" w:space="0" w:color="000000"/>
              <w:left w:val="single" w:sz="4" w:space="0" w:color="000000"/>
              <w:bottom w:val="single" w:sz="4" w:space="0" w:color="000000"/>
              <w:right w:val="single" w:sz="4" w:space="0" w:color="000000"/>
            </w:tcBorders>
          </w:tcPr>
          <w:p w14:paraId="0EFA46CC" w14:textId="77777777" w:rsidR="0073385B" w:rsidRDefault="00CC2F75">
            <w:pPr>
              <w:pStyle w:val="ProductList-TableBody"/>
            </w:pPr>
            <w:r>
              <w:t>SAM 1-249</w:t>
            </w:r>
          </w:p>
        </w:tc>
        <w:tc>
          <w:tcPr>
            <w:tcW w:w="4040" w:type="dxa"/>
            <w:tcBorders>
              <w:top w:val="single" w:sz="4" w:space="0" w:color="000000"/>
              <w:left w:val="single" w:sz="4" w:space="0" w:color="000000"/>
              <w:bottom w:val="single" w:sz="4" w:space="0" w:color="000000"/>
              <w:right w:val="single" w:sz="4" w:space="0" w:color="000000"/>
            </w:tcBorders>
          </w:tcPr>
          <w:p w14:paraId="327ABE60" w14:textId="77777777" w:rsidR="0073385B" w:rsidRDefault="00CC2F75">
            <w:pPr>
              <w:pStyle w:val="ProductList-TableBody"/>
            </w:pPr>
            <w:r>
              <w:t>2 дня за 50 лицензий или баллов</w:t>
            </w:r>
          </w:p>
        </w:tc>
        <w:tc>
          <w:tcPr>
            <w:tcW w:w="4040" w:type="dxa"/>
            <w:tcBorders>
              <w:top w:val="single" w:sz="4" w:space="0" w:color="000000"/>
              <w:left w:val="single" w:sz="4" w:space="0" w:color="000000"/>
              <w:bottom w:val="single" w:sz="4" w:space="0" w:color="000000"/>
              <w:right w:val="single" w:sz="4" w:space="0" w:color="000000"/>
            </w:tcBorders>
          </w:tcPr>
          <w:p w14:paraId="29E6408B" w14:textId="77777777" w:rsidR="0073385B" w:rsidRDefault="00CC2F75">
            <w:pPr>
              <w:pStyle w:val="ProductList-TableBody"/>
            </w:pPr>
            <w:r>
              <w:t>1 день за 50 лицензий или баллов</w:t>
            </w:r>
          </w:p>
        </w:tc>
      </w:tr>
      <w:tr w:rsidR="0073385B" w14:paraId="5E0BC43F" w14:textId="77777777">
        <w:tc>
          <w:tcPr>
            <w:tcW w:w="4040" w:type="dxa"/>
            <w:tcBorders>
              <w:top w:val="single" w:sz="4" w:space="0" w:color="000000"/>
              <w:left w:val="single" w:sz="4" w:space="0" w:color="000000"/>
              <w:bottom w:val="single" w:sz="4" w:space="0" w:color="000000"/>
              <w:right w:val="single" w:sz="4" w:space="0" w:color="000000"/>
            </w:tcBorders>
          </w:tcPr>
          <w:p w14:paraId="166F0ABB" w14:textId="77777777" w:rsidR="0073385B" w:rsidRDefault="00CC2F75">
            <w:pPr>
              <w:pStyle w:val="ProductList-TableBody"/>
            </w:pPr>
            <w:r>
              <w:t>SAM 250–2399</w:t>
            </w:r>
          </w:p>
        </w:tc>
        <w:tc>
          <w:tcPr>
            <w:tcW w:w="4040" w:type="dxa"/>
            <w:tcBorders>
              <w:top w:val="single" w:sz="4" w:space="0" w:color="000000"/>
              <w:left w:val="single" w:sz="4" w:space="0" w:color="000000"/>
              <w:bottom w:val="single" w:sz="4" w:space="0" w:color="000000"/>
              <w:right w:val="single" w:sz="4" w:space="0" w:color="000000"/>
            </w:tcBorders>
          </w:tcPr>
          <w:p w14:paraId="3CFB6B4C" w14:textId="77777777" w:rsidR="0073385B" w:rsidRDefault="00CC2F75">
            <w:pPr>
              <w:pStyle w:val="ProductList-TableBody"/>
            </w:pPr>
            <w:r>
              <w:t>20 дней по соответствующему соглашению о регистрации или Договору с клиентом о закупках</w:t>
            </w:r>
          </w:p>
        </w:tc>
        <w:tc>
          <w:tcPr>
            <w:tcW w:w="4040" w:type="dxa"/>
            <w:tcBorders>
              <w:top w:val="single" w:sz="4" w:space="0" w:color="000000"/>
              <w:left w:val="single" w:sz="4" w:space="0" w:color="000000"/>
              <w:bottom w:val="single" w:sz="4" w:space="0" w:color="000000"/>
              <w:right w:val="single" w:sz="4" w:space="0" w:color="000000"/>
            </w:tcBorders>
          </w:tcPr>
          <w:p w14:paraId="14500CE7" w14:textId="77777777" w:rsidR="0073385B" w:rsidRDefault="00CC2F75">
            <w:pPr>
              <w:pStyle w:val="ProductList-TableBody"/>
            </w:pPr>
            <w:r>
              <w:t>10 дней по соответствующему соглашению о регистрации или Договору с клиентом о закупках</w:t>
            </w:r>
          </w:p>
        </w:tc>
      </w:tr>
      <w:tr w:rsidR="0073385B" w14:paraId="576118B3" w14:textId="77777777">
        <w:tc>
          <w:tcPr>
            <w:tcW w:w="4040" w:type="dxa"/>
            <w:tcBorders>
              <w:top w:val="single" w:sz="4" w:space="0" w:color="000000"/>
              <w:left w:val="single" w:sz="4" w:space="0" w:color="000000"/>
              <w:bottom w:val="single" w:sz="4" w:space="0" w:color="000000"/>
              <w:right w:val="single" w:sz="4" w:space="0" w:color="000000"/>
            </w:tcBorders>
          </w:tcPr>
          <w:p w14:paraId="047485EC" w14:textId="77777777" w:rsidR="0073385B" w:rsidRDefault="00CC2F75">
            <w:pPr>
              <w:pStyle w:val="ProductList-TableBody"/>
            </w:pPr>
            <w:r>
              <w:t>SAM 2400–5999</w:t>
            </w:r>
          </w:p>
        </w:tc>
        <w:tc>
          <w:tcPr>
            <w:tcW w:w="4040" w:type="dxa"/>
            <w:tcBorders>
              <w:top w:val="single" w:sz="4" w:space="0" w:color="000000"/>
              <w:left w:val="single" w:sz="4" w:space="0" w:color="000000"/>
              <w:bottom w:val="single" w:sz="4" w:space="0" w:color="000000"/>
              <w:right w:val="single" w:sz="4" w:space="0" w:color="000000"/>
            </w:tcBorders>
          </w:tcPr>
          <w:p w14:paraId="05426AD5" w14:textId="77777777" w:rsidR="0073385B" w:rsidRDefault="00CC2F75">
            <w:pPr>
              <w:pStyle w:val="ProductList-TableBody"/>
            </w:pPr>
            <w:r>
              <w:t>30 дней*</w:t>
            </w:r>
          </w:p>
        </w:tc>
        <w:tc>
          <w:tcPr>
            <w:tcW w:w="4040" w:type="dxa"/>
            <w:tcBorders>
              <w:top w:val="single" w:sz="4" w:space="0" w:color="000000"/>
              <w:left w:val="single" w:sz="4" w:space="0" w:color="000000"/>
              <w:bottom w:val="single" w:sz="4" w:space="0" w:color="000000"/>
              <w:right w:val="single" w:sz="4" w:space="0" w:color="000000"/>
            </w:tcBorders>
          </w:tcPr>
          <w:p w14:paraId="6009146A" w14:textId="77777777" w:rsidR="0073385B" w:rsidRDefault="00CC2F75">
            <w:pPr>
              <w:pStyle w:val="ProductList-TableBody"/>
            </w:pPr>
            <w:r>
              <w:t>15 дней*</w:t>
            </w:r>
          </w:p>
        </w:tc>
      </w:tr>
      <w:tr w:rsidR="0073385B" w14:paraId="777AD147" w14:textId="77777777">
        <w:tc>
          <w:tcPr>
            <w:tcW w:w="4040" w:type="dxa"/>
            <w:tcBorders>
              <w:top w:val="single" w:sz="4" w:space="0" w:color="000000"/>
              <w:left w:val="single" w:sz="4" w:space="0" w:color="000000"/>
              <w:bottom w:val="single" w:sz="4" w:space="0" w:color="000000"/>
              <w:right w:val="single" w:sz="4" w:space="0" w:color="000000"/>
            </w:tcBorders>
          </w:tcPr>
          <w:p w14:paraId="42FD5DF9" w14:textId="77777777" w:rsidR="0073385B" w:rsidRDefault="00CC2F75">
            <w:pPr>
              <w:pStyle w:val="ProductList-TableBody"/>
            </w:pPr>
            <w:r>
              <w:t>SAM 6000–14 999</w:t>
            </w:r>
          </w:p>
        </w:tc>
        <w:tc>
          <w:tcPr>
            <w:tcW w:w="4040" w:type="dxa"/>
            <w:tcBorders>
              <w:top w:val="single" w:sz="4" w:space="0" w:color="000000"/>
              <w:left w:val="single" w:sz="4" w:space="0" w:color="000000"/>
              <w:bottom w:val="single" w:sz="4" w:space="0" w:color="000000"/>
              <w:right w:val="single" w:sz="4" w:space="0" w:color="000000"/>
            </w:tcBorders>
          </w:tcPr>
          <w:p w14:paraId="0D0AF639" w14:textId="77777777" w:rsidR="0073385B" w:rsidRDefault="00CC2F75">
            <w:pPr>
              <w:pStyle w:val="ProductList-TableBody"/>
            </w:pPr>
            <w:r>
              <w:t>50 дней*</w:t>
            </w:r>
          </w:p>
        </w:tc>
        <w:tc>
          <w:tcPr>
            <w:tcW w:w="4040" w:type="dxa"/>
            <w:tcBorders>
              <w:top w:val="single" w:sz="4" w:space="0" w:color="000000"/>
              <w:left w:val="single" w:sz="4" w:space="0" w:color="000000"/>
              <w:bottom w:val="single" w:sz="4" w:space="0" w:color="000000"/>
              <w:right w:val="single" w:sz="4" w:space="0" w:color="000000"/>
            </w:tcBorders>
          </w:tcPr>
          <w:p w14:paraId="7894973C" w14:textId="77777777" w:rsidR="0073385B" w:rsidRDefault="00CC2F75">
            <w:pPr>
              <w:pStyle w:val="ProductList-TableBody"/>
            </w:pPr>
            <w:r>
              <w:t>25 дней*</w:t>
            </w:r>
          </w:p>
        </w:tc>
      </w:tr>
      <w:tr w:rsidR="0073385B" w14:paraId="7C7E3A94" w14:textId="77777777">
        <w:tc>
          <w:tcPr>
            <w:tcW w:w="4040" w:type="dxa"/>
            <w:tcBorders>
              <w:top w:val="single" w:sz="4" w:space="0" w:color="000000"/>
              <w:left w:val="single" w:sz="4" w:space="0" w:color="000000"/>
              <w:bottom w:val="single" w:sz="4" w:space="0" w:color="000000"/>
              <w:right w:val="single" w:sz="4" w:space="0" w:color="000000"/>
            </w:tcBorders>
          </w:tcPr>
          <w:p w14:paraId="3DBB93FE" w14:textId="77777777" w:rsidR="0073385B" w:rsidRDefault="00CC2F75">
            <w:pPr>
              <w:pStyle w:val="ProductList-TableBody"/>
            </w:pPr>
            <w:r>
              <w:t>SAM 15 000–29 999</w:t>
            </w:r>
          </w:p>
        </w:tc>
        <w:tc>
          <w:tcPr>
            <w:tcW w:w="4040" w:type="dxa"/>
            <w:tcBorders>
              <w:top w:val="single" w:sz="4" w:space="0" w:color="000000"/>
              <w:left w:val="single" w:sz="4" w:space="0" w:color="000000"/>
              <w:bottom w:val="single" w:sz="4" w:space="0" w:color="000000"/>
              <w:right w:val="single" w:sz="4" w:space="0" w:color="000000"/>
            </w:tcBorders>
          </w:tcPr>
          <w:p w14:paraId="60295335" w14:textId="77777777" w:rsidR="0073385B" w:rsidRDefault="00CC2F75">
            <w:pPr>
              <w:pStyle w:val="ProductList-TableBody"/>
            </w:pPr>
            <w:r>
              <w:t>110 дней*</w:t>
            </w:r>
          </w:p>
        </w:tc>
        <w:tc>
          <w:tcPr>
            <w:tcW w:w="4040" w:type="dxa"/>
            <w:tcBorders>
              <w:top w:val="single" w:sz="4" w:space="0" w:color="000000"/>
              <w:left w:val="single" w:sz="4" w:space="0" w:color="000000"/>
              <w:bottom w:val="single" w:sz="4" w:space="0" w:color="000000"/>
              <w:right w:val="single" w:sz="4" w:space="0" w:color="000000"/>
            </w:tcBorders>
          </w:tcPr>
          <w:p w14:paraId="2C6A1396" w14:textId="77777777" w:rsidR="0073385B" w:rsidRDefault="00CC2F75">
            <w:pPr>
              <w:pStyle w:val="ProductList-TableBody"/>
            </w:pPr>
            <w:r>
              <w:t>55 дней*</w:t>
            </w:r>
          </w:p>
        </w:tc>
      </w:tr>
      <w:tr w:rsidR="0073385B" w14:paraId="58198867" w14:textId="77777777">
        <w:tc>
          <w:tcPr>
            <w:tcW w:w="4040" w:type="dxa"/>
            <w:tcBorders>
              <w:top w:val="single" w:sz="4" w:space="0" w:color="000000"/>
              <w:left w:val="single" w:sz="4" w:space="0" w:color="000000"/>
              <w:bottom w:val="single" w:sz="4" w:space="0" w:color="000000"/>
              <w:right w:val="single" w:sz="4" w:space="0" w:color="000000"/>
            </w:tcBorders>
          </w:tcPr>
          <w:p w14:paraId="119A3ED9" w14:textId="77777777" w:rsidR="0073385B" w:rsidRDefault="00CC2F75">
            <w:pPr>
              <w:pStyle w:val="ProductList-TableBody"/>
            </w:pPr>
            <w:r>
              <w:t>SAM 30 000–49 999</w:t>
            </w:r>
          </w:p>
        </w:tc>
        <w:tc>
          <w:tcPr>
            <w:tcW w:w="4040" w:type="dxa"/>
            <w:tcBorders>
              <w:top w:val="single" w:sz="4" w:space="0" w:color="000000"/>
              <w:left w:val="single" w:sz="4" w:space="0" w:color="000000"/>
              <w:bottom w:val="single" w:sz="4" w:space="0" w:color="000000"/>
              <w:right w:val="single" w:sz="4" w:space="0" w:color="000000"/>
            </w:tcBorders>
          </w:tcPr>
          <w:p w14:paraId="6569C0B4" w14:textId="77777777" w:rsidR="0073385B" w:rsidRDefault="00CC2F75">
            <w:pPr>
              <w:pStyle w:val="ProductList-TableBody"/>
            </w:pPr>
            <w:r>
              <w:t>160 дней*</w:t>
            </w:r>
          </w:p>
        </w:tc>
        <w:tc>
          <w:tcPr>
            <w:tcW w:w="4040" w:type="dxa"/>
            <w:tcBorders>
              <w:top w:val="single" w:sz="4" w:space="0" w:color="000000"/>
              <w:left w:val="single" w:sz="4" w:space="0" w:color="000000"/>
              <w:bottom w:val="single" w:sz="4" w:space="0" w:color="000000"/>
              <w:right w:val="single" w:sz="4" w:space="0" w:color="000000"/>
            </w:tcBorders>
          </w:tcPr>
          <w:p w14:paraId="2512AA3C" w14:textId="77777777" w:rsidR="0073385B" w:rsidRDefault="00CC2F75">
            <w:pPr>
              <w:pStyle w:val="ProductList-TableBody"/>
            </w:pPr>
            <w:r>
              <w:t>80 дней*</w:t>
            </w:r>
          </w:p>
        </w:tc>
      </w:tr>
      <w:tr w:rsidR="0073385B" w14:paraId="3369D2E7" w14:textId="77777777">
        <w:tc>
          <w:tcPr>
            <w:tcW w:w="4040" w:type="dxa"/>
            <w:tcBorders>
              <w:top w:val="single" w:sz="4" w:space="0" w:color="000000"/>
              <w:left w:val="single" w:sz="4" w:space="0" w:color="000000"/>
              <w:bottom w:val="single" w:sz="4" w:space="0" w:color="000000"/>
              <w:right w:val="single" w:sz="4" w:space="0" w:color="000000"/>
            </w:tcBorders>
          </w:tcPr>
          <w:p w14:paraId="6692B1A1" w14:textId="77777777" w:rsidR="0073385B" w:rsidRDefault="00CC2F75">
            <w:pPr>
              <w:pStyle w:val="ProductList-TableBody"/>
            </w:pPr>
            <w:r>
              <w:t>SAM 50 000–99 999</w:t>
            </w:r>
          </w:p>
        </w:tc>
        <w:tc>
          <w:tcPr>
            <w:tcW w:w="4040" w:type="dxa"/>
            <w:tcBorders>
              <w:top w:val="single" w:sz="4" w:space="0" w:color="000000"/>
              <w:left w:val="single" w:sz="4" w:space="0" w:color="000000"/>
              <w:bottom w:val="single" w:sz="4" w:space="0" w:color="000000"/>
              <w:right w:val="single" w:sz="4" w:space="0" w:color="000000"/>
            </w:tcBorders>
          </w:tcPr>
          <w:p w14:paraId="24B56201" w14:textId="77777777" w:rsidR="0073385B" w:rsidRDefault="00CC2F75">
            <w:pPr>
              <w:pStyle w:val="ProductList-TableBody"/>
            </w:pPr>
            <w:r>
              <w:t>250 дней*</w:t>
            </w:r>
          </w:p>
        </w:tc>
        <w:tc>
          <w:tcPr>
            <w:tcW w:w="4040" w:type="dxa"/>
            <w:tcBorders>
              <w:top w:val="single" w:sz="4" w:space="0" w:color="000000"/>
              <w:left w:val="single" w:sz="4" w:space="0" w:color="000000"/>
              <w:bottom w:val="single" w:sz="4" w:space="0" w:color="000000"/>
              <w:right w:val="single" w:sz="4" w:space="0" w:color="000000"/>
            </w:tcBorders>
          </w:tcPr>
          <w:p w14:paraId="5D7D8525" w14:textId="77777777" w:rsidR="0073385B" w:rsidRDefault="00CC2F75">
            <w:pPr>
              <w:pStyle w:val="ProductList-TableBody"/>
            </w:pPr>
            <w:r>
              <w:t>125 дней*</w:t>
            </w:r>
          </w:p>
        </w:tc>
      </w:tr>
      <w:tr w:rsidR="0073385B" w14:paraId="32FD564F" w14:textId="77777777">
        <w:tc>
          <w:tcPr>
            <w:tcW w:w="4040" w:type="dxa"/>
            <w:tcBorders>
              <w:top w:val="single" w:sz="4" w:space="0" w:color="000000"/>
              <w:left w:val="single" w:sz="4" w:space="0" w:color="000000"/>
              <w:bottom w:val="single" w:sz="4" w:space="0" w:color="000000"/>
              <w:right w:val="single" w:sz="4" w:space="0" w:color="000000"/>
            </w:tcBorders>
          </w:tcPr>
          <w:p w14:paraId="7DCCC86C" w14:textId="77777777" w:rsidR="0073385B" w:rsidRDefault="00CC2F75">
            <w:pPr>
              <w:pStyle w:val="ProductList-TableBody"/>
            </w:pPr>
            <w:r>
              <w:t>SAM 100 000–199 999</w:t>
            </w:r>
          </w:p>
        </w:tc>
        <w:tc>
          <w:tcPr>
            <w:tcW w:w="4040" w:type="dxa"/>
            <w:tcBorders>
              <w:top w:val="single" w:sz="4" w:space="0" w:color="000000"/>
              <w:left w:val="single" w:sz="4" w:space="0" w:color="000000"/>
              <w:bottom w:val="single" w:sz="4" w:space="0" w:color="000000"/>
              <w:right w:val="single" w:sz="4" w:space="0" w:color="000000"/>
            </w:tcBorders>
          </w:tcPr>
          <w:p w14:paraId="3431D5A4" w14:textId="77777777" w:rsidR="0073385B" w:rsidRDefault="00CC2F75">
            <w:pPr>
              <w:pStyle w:val="ProductList-TableBody"/>
            </w:pPr>
            <w:r>
              <w:t>400 дней*</w:t>
            </w:r>
          </w:p>
        </w:tc>
        <w:tc>
          <w:tcPr>
            <w:tcW w:w="4040" w:type="dxa"/>
            <w:tcBorders>
              <w:top w:val="single" w:sz="4" w:space="0" w:color="000000"/>
              <w:left w:val="single" w:sz="4" w:space="0" w:color="000000"/>
              <w:bottom w:val="single" w:sz="4" w:space="0" w:color="000000"/>
              <w:right w:val="single" w:sz="4" w:space="0" w:color="000000"/>
            </w:tcBorders>
          </w:tcPr>
          <w:p w14:paraId="76DDB889" w14:textId="77777777" w:rsidR="0073385B" w:rsidRDefault="00CC2F75">
            <w:pPr>
              <w:pStyle w:val="ProductList-TableBody"/>
            </w:pPr>
            <w:r>
              <w:t>200 дней*</w:t>
            </w:r>
          </w:p>
        </w:tc>
      </w:tr>
      <w:tr w:rsidR="0073385B" w14:paraId="35F8F1CA" w14:textId="77777777">
        <w:tc>
          <w:tcPr>
            <w:tcW w:w="4040" w:type="dxa"/>
            <w:tcBorders>
              <w:top w:val="single" w:sz="4" w:space="0" w:color="000000"/>
              <w:left w:val="single" w:sz="4" w:space="0" w:color="000000"/>
              <w:bottom w:val="single" w:sz="4" w:space="0" w:color="000000"/>
              <w:right w:val="single" w:sz="4" w:space="0" w:color="000000"/>
            </w:tcBorders>
          </w:tcPr>
          <w:p w14:paraId="3BE4D5F6" w14:textId="77777777" w:rsidR="0073385B" w:rsidRDefault="00CC2F75">
            <w:pPr>
              <w:pStyle w:val="ProductList-TableBody"/>
            </w:pPr>
            <w:r>
              <w:t>SAM 200 000–399 999</w:t>
            </w:r>
          </w:p>
        </w:tc>
        <w:tc>
          <w:tcPr>
            <w:tcW w:w="4040" w:type="dxa"/>
            <w:tcBorders>
              <w:top w:val="single" w:sz="4" w:space="0" w:color="000000"/>
              <w:left w:val="single" w:sz="4" w:space="0" w:color="000000"/>
              <w:bottom w:val="single" w:sz="4" w:space="0" w:color="000000"/>
              <w:right w:val="single" w:sz="4" w:space="0" w:color="000000"/>
            </w:tcBorders>
          </w:tcPr>
          <w:p w14:paraId="54F12039" w14:textId="77777777" w:rsidR="0073385B" w:rsidRDefault="00CC2F75">
            <w:pPr>
              <w:pStyle w:val="ProductList-TableBody"/>
            </w:pPr>
            <w:r>
              <w:t>600 дней*</w:t>
            </w:r>
          </w:p>
        </w:tc>
        <w:tc>
          <w:tcPr>
            <w:tcW w:w="4040" w:type="dxa"/>
            <w:tcBorders>
              <w:top w:val="single" w:sz="4" w:space="0" w:color="000000"/>
              <w:left w:val="single" w:sz="4" w:space="0" w:color="000000"/>
              <w:bottom w:val="single" w:sz="4" w:space="0" w:color="000000"/>
              <w:right w:val="single" w:sz="4" w:space="0" w:color="000000"/>
            </w:tcBorders>
          </w:tcPr>
          <w:p w14:paraId="416E0D17" w14:textId="77777777" w:rsidR="0073385B" w:rsidRDefault="00CC2F75">
            <w:pPr>
              <w:pStyle w:val="ProductList-TableBody"/>
            </w:pPr>
            <w:r>
              <w:t>300 дней*</w:t>
            </w:r>
          </w:p>
        </w:tc>
      </w:tr>
      <w:tr w:rsidR="0073385B" w14:paraId="1C3EC5F3" w14:textId="77777777">
        <w:tc>
          <w:tcPr>
            <w:tcW w:w="4040" w:type="dxa"/>
            <w:tcBorders>
              <w:top w:val="single" w:sz="4" w:space="0" w:color="000000"/>
              <w:left w:val="single" w:sz="4" w:space="0" w:color="000000"/>
              <w:bottom w:val="single" w:sz="4" w:space="0" w:color="000000"/>
              <w:right w:val="single" w:sz="4" w:space="0" w:color="000000"/>
            </w:tcBorders>
          </w:tcPr>
          <w:p w14:paraId="2A60A255" w14:textId="77777777" w:rsidR="0073385B" w:rsidRDefault="00CC2F75">
            <w:pPr>
              <w:pStyle w:val="ProductList-TableBody"/>
            </w:pPr>
            <w:r>
              <w:t>SAM 400 000–599 999</w:t>
            </w:r>
          </w:p>
        </w:tc>
        <w:tc>
          <w:tcPr>
            <w:tcW w:w="4040" w:type="dxa"/>
            <w:tcBorders>
              <w:top w:val="single" w:sz="4" w:space="0" w:color="000000"/>
              <w:left w:val="single" w:sz="4" w:space="0" w:color="000000"/>
              <w:bottom w:val="single" w:sz="4" w:space="0" w:color="000000"/>
              <w:right w:val="single" w:sz="4" w:space="0" w:color="000000"/>
            </w:tcBorders>
          </w:tcPr>
          <w:p w14:paraId="58406973" w14:textId="77777777" w:rsidR="0073385B" w:rsidRDefault="00CC2F75">
            <w:pPr>
              <w:pStyle w:val="ProductList-TableBody"/>
            </w:pPr>
            <w:r>
              <w:t>800 дней*</w:t>
            </w:r>
          </w:p>
        </w:tc>
        <w:tc>
          <w:tcPr>
            <w:tcW w:w="4040" w:type="dxa"/>
            <w:tcBorders>
              <w:top w:val="single" w:sz="4" w:space="0" w:color="000000"/>
              <w:left w:val="single" w:sz="4" w:space="0" w:color="000000"/>
              <w:bottom w:val="single" w:sz="4" w:space="0" w:color="000000"/>
              <w:right w:val="single" w:sz="4" w:space="0" w:color="000000"/>
            </w:tcBorders>
          </w:tcPr>
          <w:p w14:paraId="3A1A4110" w14:textId="77777777" w:rsidR="0073385B" w:rsidRDefault="00CC2F75">
            <w:pPr>
              <w:pStyle w:val="ProductList-TableBody"/>
            </w:pPr>
            <w:r>
              <w:t>400 дней*</w:t>
            </w:r>
          </w:p>
        </w:tc>
      </w:tr>
      <w:tr w:rsidR="0073385B" w14:paraId="326EBB3C" w14:textId="77777777">
        <w:tc>
          <w:tcPr>
            <w:tcW w:w="4040" w:type="dxa"/>
            <w:tcBorders>
              <w:top w:val="single" w:sz="4" w:space="0" w:color="000000"/>
              <w:left w:val="single" w:sz="4" w:space="0" w:color="000000"/>
              <w:bottom w:val="single" w:sz="4" w:space="0" w:color="000000"/>
              <w:right w:val="single" w:sz="4" w:space="0" w:color="000000"/>
            </w:tcBorders>
          </w:tcPr>
          <w:p w14:paraId="2F3CCB87" w14:textId="77777777" w:rsidR="0073385B" w:rsidRDefault="00CC2F75">
            <w:pPr>
              <w:pStyle w:val="ProductList-TableBody"/>
            </w:pPr>
            <w:r>
              <w:t>SAM 600 000 +</w:t>
            </w:r>
          </w:p>
        </w:tc>
        <w:tc>
          <w:tcPr>
            <w:tcW w:w="4040" w:type="dxa"/>
            <w:tcBorders>
              <w:top w:val="single" w:sz="4" w:space="0" w:color="000000"/>
              <w:left w:val="single" w:sz="4" w:space="0" w:color="000000"/>
              <w:bottom w:val="single" w:sz="4" w:space="0" w:color="000000"/>
              <w:right w:val="single" w:sz="4" w:space="0" w:color="000000"/>
            </w:tcBorders>
          </w:tcPr>
          <w:p w14:paraId="4A58C220" w14:textId="77777777" w:rsidR="0073385B" w:rsidRDefault="00CC2F75">
            <w:pPr>
              <w:pStyle w:val="ProductList-TableBody"/>
            </w:pPr>
            <w:r>
              <w:t>1400 дней*</w:t>
            </w:r>
          </w:p>
        </w:tc>
        <w:tc>
          <w:tcPr>
            <w:tcW w:w="4040" w:type="dxa"/>
            <w:tcBorders>
              <w:top w:val="single" w:sz="4" w:space="0" w:color="000000"/>
              <w:left w:val="single" w:sz="4" w:space="0" w:color="000000"/>
              <w:bottom w:val="single" w:sz="4" w:space="0" w:color="000000"/>
              <w:right w:val="single" w:sz="4" w:space="0" w:color="000000"/>
            </w:tcBorders>
          </w:tcPr>
          <w:p w14:paraId="4A1C156C" w14:textId="77777777" w:rsidR="0073385B" w:rsidRDefault="00CC2F75">
            <w:pPr>
              <w:pStyle w:val="ProductList-TableBody"/>
            </w:pPr>
            <w:r>
              <w:t>700 дней*</w:t>
            </w:r>
          </w:p>
        </w:tc>
      </w:tr>
    </w:tbl>
    <w:p w14:paraId="5D11AEF5" w14:textId="77777777" w:rsidR="0073385B" w:rsidRDefault="00CC2F75">
      <w:pPr>
        <w:pStyle w:val="ProductList-Body"/>
      </w:pPr>
      <w:r>
        <w:t>*</w:t>
      </w:r>
      <w:r>
        <w:rPr>
          <w:i/>
        </w:rPr>
        <w:t>Количество дней согласно соответствующему соглашению, соглашению о регистрации или Договору с клиентом о закупках</w:t>
      </w:r>
    </w:p>
    <w:p w14:paraId="0A71D5C2" w14:textId="77777777" w:rsidR="0073385B" w:rsidRDefault="0073385B">
      <w:pPr>
        <w:pStyle w:val="ProductList-Body"/>
      </w:pPr>
    </w:p>
    <w:p w14:paraId="4C222468" w14:textId="77777777" w:rsidR="0073385B" w:rsidRDefault="00CC2F75" w:rsidP="00CC2F75">
      <w:pPr>
        <w:pStyle w:val="ProductList-Bullet"/>
        <w:numPr>
          <w:ilvl w:val="0"/>
          <w:numId w:val="58"/>
        </w:numPr>
      </w:pPr>
      <w:r>
        <w:t>В числе предоставляемых услуг могут быть, не ограничиваясь этим, Официальные продукты Microsoft для обучения, предоставленные либо непосредственно Microsoft, либо через авторизованного торгового посредника Microsoft, реализующего Продукты для обучения, либо через Партнера Microsoft по Программе обучения (Партнер Microsoft с компетенцией Learning).</w:t>
      </w:r>
    </w:p>
    <w:p w14:paraId="54DB74B5" w14:textId="77777777" w:rsidR="0073385B" w:rsidRDefault="00CC2F75" w:rsidP="00CC2F75">
      <w:pPr>
        <w:pStyle w:val="ProductList-Bullet"/>
        <w:numPr>
          <w:ilvl w:val="0"/>
          <w:numId w:val="58"/>
        </w:numPr>
      </w:pPr>
      <w:r>
        <w:t xml:space="preserve">Услуги, предоставляемые Партнерами Microsoft в рамках Программы обучения, предоставляются в рамках соглашения между Клиентом и Соответствующим Партнером Microsoft. </w:t>
      </w:r>
    </w:p>
    <w:p w14:paraId="0219362C" w14:textId="77777777" w:rsidR="0073385B" w:rsidRDefault="00CC2F75" w:rsidP="00CC2F75">
      <w:pPr>
        <w:pStyle w:val="ProductList-Bullet"/>
        <w:numPr>
          <w:ilvl w:val="0"/>
          <w:numId w:val="58"/>
        </w:numPr>
      </w:pPr>
      <w:r>
        <w:t xml:space="preserve">Для прохождения ускоренных курсов под руководством инструктора, проводимых через Партнера Microsoft с компетенцией Learning, требуется ваучер на количество дней, эквивалентное количеству дней курса, проводящегося в рамках Системы проверки и резервирования ваучеров SATV. </w:t>
      </w:r>
    </w:p>
    <w:p w14:paraId="1C3FF779" w14:textId="77777777" w:rsidR="0073385B" w:rsidRDefault="00CC2F75" w:rsidP="00CC2F75">
      <w:pPr>
        <w:pStyle w:val="ProductList-Bullet"/>
        <w:numPr>
          <w:ilvl w:val="0"/>
          <w:numId w:val="58"/>
        </w:numPr>
      </w:pPr>
      <w:r>
        <w:t>Ваучеры нельзя использовать для оплаты зарезервированных курсов, на которых клиент отсутствовал.</w:t>
      </w:r>
    </w:p>
    <w:p w14:paraId="5D05AD5B" w14:textId="77777777" w:rsidR="0073385B" w:rsidRDefault="00CC2F75" w:rsidP="00CC2F75">
      <w:pPr>
        <w:pStyle w:val="ProductList-Bullet"/>
        <w:numPr>
          <w:ilvl w:val="0"/>
          <w:numId w:val="58"/>
        </w:numPr>
      </w:pPr>
      <w:r>
        <w:t>Ваучеры могут погашаться только лицом, утвержденным клиентом.</w:t>
      </w:r>
    </w:p>
    <w:p w14:paraId="3DD86914" w14:textId="77777777" w:rsidR="0073385B" w:rsidRDefault="00CC2F75" w:rsidP="00CC2F75">
      <w:pPr>
        <w:pStyle w:val="ProductList-Bullet"/>
        <w:numPr>
          <w:ilvl w:val="0"/>
          <w:numId w:val="58"/>
        </w:numPr>
      </w:pPr>
      <w:r>
        <w:t xml:space="preserve">Ваучеры нельзя обменивать на денежные средства и другие ценности. </w:t>
      </w:r>
    </w:p>
    <w:p w14:paraId="3244091F" w14:textId="77777777" w:rsidR="0073385B" w:rsidRDefault="00CC2F75" w:rsidP="00CC2F75">
      <w:pPr>
        <w:pStyle w:val="ProductList-Bullet"/>
        <w:numPr>
          <w:ilvl w:val="0"/>
          <w:numId w:val="58"/>
        </w:numPr>
      </w:pPr>
      <w:r>
        <w:t xml:space="preserve">Ваучеры необходимо назначить в течение срока действия покрытия Software Assurance. </w:t>
      </w:r>
    </w:p>
    <w:p w14:paraId="771EB077" w14:textId="77777777" w:rsidR="0073385B" w:rsidRDefault="00CC2F75" w:rsidP="00CC2F75">
      <w:pPr>
        <w:pStyle w:val="ProductList-Bullet"/>
        <w:numPr>
          <w:ilvl w:val="0"/>
          <w:numId w:val="58"/>
        </w:numPr>
      </w:pPr>
      <w:r>
        <w:t xml:space="preserve">Срок действия ваучеров заканчивается через 180 дней после назначения ваучера. Дни по ваучерам, срок действия которых закончился до окончания срока действия покрытия Software Assurance, возвращаются в соответствующий резерв «Ваучеры на обучение». </w:t>
      </w:r>
    </w:p>
    <w:p w14:paraId="6F64CCFF" w14:textId="77777777" w:rsidR="0073385B" w:rsidRDefault="00CC2F75" w:rsidP="00CC2F75">
      <w:pPr>
        <w:pStyle w:val="ProductList-Bullet"/>
        <w:numPr>
          <w:ilvl w:val="0"/>
          <w:numId w:val="58"/>
        </w:numPr>
      </w:pPr>
      <w:r>
        <w:t>Ваучеры можно использовать, чтобы забронировать обучение только у одного соответствующего Партнера Microsoft с компетенцией Learning одновременно.</w:t>
      </w:r>
    </w:p>
    <w:p w14:paraId="091957F0" w14:textId="77777777" w:rsidR="0073385B" w:rsidRDefault="00CC2F75" w:rsidP="00CC2F75">
      <w:pPr>
        <w:pStyle w:val="ProductList-Bullet"/>
        <w:numPr>
          <w:ilvl w:val="0"/>
          <w:numId w:val="58"/>
        </w:numPr>
      </w:pPr>
      <w:r>
        <w:t xml:space="preserve">Ваучеры, использованные для приобретения Официальных продуктов Microsoft для обучения, не могут быть переданы или проданы. </w:t>
      </w:r>
    </w:p>
    <w:p w14:paraId="2C4F4B0F" w14:textId="77777777" w:rsidR="0073385B" w:rsidRDefault="00CC2F75" w:rsidP="00CC2F75">
      <w:pPr>
        <w:pStyle w:val="ProductList-Bullet"/>
        <w:numPr>
          <w:ilvl w:val="0"/>
          <w:numId w:val="58"/>
        </w:numPr>
      </w:pPr>
      <w:r>
        <w:t xml:space="preserve">Сокращение количества соответствующих лицензий с Software Assurance в результате возвратов и других корректировок счетов в допустимых случаях может привести к сокращению количества дней, доступных Клиенту по ваучерам на обучение. </w:t>
      </w:r>
    </w:p>
    <w:p w14:paraId="78FF531D" w14:textId="77777777" w:rsidR="0073385B" w:rsidRDefault="00CC2F75" w:rsidP="00CC2F75">
      <w:pPr>
        <w:pStyle w:val="ProductList-Bullet"/>
        <w:numPr>
          <w:ilvl w:val="0"/>
          <w:numId w:val="58"/>
        </w:numPr>
      </w:pPr>
      <w:r>
        <w:t>В таблице выше показано количество дней обучения в рамках соглашения о регистрации или соглашения, действующего в течение трех полных лет. Для клиентов, приобретающих покрытие Software Assurance на один год, количество дней обслуживания сокращается до одной трети указанных дней. Для клиентов, приобретающих покрытие Software Assurance на два года, количество дней обслуживания сокращается до двух третей указанных дней.</w:t>
      </w:r>
    </w:p>
    <w:p w14:paraId="7624897A" w14:textId="77777777" w:rsidR="0073385B" w:rsidRDefault="00CC2F75" w:rsidP="00CC2F75">
      <w:pPr>
        <w:pStyle w:val="ProductList-Bullet"/>
        <w:numPr>
          <w:ilvl w:val="0"/>
          <w:numId w:val="58"/>
        </w:numPr>
      </w:pPr>
      <w:r>
        <w:t>Предложение Официальных продуктов Microsoft для обучения может меняться в любое время без уведомления.</w:t>
      </w:r>
    </w:p>
    <w:p w14:paraId="72BAF698" w14:textId="77777777" w:rsidR="0073385B" w:rsidRDefault="00CC2F75" w:rsidP="00CC2F75">
      <w:pPr>
        <w:pStyle w:val="ProductList-Bullet"/>
        <w:numPr>
          <w:ilvl w:val="0"/>
          <w:numId w:val="58"/>
        </w:numPr>
      </w:pPr>
      <w:r>
        <w:t>Количество дней, необходимое для приобретения Официального продукта Microsoft для обучения, может меняться в любое время.</w:t>
      </w:r>
    </w:p>
    <w:p w14:paraId="09930701" w14:textId="77777777" w:rsidR="0073385B" w:rsidRDefault="0073385B">
      <w:pPr>
        <w:pStyle w:val="ProductList-Body"/>
      </w:pPr>
    </w:p>
    <w:p w14:paraId="6880667C" w14:textId="77777777" w:rsidR="0073385B" w:rsidRDefault="00CC2F75">
      <w:pPr>
        <w:pStyle w:val="ProductList-ClauseHeading"/>
        <w:outlineLvl w:val="2"/>
      </w:pPr>
      <w:bookmarkStart w:id="370" w:name="_Sec584"/>
      <w:r>
        <w:t>Программа использования ПО Microsoft на домашних компьютерах</w:t>
      </w:r>
      <w:bookmarkEnd w:id="370"/>
    </w:p>
    <w:p w14:paraId="20E89AEF" w14:textId="77777777" w:rsidR="0073385B" w:rsidRDefault="00CC2F75">
      <w:pPr>
        <w:pStyle w:val="ProductList-Body"/>
      </w:pPr>
      <w:r>
        <w:t>Программа использования ПО Microsoft на домашних компьютерах позволяет сотрудникам Клиента приобретать продукты или услуги Microsoft, предлагаемые через веб-сайт (ы) Программы использования ПО Microsoft на домашних компьютерах. Сотрудники Клиента могут выбрать приобретение в виде Веб-служб или Программного обеспечения.</w:t>
      </w:r>
    </w:p>
    <w:p w14:paraId="168C8E48" w14:textId="77777777" w:rsidR="0073385B" w:rsidRDefault="0073385B">
      <w:pPr>
        <w:pStyle w:val="ProductList-Body"/>
      </w:pPr>
    </w:p>
    <w:p w14:paraId="293B1043" w14:textId="77777777" w:rsidR="0073385B" w:rsidRDefault="00CC2F75">
      <w:pPr>
        <w:pStyle w:val="ProductList-SubClauseHeading"/>
        <w:outlineLvl w:val="3"/>
      </w:pPr>
      <w:r>
        <w:t>Веб-службы</w:t>
      </w:r>
    </w:p>
    <w:p w14:paraId="59EBA558" w14:textId="77777777" w:rsidR="0073385B" w:rsidRDefault="00CC2F75">
      <w:pPr>
        <w:pStyle w:val="ProductList-BodyIndented"/>
      </w:pPr>
      <w:r>
        <w:t>Клиенты, имеющие покрытие SAM для категории «Приложения», для приобретения Веб-служб не обязаны выполнять требование преодоления установленного порога для участия в Программе использования ПО Microsoft на домашних компьютерах. Сотрудники Клиента могут приобрести на веб-сайте Программы использования ПО Microsoft на домашних компьютерах либо одну подписку Office 365 для дома, либо одну подписку Office 365 персональный.</w:t>
      </w:r>
    </w:p>
    <w:p w14:paraId="4032F3FD" w14:textId="77777777" w:rsidR="0073385B" w:rsidRDefault="0073385B">
      <w:pPr>
        <w:pStyle w:val="ProductList-BodyIndented"/>
      </w:pPr>
    </w:p>
    <w:p w14:paraId="7DC714A3" w14:textId="77777777" w:rsidR="0073385B" w:rsidRDefault="00CC2F75">
      <w:pPr>
        <w:pStyle w:val="ProductList-BodyIndented"/>
      </w:pPr>
      <w:r>
        <w:t>Приобретенные через веб-сайт Программы использования ПО Microsoft на домашних компьютерах подписки Office 365 для дома и Office 365 персональный в настоящее время могут быть продлены по действующей на момент продления в рамках Программы использования ПО Microsoft на домашних компьютерах цене, независимо от наличия трудовых отношений с клиентом или статуса покрытия SAM клиента.</w:t>
      </w:r>
    </w:p>
    <w:p w14:paraId="596FA85A" w14:textId="77777777" w:rsidR="0073385B" w:rsidRDefault="0073385B">
      <w:pPr>
        <w:pStyle w:val="ProductList-BodyIndented"/>
      </w:pPr>
    </w:p>
    <w:p w14:paraId="2B9A5758" w14:textId="77777777" w:rsidR="0073385B" w:rsidRDefault="00CC2F75">
      <w:pPr>
        <w:pStyle w:val="ProductList-SubClauseHeading"/>
        <w:outlineLvl w:val="3"/>
      </w:pPr>
      <w:r>
        <w:t>Программное обеспечение</w:t>
      </w:r>
    </w:p>
    <w:p w14:paraId="5B158BDB" w14:textId="77777777" w:rsidR="0073385B" w:rsidRDefault="00CC2F75">
      <w:pPr>
        <w:pStyle w:val="ProductList-BodyIndented"/>
      </w:pPr>
      <w:r>
        <w:t>Сотрудники клиента, являющиеся пользователями соответствующих лицензированных классических приложений, указанных в таблице ниже, могут приобрести одну Лицензию для соответствующего программного обеспечения, участвующего в Программе использования ПО на домашних компьютерах, и установить его на одном устройстве (платформы Windows или Mac, в зависимости от приобретенного программного обеспечения). Программы Academic Select (без SAM), Academic Select Plus (без SAM) и Academic Open не обеспечивают право на эту льготу.</w:t>
      </w:r>
    </w:p>
    <w:p w14:paraId="64A335EF" w14:textId="77777777" w:rsidR="0073385B" w:rsidRDefault="0073385B">
      <w:pPr>
        <w:pStyle w:val="ProductList-BodyIndented"/>
      </w:pPr>
    </w:p>
    <w:p w14:paraId="645908CF" w14:textId="77777777" w:rsidR="0073385B" w:rsidRDefault="00CC2F75">
      <w:pPr>
        <w:pStyle w:val="ProductList-BodyIndented"/>
      </w:pPr>
      <w:r>
        <w:t>Действие Лицензий на использование ПО на домашних компьютерах прекращается при увольнении сотрудника, прекращении или окончании срока действия покрытия Software Assurance для копии соответствующего классического приложения, используемого данным сотрудником на работе, если сотрудник перестает быть пользователем лицензированной копии соответствующего классического приложения, а также при установке и использовании им какой-либо предыдущей или последующей версии соответствующего классического приложения в соответствии с лицензией по Программе использования ПО на домашних компьютерах.</w:t>
      </w:r>
    </w:p>
    <w:p w14:paraId="46B3D81F" w14:textId="77777777" w:rsidR="0073385B" w:rsidRDefault="0073385B">
      <w:pPr>
        <w:pStyle w:val="ProductList-BodyIndented"/>
      </w:pPr>
    </w:p>
    <w:tbl>
      <w:tblPr>
        <w:tblStyle w:val="PURTable0"/>
        <w:tblW w:w="0" w:type="dxa"/>
        <w:tblLook w:val="04A0" w:firstRow="1" w:lastRow="0" w:firstColumn="1" w:lastColumn="0" w:noHBand="0" w:noVBand="1"/>
      </w:tblPr>
      <w:tblGrid>
        <w:gridCol w:w="5228"/>
        <w:gridCol w:w="5328"/>
      </w:tblGrid>
      <w:tr w:rsidR="0073385B" w14:paraId="20655D1A"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0000"/>
              <w:left w:val="single" w:sz="4" w:space="0" w:color="000000"/>
              <w:bottom w:val="single" w:sz="4" w:space="0" w:color="000000"/>
              <w:right w:val="single" w:sz="4" w:space="0" w:color="000000"/>
            </w:tcBorders>
            <w:shd w:val="clear" w:color="auto" w:fill="0072C6"/>
          </w:tcPr>
          <w:p w14:paraId="7C76FED1" w14:textId="77777777" w:rsidR="0073385B" w:rsidRDefault="00CC2F75">
            <w:pPr>
              <w:pStyle w:val="ProductList-TableBody"/>
            </w:pPr>
            <w:r>
              <w:rPr>
                <w:color w:val="FFFFFF"/>
              </w:rPr>
              <w:t>Соответствующее классическое приложение</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7C1A84CB" w14:textId="77777777" w:rsidR="0073385B" w:rsidRDefault="00CC2F75">
            <w:pPr>
              <w:pStyle w:val="ProductList-TableBody"/>
            </w:pPr>
            <w:r>
              <w:rPr>
                <w:color w:val="FFFFFF"/>
              </w:rPr>
              <w:t>Соответствующая лицензия в рамках Программы использования ПО на домашних компьютерах</w:t>
            </w:r>
          </w:p>
        </w:tc>
      </w:tr>
      <w:tr w:rsidR="0073385B" w14:paraId="23FEC144" w14:textId="77777777">
        <w:tc>
          <w:tcPr>
            <w:tcW w:w="6000" w:type="dxa"/>
            <w:tcBorders>
              <w:top w:val="single" w:sz="4" w:space="0" w:color="000000"/>
              <w:left w:val="single" w:sz="4" w:space="0" w:color="000000"/>
              <w:bottom w:val="single" w:sz="4" w:space="0" w:color="000000"/>
              <w:right w:val="single" w:sz="4" w:space="0" w:color="000000"/>
            </w:tcBorders>
          </w:tcPr>
          <w:p w14:paraId="6BB183F0" w14:textId="77777777" w:rsidR="0073385B" w:rsidRDefault="00CC2F75">
            <w:pPr>
              <w:pStyle w:val="ProductList-TableBody"/>
            </w:pPr>
            <w:r>
              <w:t xml:space="preserve">Visio стандартный 2013/2016/2019 </w:t>
            </w:r>
          </w:p>
          <w:p w14:paraId="141F71B2" w14:textId="77777777" w:rsidR="0073385B" w:rsidRDefault="00CC2F75">
            <w:pPr>
              <w:pStyle w:val="ProductList-TableBody"/>
            </w:pPr>
            <w:r>
              <w:t>Visio профессиональный 2013/2016/2019</w:t>
            </w:r>
          </w:p>
        </w:tc>
        <w:tc>
          <w:tcPr>
            <w:tcW w:w="6120" w:type="dxa"/>
            <w:tcBorders>
              <w:top w:val="single" w:sz="4" w:space="0" w:color="000000"/>
              <w:left w:val="single" w:sz="4" w:space="0" w:color="000000"/>
              <w:bottom w:val="single" w:sz="4" w:space="0" w:color="000000"/>
              <w:right w:val="single" w:sz="4" w:space="0" w:color="000000"/>
            </w:tcBorders>
          </w:tcPr>
          <w:p w14:paraId="15597589" w14:textId="77777777" w:rsidR="0073385B" w:rsidRDefault="00CC2F75">
            <w:pPr>
              <w:pStyle w:val="ProductList-TableBody"/>
            </w:pPr>
            <w:r>
              <w:t>Visio Professional 2019 HUP</w:t>
            </w:r>
          </w:p>
        </w:tc>
      </w:tr>
      <w:tr w:rsidR="0073385B" w14:paraId="4C81B4DB" w14:textId="77777777">
        <w:tc>
          <w:tcPr>
            <w:tcW w:w="6000" w:type="dxa"/>
            <w:tcBorders>
              <w:top w:val="single" w:sz="4" w:space="0" w:color="000000"/>
              <w:left w:val="single" w:sz="4" w:space="0" w:color="000000"/>
              <w:bottom w:val="single" w:sz="4" w:space="0" w:color="000000"/>
              <w:right w:val="single" w:sz="4" w:space="0" w:color="000000"/>
            </w:tcBorders>
          </w:tcPr>
          <w:p w14:paraId="7F4925E4" w14:textId="77777777" w:rsidR="0073385B" w:rsidRDefault="00CC2F75">
            <w:pPr>
              <w:pStyle w:val="ProductList-TableBody"/>
            </w:pPr>
            <w:r>
              <w:t>Project стандартный 2013/2016/2019</w:t>
            </w:r>
          </w:p>
          <w:p w14:paraId="343F9404" w14:textId="77777777" w:rsidR="0073385B" w:rsidRDefault="00CC2F75">
            <w:pPr>
              <w:pStyle w:val="ProductList-TableBody"/>
            </w:pPr>
            <w:r>
              <w:t>Project профессиональный 2013/2016/2019</w:t>
            </w:r>
          </w:p>
        </w:tc>
        <w:tc>
          <w:tcPr>
            <w:tcW w:w="6120" w:type="dxa"/>
            <w:tcBorders>
              <w:top w:val="single" w:sz="4" w:space="0" w:color="000000"/>
              <w:left w:val="single" w:sz="4" w:space="0" w:color="000000"/>
              <w:bottom w:val="single" w:sz="4" w:space="0" w:color="000000"/>
              <w:right w:val="single" w:sz="4" w:space="0" w:color="000000"/>
            </w:tcBorders>
          </w:tcPr>
          <w:p w14:paraId="061E1E6B" w14:textId="77777777" w:rsidR="0073385B" w:rsidRDefault="00CC2F75">
            <w:pPr>
              <w:pStyle w:val="ProductList-TableBody"/>
            </w:pPr>
            <w:r>
              <w:t>Project профессиональный 2019 HUP</w:t>
            </w:r>
          </w:p>
        </w:tc>
      </w:tr>
    </w:tbl>
    <w:p w14:paraId="27040210" w14:textId="77777777" w:rsidR="0073385B" w:rsidRDefault="0073385B">
      <w:pPr>
        <w:pStyle w:val="ProductList-SubClauseHeading"/>
        <w:outlineLvl w:val="3"/>
      </w:pPr>
    </w:p>
    <w:p w14:paraId="5FCFE4BF" w14:textId="77777777" w:rsidR="0073385B" w:rsidRDefault="00CC2F75">
      <w:pPr>
        <w:pStyle w:val="ProductList-BodyIndented"/>
      </w:pPr>
      <w:r>
        <w:t>Условия использования продуктов и услуг, приобретенных в результате получения программного обеспечения по Программе использования ПО на домашних компьютерах, регулируют отношения между Microsoft и сотрудником Клиента, и доступ к тексту указанных условий возможен через веб-сайт (ы) Программы использования ПО Microsoft на домашних компьютерах.</w:t>
      </w:r>
    </w:p>
    <w:p w14:paraId="4587516C" w14:textId="77777777" w:rsidR="0073385B" w:rsidRDefault="0073385B">
      <w:pPr>
        <w:pStyle w:val="ProductList-BodyIndented"/>
      </w:pPr>
    </w:p>
    <w:p w14:paraId="734B747F" w14:textId="77777777" w:rsidR="0073385B" w:rsidRDefault="00CC2F75">
      <w:pPr>
        <w:pStyle w:val="ProductList-BodyIndented"/>
      </w:pPr>
      <w:r>
        <w:t>Microsoft не несет ответственности за исполнение обязательств по дополнительным выплатам сотрудникам, уплате налогов и других обязательств по отчетности, которые могут иметь клиент или его сотрудники.</w:t>
      </w:r>
    </w:p>
    <w:p w14:paraId="30C12B4B" w14:textId="77777777" w:rsidR="0073385B" w:rsidRDefault="0073385B">
      <w:pPr>
        <w:pStyle w:val="ProductList-BodyIndented"/>
      </w:pPr>
    </w:p>
    <w:p w14:paraId="7DA69929" w14:textId="77777777" w:rsidR="0073385B" w:rsidRDefault="00CC2F75">
      <w:pPr>
        <w:pStyle w:val="ProductList-BodyIndented"/>
      </w:pPr>
      <w:r>
        <w:t>Microsoft может прекратить участие клиента в Программе использования ПО Microsoft на домашних компьютерах немедленно и без уведомления в случаях несанкционированного доступа к веб-сайту Программы использования ПО Microsoft на домашних компьютерах или лицензирования через него с использованием программного кода клиента.</w:t>
      </w:r>
    </w:p>
    <w:p w14:paraId="7B4EAD95" w14:textId="77777777" w:rsidR="0073385B" w:rsidRDefault="0073385B">
      <w:pPr>
        <w:pStyle w:val="ProductList-BodyIndented"/>
      </w:pPr>
    </w:p>
    <w:p w14:paraId="1466185B" w14:textId="77777777" w:rsidR="0073385B" w:rsidRDefault="00CC2F75">
      <w:pPr>
        <w:pStyle w:val="ProductList-BodyIndented"/>
      </w:pPr>
      <w:r>
        <w:t xml:space="preserve">Подробнее о Программе использования ПО Microsoft на домашних компьютерах см. по адресу </w:t>
      </w:r>
      <w:hyperlink r:id="rId153">
        <w:r>
          <w:rPr>
            <w:color w:val="00467F"/>
            <w:u w:val="single"/>
          </w:rPr>
          <w:t>http://www.microsoft.com/licensing</w:t>
        </w:r>
      </w:hyperlink>
      <w:r>
        <w:t xml:space="preserve"> или </w:t>
      </w:r>
      <w:hyperlink r:id="rId154">
        <w:r>
          <w:rPr>
            <w:color w:val="00467F"/>
            <w:u w:val="single"/>
          </w:rPr>
          <w:t>https://businessstore.microsoft.com/store/home-use-program</w:t>
        </w:r>
      </w:hyperlink>
      <w:r>
        <w:t>.</w:t>
      </w:r>
    </w:p>
    <w:p w14:paraId="2BC10BD7" w14:textId="77777777" w:rsidR="0073385B" w:rsidRDefault="0073385B">
      <w:pPr>
        <w:pStyle w:val="ProductList-BodyIndented"/>
        <w:jc w:val="right"/>
      </w:pPr>
    </w:p>
    <w:p w14:paraId="27EFF419" w14:textId="77777777" w:rsidR="0073385B" w:rsidRDefault="00CC2F75">
      <w:pPr>
        <w:pStyle w:val="ProductList-ClauseHeading"/>
        <w:outlineLvl w:val="2"/>
      </w:pPr>
      <w:bookmarkStart w:id="371" w:name="_Sec585"/>
      <w:r>
        <w:t>Круглосуточная техническая поддержка</w:t>
      </w:r>
      <w:bookmarkEnd w:id="371"/>
    </w:p>
    <w:p w14:paraId="3B743761" w14:textId="77777777" w:rsidR="0073385B" w:rsidRDefault="00CC2F75">
      <w:pPr>
        <w:pStyle w:val="ProductList-Body"/>
      </w:pPr>
      <w:r>
        <w:t>Клиенты (кроме клиентов, приобретающих продукты в рамках Программ для образовательных учреждений) с покрытием Software Assurance имеют право на Круглосуточную техническую поддержку.</w:t>
      </w:r>
    </w:p>
    <w:p w14:paraId="747D44F9" w14:textId="77777777" w:rsidR="0073385B" w:rsidRDefault="0073385B">
      <w:pPr>
        <w:pStyle w:val="ProductList-Body"/>
      </w:pPr>
    </w:p>
    <w:p w14:paraId="04CC0244" w14:textId="77777777" w:rsidR="0073385B" w:rsidRDefault="00CC2F75">
      <w:pPr>
        <w:pStyle w:val="ProductList-Body"/>
      </w:pPr>
      <w:r>
        <w:t xml:space="preserve">Круглосуточная техническая поддержка предусматривает оказание технической поддержки при возникновении проблем с определенными признаками при использовании продуктов Microsoft. Microsoft примет разумные меры для оказания поддержки по запросам Клиентов в соответствии с политиками Технической поддержки продуктов Microsoft. Microsoft сохраняет право отклонять необоснованные запросы технической поддержки и может переводить Клиентов на дополнительное соглашение об уровне обслуживания, в связи с чем могут возникать дополнительные расходы. </w:t>
      </w:r>
    </w:p>
    <w:p w14:paraId="217F9D48" w14:textId="77777777" w:rsidR="0073385B" w:rsidRDefault="0073385B">
      <w:pPr>
        <w:pStyle w:val="ProductList-Body"/>
      </w:pPr>
    </w:p>
    <w:p w14:paraId="37C19DEF" w14:textId="77777777" w:rsidR="0073385B" w:rsidRDefault="00CC2F75">
      <w:pPr>
        <w:pStyle w:val="ProductList-Body"/>
      </w:pPr>
      <w:r>
        <w:t xml:space="preserve">Для продуктов, в настоящее время находящихся в Основной фазе поддержки в соответствии Политикой жизненного цикла поддержки Microsoft, предусматривается Круглосуточная техническая поддержка. Microsoft может включать дополнительную техническую поддержку для новых продуктов или прекращать поддержку существующих продуктов. Microsoft уведомит Клиента, если особенности внедрения продуктов Microsoft Клиентами не позволяют оказать техническую поддержку данных продуктов. Если в течение 30 календарных дней с даты уведомления Клиент не изменит способ внедрения продукта таким образом, чтобы обеспечить возможность эффективной технической поддержки, Microsoft не обязана предоставлять дополнительные услуги по поддержке такого продукта. </w:t>
      </w:r>
    </w:p>
    <w:p w14:paraId="19D4BE4E" w14:textId="77777777" w:rsidR="0073385B" w:rsidRDefault="0073385B">
      <w:pPr>
        <w:pStyle w:val="ProductList-Body"/>
      </w:pPr>
    </w:p>
    <w:p w14:paraId="11958012" w14:textId="77777777" w:rsidR="0073385B" w:rsidRDefault="00CC2F75">
      <w:pPr>
        <w:pStyle w:val="ProductList-Body"/>
      </w:pPr>
      <w:r>
        <w:t>Обработанный запрос на устранение неполадок, также именуемый инцидентом, определяется как один вопрос в технической области и действия, потребовавшиеся для его решения. Один вопрос в области технической поддержки — это проблема, которую нельзя разделить на несколько вопросов. Если проблема состоит из нескольких отдельных вопросов, каждый из них считается отдельным инцидентом. В некоторых случаях в ответ на запрос на устранение неполадок Microsoft может предоставить модификацию коммерчески доступного кода программного обеспечения Продукта Microsoft для решения конкретных критических проблем (далее — «Исправления»). Исправления разрабатываются для решения конкретных проблем клиентов и не проходят тест регрессии.</w:t>
      </w:r>
    </w:p>
    <w:p w14:paraId="2F5EDBD3" w14:textId="77777777" w:rsidR="0073385B" w:rsidRDefault="0073385B">
      <w:pPr>
        <w:pStyle w:val="ProductList-Body"/>
      </w:pPr>
    </w:p>
    <w:p w14:paraId="65240AB6" w14:textId="77777777" w:rsidR="0073385B" w:rsidRDefault="00CC2F75">
      <w:pPr>
        <w:pStyle w:val="ProductList-SubClauseHeading"/>
        <w:outlineLvl w:val="3"/>
      </w:pPr>
      <w:r>
        <w:t>Количество инцидентов поддержки по телефону для всех программ, кроме MPSA</w:t>
      </w:r>
    </w:p>
    <w:p w14:paraId="32BBD8E3" w14:textId="77777777" w:rsidR="0073385B" w:rsidRDefault="00CC2F75">
      <w:pPr>
        <w:pStyle w:val="ProductList-BodyIndented"/>
      </w:pPr>
      <w:r>
        <w:t>Количество инцидентов поддержки по телефону, предоставляемых клиенту, определяется в зависимости от стоимости покрытия Software Assurance и способа платежа. Количество инцидентов, определяемых по стоимости покрытия Software Assurance, рассчитывается с учетом стоимости покрытия Software Assurance, выплаченной в отношении серверов и настольных компьютеров в рамках соответствующего соглашения о регистрации Select или Enterprise, регистрации Select Plus, Соглашения Open Value или номера разрешения по лицензии Open. За каждые 20 000 долларов стоимости покрытия Software Assurance, приходящиеся на Серверы и CAL SA, Microsoft предоставляет как минимум один инцидент. За каждые 200 000 долларов стоимости покрытия Software Assurance, приходящиеся на Категории «Системы» и «Приложения», Microsoft предоставляет как минимум один инцидент. В таблице ниже показаны примерные суммы в других валютах, эквивалентные стоимости покрытия Software Assurance в долларах США, дающей право на получение инцидентов поддержки. В связи с колебанием курса валют в данную таблицу могут вноситься изменения.</w:t>
      </w:r>
    </w:p>
    <w:tbl>
      <w:tblPr>
        <w:tblStyle w:val="PURTable0"/>
        <w:tblW w:w="0" w:type="dxa"/>
        <w:tblLook w:val="04A0" w:firstRow="1" w:lastRow="0" w:firstColumn="1" w:lastColumn="0" w:noHBand="0" w:noVBand="1"/>
      </w:tblPr>
      <w:tblGrid>
        <w:gridCol w:w="2662"/>
        <w:gridCol w:w="2540"/>
        <w:gridCol w:w="2677"/>
        <w:gridCol w:w="2677"/>
      </w:tblGrid>
      <w:tr w:rsidR="0073385B" w14:paraId="39A6D415" w14:textId="77777777">
        <w:trPr>
          <w:cnfStyle w:val="100000000000" w:firstRow="1" w:lastRow="0" w:firstColumn="0" w:lastColumn="0" w:oddVBand="0" w:evenVBand="0" w:oddHBand="0" w:evenHBand="0" w:firstRowFirstColumn="0" w:firstRowLastColumn="0" w:lastRowFirstColumn="0" w:lastRowLastColumn="0"/>
        </w:trPr>
        <w:tc>
          <w:tcPr>
            <w:tcW w:w="2940" w:type="dxa"/>
            <w:tcBorders>
              <w:top w:val="single" w:sz="4" w:space="0" w:color="000000"/>
              <w:left w:val="single" w:sz="4" w:space="0" w:color="000000"/>
              <w:bottom w:val="single" w:sz="4" w:space="0" w:color="000000"/>
              <w:right w:val="single" w:sz="4" w:space="0" w:color="000000"/>
            </w:tcBorders>
            <w:shd w:val="clear" w:color="auto" w:fill="0072C6"/>
          </w:tcPr>
          <w:p w14:paraId="6B7C3E1A" w14:textId="77777777" w:rsidR="0073385B" w:rsidRDefault="00CC2F75">
            <w:pPr>
              <w:pStyle w:val="ProductList-TableBody"/>
            </w:pPr>
            <w:r>
              <w:rPr>
                <w:color w:val="FFFFFF"/>
              </w:rPr>
              <w:t>Наименование валюты</w:t>
            </w:r>
          </w:p>
        </w:tc>
        <w:tc>
          <w:tcPr>
            <w:tcW w:w="2940" w:type="dxa"/>
            <w:tcBorders>
              <w:top w:val="single" w:sz="4" w:space="0" w:color="000000"/>
              <w:left w:val="single" w:sz="4" w:space="0" w:color="000000"/>
              <w:bottom w:val="single" w:sz="4" w:space="0" w:color="000000"/>
              <w:right w:val="single" w:sz="4" w:space="0" w:color="000000"/>
            </w:tcBorders>
            <w:shd w:val="clear" w:color="auto" w:fill="0072C6"/>
          </w:tcPr>
          <w:p w14:paraId="186749C8" w14:textId="77777777" w:rsidR="0073385B" w:rsidRDefault="00CC2F75">
            <w:pPr>
              <w:pStyle w:val="ProductList-TableBody"/>
            </w:pPr>
            <w:r>
              <w:rPr>
                <w:color w:val="FFFFFF"/>
              </w:rPr>
              <w:t>Код валюты</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D864B82" w14:textId="77777777" w:rsidR="0073385B" w:rsidRDefault="00CC2F75">
            <w:pPr>
              <w:pStyle w:val="ProductList-TableBody"/>
            </w:pPr>
            <w:r>
              <w:rPr>
                <w:color w:val="FFFFFF"/>
              </w:rPr>
              <w:t>Сервер / Лицензия CAL — дает право на получение инцидента</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40B8980" w14:textId="77777777" w:rsidR="0073385B" w:rsidRDefault="00CC2F75">
            <w:pPr>
              <w:pStyle w:val="ProductList-TableBody"/>
            </w:pPr>
            <w:r>
              <w:rPr>
                <w:color w:val="FFFFFF"/>
              </w:rPr>
              <w:t>IW / Клиент — дает право на получение инцидента</w:t>
            </w:r>
          </w:p>
        </w:tc>
      </w:tr>
      <w:tr w:rsidR="0073385B" w14:paraId="57AF37DE" w14:textId="77777777">
        <w:tc>
          <w:tcPr>
            <w:tcW w:w="2940" w:type="dxa"/>
            <w:tcBorders>
              <w:top w:val="single" w:sz="4" w:space="0" w:color="000000"/>
              <w:left w:val="single" w:sz="4" w:space="0" w:color="000000"/>
              <w:bottom w:val="single" w:sz="4" w:space="0" w:color="000000"/>
              <w:right w:val="single" w:sz="4" w:space="0" w:color="000000"/>
            </w:tcBorders>
          </w:tcPr>
          <w:p w14:paraId="502308A3" w14:textId="77777777" w:rsidR="0073385B" w:rsidRDefault="00CC2F75">
            <w:pPr>
              <w:pStyle w:val="ProductList-TableBody"/>
            </w:pPr>
            <w:r>
              <w:t>Доллар США</w:t>
            </w:r>
          </w:p>
        </w:tc>
        <w:tc>
          <w:tcPr>
            <w:tcW w:w="2940" w:type="dxa"/>
            <w:tcBorders>
              <w:top w:val="single" w:sz="4" w:space="0" w:color="000000"/>
              <w:left w:val="single" w:sz="4" w:space="0" w:color="000000"/>
              <w:bottom w:val="single" w:sz="4" w:space="0" w:color="000000"/>
              <w:right w:val="single" w:sz="4" w:space="0" w:color="000000"/>
            </w:tcBorders>
          </w:tcPr>
          <w:p w14:paraId="6B0F3B57" w14:textId="77777777" w:rsidR="0073385B" w:rsidRDefault="00CC2F75">
            <w:pPr>
              <w:pStyle w:val="ProductList-TableBody"/>
            </w:pPr>
            <w:r>
              <w:t>USD</w:t>
            </w:r>
          </w:p>
        </w:tc>
        <w:tc>
          <w:tcPr>
            <w:tcW w:w="3060" w:type="dxa"/>
            <w:tcBorders>
              <w:top w:val="single" w:sz="4" w:space="0" w:color="000000"/>
              <w:left w:val="single" w:sz="4" w:space="0" w:color="000000"/>
              <w:bottom w:val="single" w:sz="4" w:space="0" w:color="000000"/>
              <w:right w:val="single" w:sz="4" w:space="0" w:color="000000"/>
            </w:tcBorders>
          </w:tcPr>
          <w:p w14:paraId="4264688C" w14:textId="77777777" w:rsidR="0073385B" w:rsidRDefault="00CC2F75">
            <w:pPr>
              <w:pStyle w:val="ProductList-TableBody"/>
            </w:pPr>
            <w:r>
              <w:t>$20,000</w:t>
            </w:r>
          </w:p>
        </w:tc>
        <w:tc>
          <w:tcPr>
            <w:tcW w:w="3060" w:type="dxa"/>
            <w:tcBorders>
              <w:top w:val="single" w:sz="4" w:space="0" w:color="000000"/>
              <w:left w:val="single" w:sz="4" w:space="0" w:color="000000"/>
              <w:bottom w:val="single" w:sz="4" w:space="0" w:color="000000"/>
              <w:right w:val="single" w:sz="4" w:space="0" w:color="000000"/>
            </w:tcBorders>
          </w:tcPr>
          <w:p w14:paraId="210BAB16" w14:textId="77777777" w:rsidR="0073385B" w:rsidRDefault="00CC2F75">
            <w:pPr>
              <w:pStyle w:val="ProductList-TableBody"/>
            </w:pPr>
            <w:r>
              <w:t>$200,000</w:t>
            </w:r>
          </w:p>
        </w:tc>
      </w:tr>
      <w:tr w:rsidR="0073385B" w14:paraId="31D5E388" w14:textId="77777777">
        <w:tc>
          <w:tcPr>
            <w:tcW w:w="2940" w:type="dxa"/>
            <w:tcBorders>
              <w:top w:val="single" w:sz="4" w:space="0" w:color="000000"/>
              <w:left w:val="single" w:sz="4" w:space="0" w:color="000000"/>
              <w:bottom w:val="single" w:sz="4" w:space="0" w:color="000000"/>
              <w:right w:val="single" w:sz="4" w:space="0" w:color="000000"/>
            </w:tcBorders>
          </w:tcPr>
          <w:p w14:paraId="77FF276C" w14:textId="77777777" w:rsidR="0073385B" w:rsidRDefault="00CC2F75">
            <w:pPr>
              <w:pStyle w:val="ProductList-TableBody"/>
            </w:pPr>
            <w:r>
              <w:t>Австралийский доллар</w:t>
            </w:r>
          </w:p>
        </w:tc>
        <w:tc>
          <w:tcPr>
            <w:tcW w:w="2940" w:type="dxa"/>
            <w:tcBorders>
              <w:top w:val="single" w:sz="4" w:space="0" w:color="000000"/>
              <w:left w:val="single" w:sz="4" w:space="0" w:color="000000"/>
              <w:bottom w:val="single" w:sz="4" w:space="0" w:color="000000"/>
              <w:right w:val="single" w:sz="4" w:space="0" w:color="000000"/>
            </w:tcBorders>
          </w:tcPr>
          <w:p w14:paraId="12984A08" w14:textId="77777777" w:rsidR="0073385B" w:rsidRDefault="00CC2F75">
            <w:pPr>
              <w:pStyle w:val="ProductList-TableBody"/>
            </w:pPr>
            <w:r>
              <w:t>AUD</w:t>
            </w:r>
          </w:p>
        </w:tc>
        <w:tc>
          <w:tcPr>
            <w:tcW w:w="3060" w:type="dxa"/>
            <w:tcBorders>
              <w:top w:val="single" w:sz="4" w:space="0" w:color="000000"/>
              <w:left w:val="single" w:sz="4" w:space="0" w:color="000000"/>
              <w:bottom w:val="single" w:sz="4" w:space="0" w:color="000000"/>
              <w:right w:val="single" w:sz="4" w:space="0" w:color="000000"/>
            </w:tcBorders>
          </w:tcPr>
          <w:p w14:paraId="775CC8AE" w14:textId="77777777" w:rsidR="0073385B" w:rsidRDefault="00CC2F75">
            <w:pPr>
              <w:pStyle w:val="ProductList-TableBody"/>
            </w:pPr>
            <w:r>
              <w:t>30,000</w:t>
            </w:r>
          </w:p>
        </w:tc>
        <w:tc>
          <w:tcPr>
            <w:tcW w:w="3060" w:type="dxa"/>
            <w:tcBorders>
              <w:top w:val="single" w:sz="4" w:space="0" w:color="000000"/>
              <w:left w:val="single" w:sz="4" w:space="0" w:color="000000"/>
              <w:bottom w:val="single" w:sz="4" w:space="0" w:color="000000"/>
              <w:right w:val="single" w:sz="4" w:space="0" w:color="000000"/>
            </w:tcBorders>
          </w:tcPr>
          <w:p w14:paraId="3D8BA8C2" w14:textId="77777777" w:rsidR="0073385B" w:rsidRDefault="00CC2F75">
            <w:pPr>
              <w:pStyle w:val="ProductList-TableBody"/>
            </w:pPr>
            <w:r>
              <w:t>300,000</w:t>
            </w:r>
          </w:p>
        </w:tc>
      </w:tr>
      <w:tr w:rsidR="0073385B" w14:paraId="54B47ED7" w14:textId="77777777">
        <w:tc>
          <w:tcPr>
            <w:tcW w:w="2940" w:type="dxa"/>
            <w:tcBorders>
              <w:top w:val="single" w:sz="4" w:space="0" w:color="000000"/>
              <w:left w:val="single" w:sz="4" w:space="0" w:color="000000"/>
              <w:bottom w:val="single" w:sz="4" w:space="0" w:color="000000"/>
              <w:right w:val="single" w:sz="4" w:space="0" w:color="000000"/>
            </w:tcBorders>
          </w:tcPr>
          <w:p w14:paraId="7586B610" w14:textId="77777777" w:rsidR="0073385B" w:rsidRDefault="00CC2F75">
            <w:pPr>
              <w:pStyle w:val="ProductList-TableBody"/>
            </w:pPr>
            <w:r>
              <w:t>Канадский доллар</w:t>
            </w:r>
          </w:p>
        </w:tc>
        <w:tc>
          <w:tcPr>
            <w:tcW w:w="2940" w:type="dxa"/>
            <w:tcBorders>
              <w:top w:val="single" w:sz="4" w:space="0" w:color="000000"/>
              <w:left w:val="single" w:sz="4" w:space="0" w:color="000000"/>
              <w:bottom w:val="single" w:sz="4" w:space="0" w:color="000000"/>
              <w:right w:val="single" w:sz="4" w:space="0" w:color="000000"/>
            </w:tcBorders>
          </w:tcPr>
          <w:p w14:paraId="4C0385F6" w14:textId="77777777" w:rsidR="0073385B" w:rsidRDefault="00CC2F75">
            <w:pPr>
              <w:pStyle w:val="ProductList-TableBody"/>
            </w:pPr>
            <w:r>
              <w:t>CAD</w:t>
            </w:r>
          </w:p>
        </w:tc>
        <w:tc>
          <w:tcPr>
            <w:tcW w:w="3060" w:type="dxa"/>
            <w:tcBorders>
              <w:top w:val="single" w:sz="4" w:space="0" w:color="000000"/>
              <w:left w:val="single" w:sz="4" w:space="0" w:color="000000"/>
              <w:bottom w:val="single" w:sz="4" w:space="0" w:color="000000"/>
              <w:right w:val="single" w:sz="4" w:space="0" w:color="000000"/>
            </w:tcBorders>
          </w:tcPr>
          <w:p w14:paraId="3E371BD6" w14:textId="77777777" w:rsidR="0073385B" w:rsidRDefault="00CC2F75">
            <w:pPr>
              <w:pStyle w:val="ProductList-TableBody"/>
            </w:pPr>
            <w:r>
              <w:t>27,000</w:t>
            </w:r>
          </w:p>
        </w:tc>
        <w:tc>
          <w:tcPr>
            <w:tcW w:w="3060" w:type="dxa"/>
            <w:tcBorders>
              <w:top w:val="single" w:sz="4" w:space="0" w:color="000000"/>
              <w:left w:val="single" w:sz="4" w:space="0" w:color="000000"/>
              <w:bottom w:val="single" w:sz="4" w:space="0" w:color="000000"/>
              <w:right w:val="single" w:sz="4" w:space="0" w:color="000000"/>
            </w:tcBorders>
          </w:tcPr>
          <w:p w14:paraId="6333C90A" w14:textId="77777777" w:rsidR="0073385B" w:rsidRDefault="00CC2F75">
            <w:pPr>
              <w:pStyle w:val="ProductList-TableBody"/>
            </w:pPr>
            <w:r>
              <w:t>270,000</w:t>
            </w:r>
          </w:p>
        </w:tc>
      </w:tr>
      <w:tr w:rsidR="0073385B" w14:paraId="59872E9C" w14:textId="77777777">
        <w:tc>
          <w:tcPr>
            <w:tcW w:w="2940" w:type="dxa"/>
            <w:tcBorders>
              <w:top w:val="single" w:sz="4" w:space="0" w:color="000000"/>
              <w:left w:val="single" w:sz="4" w:space="0" w:color="000000"/>
              <w:bottom w:val="single" w:sz="4" w:space="0" w:color="000000"/>
              <w:right w:val="single" w:sz="4" w:space="0" w:color="000000"/>
            </w:tcBorders>
          </w:tcPr>
          <w:p w14:paraId="2B72E1C3" w14:textId="77777777" w:rsidR="0073385B" w:rsidRDefault="00CC2F75">
            <w:pPr>
              <w:pStyle w:val="ProductList-TableBody"/>
            </w:pPr>
            <w:r>
              <w:t>Швейцарский франк</w:t>
            </w:r>
          </w:p>
        </w:tc>
        <w:tc>
          <w:tcPr>
            <w:tcW w:w="2940" w:type="dxa"/>
            <w:tcBorders>
              <w:top w:val="single" w:sz="4" w:space="0" w:color="000000"/>
              <w:left w:val="single" w:sz="4" w:space="0" w:color="000000"/>
              <w:bottom w:val="single" w:sz="4" w:space="0" w:color="000000"/>
              <w:right w:val="single" w:sz="4" w:space="0" w:color="000000"/>
            </w:tcBorders>
          </w:tcPr>
          <w:p w14:paraId="714BBFA4" w14:textId="77777777" w:rsidR="0073385B" w:rsidRDefault="00CC2F75">
            <w:pPr>
              <w:pStyle w:val="ProductList-TableBody"/>
            </w:pPr>
            <w:r>
              <w:t>CHF</w:t>
            </w:r>
          </w:p>
        </w:tc>
        <w:tc>
          <w:tcPr>
            <w:tcW w:w="3060" w:type="dxa"/>
            <w:tcBorders>
              <w:top w:val="single" w:sz="4" w:space="0" w:color="000000"/>
              <w:left w:val="single" w:sz="4" w:space="0" w:color="000000"/>
              <w:bottom w:val="single" w:sz="4" w:space="0" w:color="000000"/>
              <w:right w:val="single" w:sz="4" w:space="0" w:color="000000"/>
            </w:tcBorders>
          </w:tcPr>
          <w:p w14:paraId="0203F390" w14:textId="77777777" w:rsidR="0073385B" w:rsidRDefault="00CC2F75">
            <w:pPr>
              <w:pStyle w:val="ProductList-TableBody"/>
            </w:pPr>
            <w:r>
              <w:t>33 000 33,000</w:t>
            </w:r>
          </w:p>
        </w:tc>
        <w:tc>
          <w:tcPr>
            <w:tcW w:w="3060" w:type="dxa"/>
            <w:tcBorders>
              <w:top w:val="single" w:sz="4" w:space="0" w:color="000000"/>
              <w:left w:val="single" w:sz="4" w:space="0" w:color="000000"/>
              <w:bottom w:val="single" w:sz="4" w:space="0" w:color="000000"/>
              <w:right w:val="single" w:sz="4" w:space="0" w:color="000000"/>
            </w:tcBorders>
          </w:tcPr>
          <w:p w14:paraId="6CA38DE3" w14:textId="77777777" w:rsidR="0073385B" w:rsidRDefault="00CC2F75">
            <w:pPr>
              <w:pStyle w:val="ProductList-TableBody"/>
            </w:pPr>
            <w:r>
              <w:t>330 000 330,000</w:t>
            </w:r>
          </w:p>
        </w:tc>
      </w:tr>
      <w:tr w:rsidR="0073385B" w14:paraId="074C35C6" w14:textId="77777777">
        <w:tc>
          <w:tcPr>
            <w:tcW w:w="2940" w:type="dxa"/>
            <w:tcBorders>
              <w:top w:val="single" w:sz="4" w:space="0" w:color="000000"/>
              <w:left w:val="single" w:sz="4" w:space="0" w:color="000000"/>
              <w:bottom w:val="single" w:sz="4" w:space="0" w:color="000000"/>
              <w:right w:val="single" w:sz="4" w:space="0" w:color="000000"/>
            </w:tcBorders>
          </w:tcPr>
          <w:p w14:paraId="3213EBDE" w14:textId="77777777" w:rsidR="0073385B" w:rsidRDefault="00CC2F75">
            <w:pPr>
              <w:pStyle w:val="ProductList-TableBody"/>
            </w:pPr>
            <w:r>
              <w:t>Юань Жэньминьби</w:t>
            </w:r>
          </w:p>
        </w:tc>
        <w:tc>
          <w:tcPr>
            <w:tcW w:w="2940" w:type="dxa"/>
            <w:tcBorders>
              <w:top w:val="single" w:sz="4" w:space="0" w:color="000000"/>
              <w:left w:val="single" w:sz="4" w:space="0" w:color="000000"/>
              <w:bottom w:val="single" w:sz="4" w:space="0" w:color="000000"/>
              <w:right w:val="single" w:sz="4" w:space="0" w:color="000000"/>
            </w:tcBorders>
          </w:tcPr>
          <w:p w14:paraId="414C6B48" w14:textId="77777777" w:rsidR="0073385B" w:rsidRDefault="00CC2F75">
            <w:pPr>
              <w:pStyle w:val="ProductList-TableBody"/>
            </w:pPr>
            <w:r>
              <w:t>CNY</w:t>
            </w:r>
          </w:p>
        </w:tc>
        <w:tc>
          <w:tcPr>
            <w:tcW w:w="3060" w:type="dxa"/>
            <w:tcBorders>
              <w:top w:val="single" w:sz="4" w:space="0" w:color="000000"/>
              <w:left w:val="single" w:sz="4" w:space="0" w:color="000000"/>
              <w:bottom w:val="single" w:sz="4" w:space="0" w:color="000000"/>
              <w:right w:val="single" w:sz="4" w:space="0" w:color="000000"/>
            </w:tcBorders>
          </w:tcPr>
          <w:p w14:paraId="2BBC7582" w14:textId="77777777" w:rsidR="0073385B" w:rsidRDefault="00CC2F75">
            <w:pPr>
              <w:pStyle w:val="ProductList-TableBody"/>
            </w:pPr>
            <w:r>
              <w:t>165 000</w:t>
            </w:r>
          </w:p>
        </w:tc>
        <w:tc>
          <w:tcPr>
            <w:tcW w:w="3060" w:type="dxa"/>
            <w:tcBorders>
              <w:top w:val="single" w:sz="4" w:space="0" w:color="000000"/>
              <w:left w:val="single" w:sz="4" w:space="0" w:color="000000"/>
              <w:bottom w:val="single" w:sz="4" w:space="0" w:color="000000"/>
              <w:right w:val="single" w:sz="4" w:space="0" w:color="000000"/>
            </w:tcBorders>
          </w:tcPr>
          <w:p w14:paraId="77F4D996" w14:textId="77777777" w:rsidR="0073385B" w:rsidRDefault="00CC2F75">
            <w:pPr>
              <w:pStyle w:val="ProductList-TableBody"/>
            </w:pPr>
            <w:r>
              <w:t>1 650 000</w:t>
            </w:r>
          </w:p>
        </w:tc>
      </w:tr>
      <w:tr w:rsidR="0073385B" w14:paraId="32EEDE89" w14:textId="77777777">
        <w:tc>
          <w:tcPr>
            <w:tcW w:w="2940" w:type="dxa"/>
            <w:tcBorders>
              <w:top w:val="single" w:sz="4" w:space="0" w:color="000000"/>
              <w:left w:val="single" w:sz="4" w:space="0" w:color="000000"/>
              <w:bottom w:val="single" w:sz="4" w:space="0" w:color="000000"/>
              <w:right w:val="single" w:sz="4" w:space="0" w:color="000000"/>
            </w:tcBorders>
          </w:tcPr>
          <w:p w14:paraId="11B79E29" w14:textId="77777777" w:rsidR="0073385B" w:rsidRDefault="00CC2F75">
            <w:pPr>
              <w:pStyle w:val="ProductList-TableBody"/>
            </w:pPr>
            <w:r>
              <w:t>Датская крона</w:t>
            </w:r>
          </w:p>
        </w:tc>
        <w:tc>
          <w:tcPr>
            <w:tcW w:w="2940" w:type="dxa"/>
            <w:tcBorders>
              <w:top w:val="single" w:sz="4" w:space="0" w:color="000000"/>
              <w:left w:val="single" w:sz="4" w:space="0" w:color="000000"/>
              <w:bottom w:val="single" w:sz="4" w:space="0" w:color="000000"/>
              <w:right w:val="single" w:sz="4" w:space="0" w:color="000000"/>
            </w:tcBorders>
          </w:tcPr>
          <w:p w14:paraId="4C3B4B55" w14:textId="77777777" w:rsidR="0073385B" w:rsidRDefault="00CC2F75">
            <w:pPr>
              <w:pStyle w:val="ProductList-TableBody"/>
            </w:pPr>
            <w:r>
              <w:t>DKK</w:t>
            </w:r>
          </w:p>
        </w:tc>
        <w:tc>
          <w:tcPr>
            <w:tcW w:w="3060" w:type="dxa"/>
            <w:tcBorders>
              <w:top w:val="single" w:sz="4" w:space="0" w:color="000000"/>
              <w:left w:val="single" w:sz="4" w:space="0" w:color="000000"/>
              <w:bottom w:val="single" w:sz="4" w:space="0" w:color="000000"/>
              <w:right w:val="single" w:sz="4" w:space="0" w:color="000000"/>
            </w:tcBorders>
          </w:tcPr>
          <w:p w14:paraId="19C5DDD0" w14:textId="77777777" w:rsidR="0073385B" w:rsidRDefault="00CC2F75">
            <w:pPr>
              <w:pStyle w:val="ProductList-TableBody"/>
            </w:pPr>
            <w:r>
              <w:t>160 000</w:t>
            </w:r>
          </w:p>
        </w:tc>
        <w:tc>
          <w:tcPr>
            <w:tcW w:w="3060" w:type="dxa"/>
            <w:tcBorders>
              <w:top w:val="single" w:sz="4" w:space="0" w:color="000000"/>
              <w:left w:val="single" w:sz="4" w:space="0" w:color="000000"/>
              <w:bottom w:val="single" w:sz="4" w:space="0" w:color="000000"/>
              <w:right w:val="single" w:sz="4" w:space="0" w:color="000000"/>
            </w:tcBorders>
          </w:tcPr>
          <w:p w14:paraId="56DB378C" w14:textId="77777777" w:rsidR="0073385B" w:rsidRDefault="00CC2F75">
            <w:pPr>
              <w:pStyle w:val="ProductList-TableBody"/>
            </w:pPr>
            <w:r>
              <w:t>1 600 000</w:t>
            </w:r>
          </w:p>
        </w:tc>
      </w:tr>
      <w:tr w:rsidR="0073385B" w14:paraId="02BB7133" w14:textId="77777777">
        <w:tc>
          <w:tcPr>
            <w:tcW w:w="2940" w:type="dxa"/>
            <w:tcBorders>
              <w:top w:val="single" w:sz="4" w:space="0" w:color="000000"/>
              <w:left w:val="single" w:sz="4" w:space="0" w:color="000000"/>
              <w:bottom w:val="single" w:sz="4" w:space="0" w:color="000000"/>
              <w:right w:val="single" w:sz="4" w:space="0" w:color="000000"/>
            </w:tcBorders>
          </w:tcPr>
          <w:p w14:paraId="10DBFE19" w14:textId="77777777" w:rsidR="0073385B" w:rsidRDefault="00CC2F75">
            <w:pPr>
              <w:pStyle w:val="ProductList-TableBody"/>
            </w:pPr>
            <w:r>
              <w:t>Евро</w:t>
            </w:r>
          </w:p>
        </w:tc>
        <w:tc>
          <w:tcPr>
            <w:tcW w:w="2940" w:type="dxa"/>
            <w:tcBorders>
              <w:top w:val="single" w:sz="4" w:space="0" w:color="000000"/>
              <w:left w:val="single" w:sz="4" w:space="0" w:color="000000"/>
              <w:bottom w:val="single" w:sz="4" w:space="0" w:color="000000"/>
              <w:right w:val="single" w:sz="4" w:space="0" w:color="000000"/>
            </w:tcBorders>
          </w:tcPr>
          <w:p w14:paraId="62AFADC4" w14:textId="77777777" w:rsidR="0073385B" w:rsidRDefault="00CC2F75">
            <w:pPr>
              <w:pStyle w:val="ProductList-TableBody"/>
            </w:pPr>
            <w:r>
              <w:t>EUR</w:t>
            </w:r>
          </w:p>
        </w:tc>
        <w:tc>
          <w:tcPr>
            <w:tcW w:w="3060" w:type="dxa"/>
            <w:tcBorders>
              <w:top w:val="single" w:sz="4" w:space="0" w:color="000000"/>
              <w:left w:val="single" w:sz="4" w:space="0" w:color="000000"/>
              <w:bottom w:val="single" w:sz="4" w:space="0" w:color="000000"/>
              <w:right w:val="single" w:sz="4" w:space="0" w:color="000000"/>
            </w:tcBorders>
          </w:tcPr>
          <w:p w14:paraId="08AA2A3F" w14:textId="77777777" w:rsidR="0073385B" w:rsidRDefault="00CC2F75">
            <w:pPr>
              <w:pStyle w:val="ProductList-TableBody"/>
            </w:pPr>
            <w:r>
              <w:t>21,500</w:t>
            </w:r>
          </w:p>
        </w:tc>
        <w:tc>
          <w:tcPr>
            <w:tcW w:w="3060" w:type="dxa"/>
            <w:tcBorders>
              <w:top w:val="single" w:sz="4" w:space="0" w:color="000000"/>
              <w:left w:val="single" w:sz="4" w:space="0" w:color="000000"/>
              <w:bottom w:val="single" w:sz="4" w:space="0" w:color="000000"/>
              <w:right w:val="single" w:sz="4" w:space="0" w:color="000000"/>
            </w:tcBorders>
          </w:tcPr>
          <w:p w14:paraId="032377E6" w14:textId="77777777" w:rsidR="0073385B" w:rsidRDefault="00CC2F75">
            <w:pPr>
              <w:pStyle w:val="ProductList-TableBody"/>
            </w:pPr>
            <w:r>
              <w:t>215,000</w:t>
            </w:r>
          </w:p>
        </w:tc>
      </w:tr>
      <w:tr w:rsidR="0073385B" w14:paraId="6EA4DABE" w14:textId="77777777">
        <w:tc>
          <w:tcPr>
            <w:tcW w:w="2940" w:type="dxa"/>
            <w:tcBorders>
              <w:top w:val="single" w:sz="4" w:space="0" w:color="000000"/>
              <w:left w:val="single" w:sz="4" w:space="0" w:color="000000"/>
              <w:bottom w:val="single" w:sz="4" w:space="0" w:color="000000"/>
              <w:right w:val="single" w:sz="4" w:space="0" w:color="000000"/>
            </w:tcBorders>
          </w:tcPr>
          <w:p w14:paraId="6BF25F4F" w14:textId="77777777" w:rsidR="0073385B" w:rsidRDefault="00CC2F75">
            <w:pPr>
              <w:pStyle w:val="ProductList-TableBody"/>
            </w:pPr>
            <w:r>
              <w:t>Фунт стерлингов (Великобритания)</w:t>
            </w:r>
          </w:p>
        </w:tc>
        <w:tc>
          <w:tcPr>
            <w:tcW w:w="2940" w:type="dxa"/>
            <w:tcBorders>
              <w:top w:val="single" w:sz="4" w:space="0" w:color="000000"/>
              <w:left w:val="single" w:sz="4" w:space="0" w:color="000000"/>
              <w:bottom w:val="single" w:sz="4" w:space="0" w:color="000000"/>
              <w:right w:val="single" w:sz="4" w:space="0" w:color="000000"/>
            </w:tcBorders>
          </w:tcPr>
          <w:p w14:paraId="4C3F49DD" w14:textId="77777777" w:rsidR="0073385B" w:rsidRDefault="00CC2F75">
            <w:pPr>
              <w:pStyle w:val="ProductList-TableBody"/>
            </w:pPr>
            <w:r>
              <w:t>GBP</w:t>
            </w:r>
          </w:p>
        </w:tc>
        <w:tc>
          <w:tcPr>
            <w:tcW w:w="3060" w:type="dxa"/>
            <w:tcBorders>
              <w:top w:val="single" w:sz="4" w:space="0" w:color="000000"/>
              <w:left w:val="single" w:sz="4" w:space="0" w:color="000000"/>
              <w:bottom w:val="single" w:sz="4" w:space="0" w:color="000000"/>
              <w:right w:val="single" w:sz="4" w:space="0" w:color="000000"/>
            </w:tcBorders>
          </w:tcPr>
          <w:p w14:paraId="33017256" w14:textId="77777777" w:rsidR="0073385B" w:rsidRDefault="00CC2F75">
            <w:pPr>
              <w:pStyle w:val="ProductList-TableBody"/>
            </w:pPr>
            <w:r>
              <w:t>£13,500</w:t>
            </w:r>
          </w:p>
        </w:tc>
        <w:tc>
          <w:tcPr>
            <w:tcW w:w="3060" w:type="dxa"/>
            <w:tcBorders>
              <w:top w:val="single" w:sz="4" w:space="0" w:color="000000"/>
              <w:left w:val="single" w:sz="4" w:space="0" w:color="000000"/>
              <w:bottom w:val="single" w:sz="4" w:space="0" w:color="000000"/>
              <w:right w:val="single" w:sz="4" w:space="0" w:color="000000"/>
            </w:tcBorders>
          </w:tcPr>
          <w:p w14:paraId="598C18EB" w14:textId="77777777" w:rsidR="0073385B" w:rsidRDefault="00CC2F75">
            <w:pPr>
              <w:pStyle w:val="ProductList-TableBody"/>
            </w:pPr>
            <w:r>
              <w:t>£135,000</w:t>
            </w:r>
          </w:p>
        </w:tc>
      </w:tr>
      <w:tr w:rsidR="0073385B" w14:paraId="75DB0C1A" w14:textId="77777777">
        <w:tc>
          <w:tcPr>
            <w:tcW w:w="2940" w:type="dxa"/>
            <w:tcBorders>
              <w:top w:val="single" w:sz="4" w:space="0" w:color="000000"/>
              <w:left w:val="single" w:sz="4" w:space="0" w:color="000000"/>
              <w:bottom w:val="single" w:sz="4" w:space="0" w:color="000000"/>
              <w:right w:val="single" w:sz="4" w:space="0" w:color="000000"/>
            </w:tcBorders>
          </w:tcPr>
          <w:p w14:paraId="45689007" w14:textId="77777777" w:rsidR="0073385B" w:rsidRDefault="00CC2F75">
            <w:pPr>
              <w:pStyle w:val="ProductList-TableBody"/>
            </w:pPr>
            <w:r>
              <w:t>Японская иена</w:t>
            </w:r>
          </w:p>
        </w:tc>
        <w:tc>
          <w:tcPr>
            <w:tcW w:w="2940" w:type="dxa"/>
            <w:tcBorders>
              <w:top w:val="single" w:sz="4" w:space="0" w:color="000000"/>
              <w:left w:val="single" w:sz="4" w:space="0" w:color="000000"/>
              <w:bottom w:val="single" w:sz="4" w:space="0" w:color="000000"/>
              <w:right w:val="single" w:sz="4" w:space="0" w:color="000000"/>
            </w:tcBorders>
          </w:tcPr>
          <w:p w14:paraId="576A30B0" w14:textId="77777777" w:rsidR="0073385B" w:rsidRDefault="00CC2F75">
            <w:pPr>
              <w:pStyle w:val="ProductList-TableBody"/>
            </w:pPr>
            <w:r>
              <w:t>JPY</w:t>
            </w:r>
          </w:p>
        </w:tc>
        <w:tc>
          <w:tcPr>
            <w:tcW w:w="3060" w:type="dxa"/>
            <w:tcBorders>
              <w:top w:val="single" w:sz="4" w:space="0" w:color="000000"/>
              <w:left w:val="single" w:sz="4" w:space="0" w:color="000000"/>
              <w:bottom w:val="single" w:sz="4" w:space="0" w:color="000000"/>
              <w:right w:val="single" w:sz="4" w:space="0" w:color="000000"/>
            </w:tcBorders>
          </w:tcPr>
          <w:p w14:paraId="1FDAA91B" w14:textId="77777777" w:rsidR="0073385B" w:rsidRDefault="00CC2F75">
            <w:pPr>
              <w:pStyle w:val="ProductList-TableBody"/>
            </w:pPr>
            <w:r>
              <w:t>2 400 000</w:t>
            </w:r>
          </w:p>
        </w:tc>
        <w:tc>
          <w:tcPr>
            <w:tcW w:w="3060" w:type="dxa"/>
            <w:tcBorders>
              <w:top w:val="single" w:sz="4" w:space="0" w:color="000000"/>
              <w:left w:val="single" w:sz="4" w:space="0" w:color="000000"/>
              <w:bottom w:val="single" w:sz="4" w:space="0" w:color="000000"/>
              <w:right w:val="single" w:sz="4" w:space="0" w:color="000000"/>
            </w:tcBorders>
          </w:tcPr>
          <w:p w14:paraId="22962A22" w14:textId="77777777" w:rsidR="0073385B" w:rsidRDefault="00CC2F75">
            <w:pPr>
              <w:pStyle w:val="ProductList-TableBody"/>
            </w:pPr>
            <w:r>
              <w:t>24 000 000</w:t>
            </w:r>
          </w:p>
        </w:tc>
      </w:tr>
      <w:tr w:rsidR="0073385B" w14:paraId="01CA2985" w14:textId="77777777">
        <w:tc>
          <w:tcPr>
            <w:tcW w:w="2940" w:type="dxa"/>
            <w:tcBorders>
              <w:top w:val="single" w:sz="4" w:space="0" w:color="000000"/>
              <w:left w:val="single" w:sz="4" w:space="0" w:color="000000"/>
              <w:bottom w:val="single" w:sz="4" w:space="0" w:color="000000"/>
              <w:right w:val="single" w:sz="4" w:space="0" w:color="000000"/>
            </w:tcBorders>
          </w:tcPr>
          <w:p w14:paraId="6F6C32A9" w14:textId="77777777" w:rsidR="0073385B" w:rsidRDefault="00CC2F75">
            <w:pPr>
              <w:pStyle w:val="ProductList-TableBody"/>
            </w:pPr>
            <w:r>
              <w:t>Южнокорейская вона</w:t>
            </w:r>
          </w:p>
        </w:tc>
        <w:tc>
          <w:tcPr>
            <w:tcW w:w="2940" w:type="dxa"/>
            <w:tcBorders>
              <w:top w:val="single" w:sz="4" w:space="0" w:color="000000"/>
              <w:left w:val="single" w:sz="4" w:space="0" w:color="000000"/>
              <w:bottom w:val="single" w:sz="4" w:space="0" w:color="000000"/>
              <w:right w:val="single" w:sz="4" w:space="0" w:color="000000"/>
            </w:tcBorders>
          </w:tcPr>
          <w:p w14:paraId="24E068EB" w14:textId="77777777" w:rsidR="0073385B" w:rsidRDefault="00CC2F75">
            <w:pPr>
              <w:pStyle w:val="ProductList-TableBody"/>
            </w:pPr>
            <w:r>
              <w:t>KRW</w:t>
            </w:r>
          </w:p>
        </w:tc>
        <w:tc>
          <w:tcPr>
            <w:tcW w:w="3060" w:type="dxa"/>
            <w:tcBorders>
              <w:top w:val="single" w:sz="4" w:space="0" w:color="000000"/>
              <w:left w:val="single" w:sz="4" w:space="0" w:color="000000"/>
              <w:bottom w:val="single" w:sz="4" w:space="0" w:color="000000"/>
              <w:right w:val="single" w:sz="4" w:space="0" w:color="000000"/>
            </w:tcBorders>
          </w:tcPr>
          <w:p w14:paraId="5025CC06" w14:textId="77777777" w:rsidR="0073385B" w:rsidRDefault="00CC2F75">
            <w:pPr>
              <w:pStyle w:val="ProductList-TableBody"/>
            </w:pPr>
            <w:r>
              <w:t>24 000 000</w:t>
            </w:r>
          </w:p>
        </w:tc>
        <w:tc>
          <w:tcPr>
            <w:tcW w:w="3060" w:type="dxa"/>
            <w:tcBorders>
              <w:top w:val="single" w:sz="4" w:space="0" w:color="000000"/>
              <w:left w:val="single" w:sz="4" w:space="0" w:color="000000"/>
              <w:bottom w:val="single" w:sz="4" w:space="0" w:color="000000"/>
              <w:right w:val="single" w:sz="4" w:space="0" w:color="000000"/>
            </w:tcBorders>
          </w:tcPr>
          <w:p w14:paraId="5510D50D" w14:textId="77777777" w:rsidR="0073385B" w:rsidRDefault="00CC2F75">
            <w:pPr>
              <w:pStyle w:val="ProductList-TableBody"/>
            </w:pPr>
            <w:r>
              <w:t>240 000 000</w:t>
            </w:r>
          </w:p>
        </w:tc>
      </w:tr>
      <w:tr w:rsidR="0073385B" w14:paraId="7FBCC2CD" w14:textId="77777777">
        <w:tc>
          <w:tcPr>
            <w:tcW w:w="2940" w:type="dxa"/>
            <w:tcBorders>
              <w:top w:val="single" w:sz="4" w:space="0" w:color="000000"/>
              <w:left w:val="single" w:sz="4" w:space="0" w:color="000000"/>
              <w:bottom w:val="single" w:sz="4" w:space="0" w:color="000000"/>
              <w:right w:val="single" w:sz="4" w:space="0" w:color="000000"/>
            </w:tcBorders>
          </w:tcPr>
          <w:p w14:paraId="43A785F8" w14:textId="77777777" w:rsidR="0073385B" w:rsidRDefault="00CC2F75">
            <w:pPr>
              <w:pStyle w:val="ProductList-TableBody"/>
            </w:pPr>
            <w:r>
              <w:t>Норвежская крона</w:t>
            </w:r>
          </w:p>
        </w:tc>
        <w:tc>
          <w:tcPr>
            <w:tcW w:w="2940" w:type="dxa"/>
            <w:tcBorders>
              <w:top w:val="single" w:sz="4" w:space="0" w:color="000000"/>
              <w:left w:val="single" w:sz="4" w:space="0" w:color="000000"/>
              <w:bottom w:val="single" w:sz="4" w:space="0" w:color="000000"/>
              <w:right w:val="single" w:sz="4" w:space="0" w:color="000000"/>
            </w:tcBorders>
          </w:tcPr>
          <w:p w14:paraId="0CCB4CD9" w14:textId="77777777" w:rsidR="0073385B" w:rsidRDefault="00CC2F75">
            <w:pPr>
              <w:pStyle w:val="ProductList-TableBody"/>
            </w:pPr>
            <w:r>
              <w:t>NOK</w:t>
            </w:r>
          </w:p>
        </w:tc>
        <w:tc>
          <w:tcPr>
            <w:tcW w:w="3060" w:type="dxa"/>
            <w:tcBorders>
              <w:top w:val="single" w:sz="4" w:space="0" w:color="000000"/>
              <w:left w:val="single" w:sz="4" w:space="0" w:color="000000"/>
              <w:bottom w:val="single" w:sz="4" w:space="0" w:color="000000"/>
              <w:right w:val="single" w:sz="4" w:space="0" w:color="000000"/>
            </w:tcBorders>
          </w:tcPr>
          <w:p w14:paraId="6E4FCB77" w14:textId="77777777" w:rsidR="0073385B" w:rsidRDefault="00CC2F75">
            <w:pPr>
              <w:pStyle w:val="ProductList-TableBody"/>
            </w:pPr>
            <w:r>
              <w:t>165 000</w:t>
            </w:r>
          </w:p>
        </w:tc>
        <w:tc>
          <w:tcPr>
            <w:tcW w:w="3060" w:type="dxa"/>
            <w:tcBorders>
              <w:top w:val="single" w:sz="4" w:space="0" w:color="000000"/>
              <w:left w:val="single" w:sz="4" w:space="0" w:color="000000"/>
              <w:bottom w:val="single" w:sz="4" w:space="0" w:color="000000"/>
              <w:right w:val="single" w:sz="4" w:space="0" w:color="000000"/>
            </w:tcBorders>
          </w:tcPr>
          <w:p w14:paraId="063D7BA3" w14:textId="77777777" w:rsidR="0073385B" w:rsidRDefault="00CC2F75">
            <w:pPr>
              <w:pStyle w:val="ProductList-TableBody"/>
            </w:pPr>
            <w:r>
              <w:t>1 650 000</w:t>
            </w:r>
          </w:p>
        </w:tc>
      </w:tr>
      <w:tr w:rsidR="0073385B" w14:paraId="44DFE45E" w14:textId="77777777">
        <w:tc>
          <w:tcPr>
            <w:tcW w:w="2940" w:type="dxa"/>
            <w:tcBorders>
              <w:top w:val="single" w:sz="4" w:space="0" w:color="000000"/>
              <w:left w:val="single" w:sz="4" w:space="0" w:color="000000"/>
              <w:bottom w:val="single" w:sz="4" w:space="0" w:color="000000"/>
              <w:right w:val="single" w:sz="4" w:space="0" w:color="000000"/>
            </w:tcBorders>
          </w:tcPr>
          <w:p w14:paraId="078A2138" w14:textId="77777777" w:rsidR="0073385B" w:rsidRDefault="00CC2F75">
            <w:pPr>
              <w:pStyle w:val="ProductList-TableBody"/>
            </w:pPr>
            <w:r>
              <w:t>Новозеландский доллар</w:t>
            </w:r>
          </w:p>
        </w:tc>
        <w:tc>
          <w:tcPr>
            <w:tcW w:w="2940" w:type="dxa"/>
            <w:tcBorders>
              <w:top w:val="single" w:sz="4" w:space="0" w:color="000000"/>
              <w:left w:val="single" w:sz="4" w:space="0" w:color="000000"/>
              <w:bottom w:val="single" w:sz="4" w:space="0" w:color="000000"/>
              <w:right w:val="single" w:sz="4" w:space="0" w:color="000000"/>
            </w:tcBorders>
          </w:tcPr>
          <w:p w14:paraId="592926CD" w14:textId="77777777" w:rsidR="0073385B" w:rsidRDefault="00CC2F75">
            <w:pPr>
              <w:pStyle w:val="ProductList-TableBody"/>
            </w:pPr>
            <w:r>
              <w:t>NZD</w:t>
            </w:r>
          </w:p>
        </w:tc>
        <w:tc>
          <w:tcPr>
            <w:tcW w:w="3060" w:type="dxa"/>
            <w:tcBorders>
              <w:top w:val="single" w:sz="4" w:space="0" w:color="000000"/>
              <w:left w:val="single" w:sz="4" w:space="0" w:color="000000"/>
              <w:bottom w:val="single" w:sz="4" w:space="0" w:color="000000"/>
              <w:right w:val="single" w:sz="4" w:space="0" w:color="000000"/>
            </w:tcBorders>
          </w:tcPr>
          <w:p w14:paraId="1AC26EED" w14:textId="77777777" w:rsidR="0073385B" w:rsidRDefault="00CC2F75">
            <w:pPr>
              <w:pStyle w:val="ProductList-TableBody"/>
            </w:pPr>
            <w:r>
              <w:t>35,000</w:t>
            </w:r>
          </w:p>
        </w:tc>
        <w:tc>
          <w:tcPr>
            <w:tcW w:w="3060" w:type="dxa"/>
            <w:tcBorders>
              <w:top w:val="single" w:sz="4" w:space="0" w:color="000000"/>
              <w:left w:val="single" w:sz="4" w:space="0" w:color="000000"/>
              <w:bottom w:val="single" w:sz="4" w:space="0" w:color="000000"/>
              <w:right w:val="single" w:sz="4" w:space="0" w:color="000000"/>
            </w:tcBorders>
          </w:tcPr>
          <w:p w14:paraId="30263584" w14:textId="77777777" w:rsidR="0073385B" w:rsidRDefault="00CC2F75">
            <w:pPr>
              <w:pStyle w:val="ProductList-TableBody"/>
            </w:pPr>
            <w:r>
              <w:t>350,000</w:t>
            </w:r>
          </w:p>
        </w:tc>
      </w:tr>
      <w:tr w:rsidR="0073385B" w14:paraId="2C8E5BD8" w14:textId="77777777">
        <w:tc>
          <w:tcPr>
            <w:tcW w:w="2940" w:type="dxa"/>
            <w:tcBorders>
              <w:top w:val="single" w:sz="4" w:space="0" w:color="000000"/>
              <w:left w:val="single" w:sz="4" w:space="0" w:color="000000"/>
              <w:bottom w:val="single" w:sz="4" w:space="0" w:color="000000"/>
              <w:right w:val="single" w:sz="4" w:space="0" w:color="000000"/>
            </w:tcBorders>
          </w:tcPr>
          <w:p w14:paraId="5C48B4B3" w14:textId="77777777" w:rsidR="0073385B" w:rsidRDefault="00CC2F75">
            <w:pPr>
              <w:pStyle w:val="ProductList-TableBody"/>
            </w:pPr>
            <w:r>
              <w:t>Шведская крона</w:t>
            </w:r>
          </w:p>
        </w:tc>
        <w:tc>
          <w:tcPr>
            <w:tcW w:w="2940" w:type="dxa"/>
            <w:tcBorders>
              <w:top w:val="single" w:sz="4" w:space="0" w:color="000000"/>
              <w:left w:val="single" w:sz="4" w:space="0" w:color="000000"/>
              <w:bottom w:val="single" w:sz="4" w:space="0" w:color="000000"/>
              <w:right w:val="single" w:sz="4" w:space="0" w:color="000000"/>
            </w:tcBorders>
          </w:tcPr>
          <w:p w14:paraId="6C492CF6" w14:textId="77777777" w:rsidR="0073385B" w:rsidRDefault="00CC2F75">
            <w:pPr>
              <w:pStyle w:val="ProductList-TableBody"/>
            </w:pPr>
            <w:r>
              <w:t>SEK</w:t>
            </w:r>
          </w:p>
        </w:tc>
        <w:tc>
          <w:tcPr>
            <w:tcW w:w="3060" w:type="dxa"/>
            <w:tcBorders>
              <w:top w:val="single" w:sz="4" w:space="0" w:color="000000"/>
              <w:left w:val="single" w:sz="4" w:space="0" w:color="000000"/>
              <w:bottom w:val="single" w:sz="4" w:space="0" w:color="000000"/>
              <w:right w:val="single" w:sz="4" w:space="0" w:color="000000"/>
            </w:tcBorders>
          </w:tcPr>
          <w:p w14:paraId="4E4ED5D3" w14:textId="77777777" w:rsidR="0073385B" w:rsidRDefault="00CC2F75">
            <w:pPr>
              <w:pStyle w:val="ProductList-TableBody"/>
            </w:pPr>
            <w:r>
              <w:t>200 000</w:t>
            </w:r>
          </w:p>
        </w:tc>
        <w:tc>
          <w:tcPr>
            <w:tcW w:w="3060" w:type="dxa"/>
            <w:tcBorders>
              <w:top w:val="single" w:sz="4" w:space="0" w:color="000000"/>
              <w:left w:val="single" w:sz="4" w:space="0" w:color="000000"/>
              <w:bottom w:val="single" w:sz="4" w:space="0" w:color="000000"/>
              <w:right w:val="single" w:sz="4" w:space="0" w:color="000000"/>
            </w:tcBorders>
          </w:tcPr>
          <w:p w14:paraId="416DCE41" w14:textId="77777777" w:rsidR="0073385B" w:rsidRDefault="00CC2F75">
            <w:pPr>
              <w:pStyle w:val="ProductList-TableBody"/>
            </w:pPr>
            <w:r>
              <w:t>2 000 000</w:t>
            </w:r>
          </w:p>
        </w:tc>
      </w:tr>
      <w:tr w:rsidR="0073385B" w14:paraId="751DE229" w14:textId="77777777">
        <w:tc>
          <w:tcPr>
            <w:tcW w:w="2940" w:type="dxa"/>
            <w:tcBorders>
              <w:top w:val="single" w:sz="4" w:space="0" w:color="000000"/>
              <w:left w:val="single" w:sz="4" w:space="0" w:color="000000"/>
              <w:bottom w:val="single" w:sz="4" w:space="0" w:color="000000"/>
              <w:right w:val="single" w:sz="4" w:space="0" w:color="000000"/>
            </w:tcBorders>
          </w:tcPr>
          <w:p w14:paraId="6C664B34" w14:textId="77777777" w:rsidR="0073385B" w:rsidRDefault="00CC2F75">
            <w:pPr>
              <w:pStyle w:val="ProductList-TableBody"/>
            </w:pPr>
            <w:r>
              <w:t>Новый тайваньский доллар</w:t>
            </w:r>
          </w:p>
        </w:tc>
        <w:tc>
          <w:tcPr>
            <w:tcW w:w="2940" w:type="dxa"/>
            <w:tcBorders>
              <w:top w:val="single" w:sz="4" w:space="0" w:color="000000"/>
              <w:left w:val="single" w:sz="4" w:space="0" w:color="000000"/>
              <w:bottom w:val="single" w:sz="4" w:space="0" w:color="000000"/>
              <w:right w:val="single" w:sz="4" w:space="0" w:color="000000"/>
            </w:tcBorders>
          </w:tcPr>
          <w:p w14:paraId="2B5FECA6" w14:textId="77777777" w:rsidR="0073385B" w:rsidRDefault="00CC2F75">
            <w:pPr>
              <w:pStyle w:val="ProductList-TableBody"/>
            </w:pPr>
            <w:r>
              <w:t>TWD</w:t>
            </w:r>
          </w:p>
        </w:tc>
        <w:tc>
          <w:tcPr>
            <w:tcW w:w="3060" w:type="dxa"/>
            <w:tcBorders>
              <w:top w:val="single" w:sz="4" w:space="0" w:color="000000"/>
              <w:left w:val="single" w:sz="4" w:space="0" w:color="000000"/>
              <w:bottom w:val="single" w:sz="4" w:space="0" w:color="000000"/>
              <w:right w:val="single" w:sz="4" w:space="0" w:color="000000"/>
            </w:tcBorders>
          </w:tcPr>
          <w:p w14:paraId="1A065F5E" w14:textId="77777777" w:rsidR="0073385B" w:rsidRDefault="00CC2F75">
            <w:pPr>
              <w:pStyle w:val="ProductList-TableBody"/>
            </w:pPr>
            <w:r>
              <w:t>700 000</w:t>
            </w:r>
          </w:p>
        </w:tc>
        <w:tc>
          <w:tcPr>
            <w:tcW w:w="3060" w:type="dxa"/>
            <w:tcBorders>
              <w:top w:val="single" w:sz="4" w:space="0" w:color="000000"/>
              <w:left w:val="single" w:sz="4" w:space="0" w:color="000000"/>
              <w:bottom w:val="single" w:sz="4" w:space="0" w:color="000000"/>
              <w:right w:val="single" w:sz="4" w:space="0" w:color="000000"/>
            </w:tcBorders>
          </w:tcPr>
          <w:p w14:paraId="0185626F" w14:textId="77777777" w:rsidR="0073385B" w:rsidRDefault="00CC2F75">
            <w:pPr>
              <w:pStyle w:val="ProductList-TableBody"/>
            </w:pPr>
            <w:r>
              <w:t>7 000 000</w:t>
            </w:r>
          </w:p>
        </w:tc>
      </w:tr>
      <w:tr w:rsidR="0073385B" w14:paraId="53B8301E" w14:textId="77777777">
        <w:tc>
          <w:tcPr>
            <w:tcW w:w="2940" w:type="dxa"/>
            <w:tcBorders>
              <w:top w:val="single" w:sz="4" w:space="0" w:color="000000"/>
              <w:left w:val="single" w:sz="4" w:space="0" w:color="000000"/>
              <w:bottom w:val="single" w:sz="4" w:space="0" w:color="000000"/>
              <w:right w:val="single" w:sz="4" w:space="0" w:color="000000"/>
            </w:tcBorders>
          </w:tcPr>
          <w:p w14:paraId="167A34B0" w14:textId="77777777" w:rsidR="0073385B" w:rsidRDefault="00CC2F75">
            <w:pPr>
              <w:pStyle w:val="ProductList-TableBody"/>
            </w:pPr>
            <w:r>
              <w:t>Индийская рупия</w:t>
            </w:r>
          </w:p>
        </w:tc>
        <w:tc>
          <w:tcPr>
            <w:tcW w:w="2940" w:type="dxa"/>
            <w:tcBorders>
              <w:top w:val="single" w:sz="4" w:space="0" w:color="000000"/>
              <w:left w:val="single" w:sz="4" w:space="0" w:color="000000"/>
              <w:bottom w:val="single" w:sz="4" w:space="0" w:color="000000"/>
              <w:right w:val="single" w:sz="4" w:space="0" w:color="000000"/>
            </w:tcBorders>
          </w:tcPr>
          <w:p w14:paraId="6943F144" w14:textId="77777777" w:rsidR="0073385B" w:rsidRDefault="00CC2F75">
            <w:pPr>
              <w:pStyle w:val="ProductList-TableBody"/>
            </w:pPr>
            <w:r>
              <w:t>INR</w:t>
            </w:r>
          </w:p>
        </w:tc>
        <w:tc>
          <w:tcPr>
            <w:tcW w:w="3060" w:type="dxa"/>
            <w:tcBorders>
              <w:top w:val="single" w:sz="4" w:space="0" w:color="000000"/>
              <w:left w:val="single" w:sz="4" w:space="0" w:color="000000"/>
              <w:bottom w:val="single" w:sz="4" w:space="0" w:color="000000"/>
              <w:right w:val="single" w:sz="4" w:space="0" w:color="000000"/>
            </w:tcBorders>
          </w:tcPr>
          <w:p w14:paraId="6E8BB9C8" w14:textId="77777777" w:rsidR="0073385B" w:rsidRDefault="00CC2F75">
            <w:pPr>
              <w:pStyle w:val="ProductList-TableBody"/>
            </w:pPr>
            <w:r>
              <w:t>1 000 000 INR</w:t>
            </w:r>
          </w:p>
        </w:tc>
        <w:tc>
          <w:tcPr>
            <w:tcW w:w="3060" w:type="dxa"/>
            <w:tcBorders>
              <w:top w:val="single" w:sz="4" w:space="0" w:color="000000"/>
              <w:left w:val="single" w:sz="4" w:space="0" w:color="000000"/>
              <w:bottom w:val="single" w:sz="4" w:space="0" w:color="000000"/>
              <w:right w:val="single" w:sz="4" w:space="0" w:color="000000"/>
            </w:tcBorders>
          </w:tcPr>
          <w:p w14:paraId="01632612" w14:textId="77777777" w:rsidR="0073385B" w:rsidRDefault="00CC2F75">
            <w:pPr>
              <w:pStyle w:val="ProductList-TableBody"/>
            </w:pPr>
            <w:r>
              <w:t>10 000 000 INR</w:t>
            </w:r>
          </w:p>
        </w:tc>
      </w:tr>
      <w:tr w:rsidR="0073385B" w14:paraId="47A56499" w14:textId="77777777">
        <w:tc>
          <w:tcPr>
            <w:tcW w:w="2940" w:type="dxa"/>
            <w:tcBorders>
              <w:top w:val="single" w:sz="4" w:space="0" w:color="000000"/>
              <w:left w:val="single" w:sz="4" w:space="0" w:color="000000"/>
              <w:bottom w:val="single" w:sz="4" w:space="0" w:color="000000"/>
              <w:right w:val="single" w:sz="4" w:space="0" w:color="000000"/>
            </w:tcBorders>
          </w:tcPr>
          <w:p w14:paraId="5C1AD5DA" w14:textId="77777777" w:rsidR="0073385B" w:rsidRDefault="00CC2F75">
            <w:pPr>
              <w:pStyle w:val="ProductList-TableBody"/>
            </w:pPr>
            <w:r>
              <w:t>Русские рубли</w:t>
            </w:r>
          </w:p>
        </w:tc>
        <w:tc>
          <w:tcPr>
            <w:tcW w:w="2940" w:type="dxa"/>
            <w:tcBorders>
              <w:top w:val="single" w:sz="4" w:space="0" w:color="000000"/>
              <w:left w:val="single" w:sz="4" w:space="0" w:color="000000"/>
              <w:bottom w:val="single" w:sz="4" w:space="0" w:color="000000"/>
              <w:right w:val="single" w:sz="4" w:space="0" w:color="000000"/>
            </w:tcBorders>
          </w:tcPr>
          <w:p w14:paraId="0C8AE12B" w14:textId="77777777" w:rsidR="0073385B" w:rsidRDefault="00CC2F75">
            <w:pPr>
              <w:pStyle w:val="ProductList-TableBody"/>
            </w:pPr>
            <w:r>
              <w:t>RUB</w:t>
            </w:r>
          </w:p>
        </w:tc>
        <w:tc>
          <w:tcPr>
            <w:tcW w:w="3060" w:type="dxa"/>
            <w:tcBorders>
              <w:top w:val="single" w:sz="4" w:space="0" w:color="000000"/>
              <w:left w:val="single" w:sz="4" w:space="0" w:color="000000"/>
              <w:bottom w:val="single" w:sz="4" w:space="0" w:color="000000"/>
              <w:right w:val="single" w:sz="4" w:space="0" w:color="000000"/>
            </w:tcBorders>
          </w:tcPr>
          <w:p w14:paraId="46ECE159" w14:textId="77777777" w:rsidR="0073385B" w:rsidRDefault="00CC2F75">
            <w:pPr>
              <w:pStyle w:val="ProductList-TableBody"/>
            </w:pPr>
            <w:r>
              <w:t>660 000 RUB</w:t>
            </w:r>
          </w:p>
        </w:tc>
        <w:tc>
          <w:tcPr>
            <w:tcW w:w="3060" w:type="dxa"/>
            <w:tcBorders>
              <w:top w:val="single" w:sz="4" w:space="0" w:color="000000"/>
              <w:left w:val="single" w:sz="4" w:space="0" w:color="000000"/>
              <w:bottom w:val="single" w:sz="4" w:space="0" w:color="000000"/>
              <w:right w:val="single" w:sz="4" w:space="0" w:color="000000"/>
            </w:tcBorders>
          </w:tcPr>
          <w:p w14:paraId="088DEC0D" w14:textId="77777777" w:rsidR="0073385B" w:rsidRDefault="00CC2F75">
            <w:pPr>
              <w:pStyle w:val="ProductList-TableBody"/>
            </w:pPr>
            <w:r>
              <w:t>6 600 000 RUB</w:t>
            </w:r>
          </w:p>
        </w:tc>
      </w:tr>
    </w:tbl>
    <w:p w14:paraId="2F110C10" w14:textId="77777777" w:rsidR="0073385B" w:rsidRDefault="0073385B">
      <w:pPr>
        <w:pStyle w:val="ProductList-BodyIndented"/>
        <w:ind w:left="720"/>
      </w:pPr>
    </w:p>
    <w:p w14:paraId="3C088A6B" w14:textId="77777777" w:rsidR="0073385B" w:rsidRDefault="00CC2F75">
      <w:pPr>
        <w:pStyle w:val="ProductList-BodyIndented"/>
      </w:pPr>
      <w:r>
        <w:t>Срок действия неиспользованных инцидентов поддержки по телефону заканчивается после окончания срока действия покрытия Software Assurance. Инциденты поддержки по телефону нельзя переносить из одного соглашения о регистрации или соглашения в другое.</w:t>
      </w:r>
    </w:p>
    <w:p w14:paraId="2EB30516" w14:textId="77777777" w:rsidR="0073385B" w:rsidRDefault="0073385B">
      <w:pPr>
        <w:pStyle w:val="ProductList-BodyIndented"/>
      </w:pPr>
    </w:p>
    <w:p w14:paraId="24D6EB25" w14:textId="77777777" w:rsidR="0073385B" w:rsidRDefault="00CC2F75">
      <w:pPr>
        <w:pStyle w:val="ProductList-BodyIndented"/>
      </w:pPr>
      <w:r>
        <w:t xml:space="preserve">Локальную поддержку по телефону можно получить в рабочие часы, сведения о которых см. на веб-сайте </w:t>
      </w:r>
      <w:hyperlink r:id="rId155">
        <w:r>
          <w:rPr>
            <w:color w:val="00467F"/>
            <w:u w:val="single"/>
          </w:rPr>
          <w:t>http://support.microsoft.com/gp/saphone</w:t>
        </w:r>
      </w:hyperlink>
      <w:r>
        <w:t>. Техническую поддержку по телефону в нерабочее время можно получить в региональных и международных центрах технической поддержки. Возможность получения технической поддержки по телефону в нерабочее время необходимо использовать только для критических запросов технической поддержки. Рабочие часы зависят от региона. Техническая поддержка по телефону на всех языках доступна не во всех регионах.</w:t>
      </w:r>
    </w:p>
    <w:p w14:paraId="6407AF39" w14:textId="77777777" w:rsidR="0073385B" w:rsidRDefault="0073385B">
      <w:pPr>
        <w:pStyle w:val="ProductList-BodyIndented"/>
      </w:pPr>
    </w:p>
    <w:p w14:paraId="15DA142C" w14:textId="77777777" w:rsidR="0073385B" w:rsidRDefault="00CC2F75">
      <w:pPr>
        <w:pStyle w:val="ProductList-SubClauseHeading"/>
        <w:outlineLvl w:val="3"/>
      </w:pPr>
      <w:r>
        <w:t>Количество инцидентов поддержки по телефону для MPSA</w:t>
      </w:r>
    </w:p>
    <w:p w14:paraId="6A449620" w14:textId="77777777" w:rsidR="0073385B" w:rsidRDefault="00CC2F75">
      <w:pPr>
        <w:pStyle w:val="ProductList-BodyIndented"/>
      </w:pPr>
      <w:r>
        <w:t>Количество предоставляемых инцидентов поддержки по телефону определяется в зависимости от полученных баллов преимуществ Software Assurance. Если у Клиента есть покрытие Software Assurance для по крайней мере одного соответствующего Серверного программного Продукта, он имеет право на бесплатный инцидент. Количество инцидентов телефонной поддержки, на которые Клиент имеет право, основывается на общем количестве расчетных баллов, полученных посредством Договора с клиентом о закупках, как показано ниже (подробную информацию о том, как рассчитываются баллы Преимуществ Software Assurance, см. в разделе «Расчет Баллов преимуществ в рамках программы Software Assurance»):</w:t>
      </w:r>
    </w:p>
    <w:tbl>
      <w:tblPr>
        <w:tblStyle w:val="PURTable0"/>
        <w:tblW w:w="0" w:type="dxa"/>
        <w:tblLook w:val="04A0" w:firstRow="1" w:lastRow="0" w:firstColumn="1" w:lastColumn="0" w:noHBand="0" w:noVBand="1"/>
      </w:tblPr>
      <w:tblGrid>
        <w:gridCol w:w="5341"/>
        <w:gridCol w:w="5215"/>
      </w:tblGrid>
      <w:tr w:rsidR="0073385B" w14:paraId="65621AF3" w14:textId="77777777">
        <w:trPr>
          <w:cnfStyle w:val="100000000000" w:firstRow="1" w:lastRow="0" w:firstColumn="0" w:lastColumn="0" w:oddVBand="0" w:evenVBand="0" w:oddHBand="0" w:evenHBand="0" w:firstRowFirstColumn="0" w:firstRowLastColumn="0" w:lastRowFirstColumn="0" w:lastRowLastColumn="0"/>
        </w:trPr>
        <w:tc>
          <w:tcPr>
            <w:tcW w:w="6120" w:type="dxa"/>
            <w:tcBorders>
              <w:left w:val="single" w:sz="4" w:space="0" w:color="000000"/>
              <w:bottom w:val="single" w:sz="4" w:space="0" w:color="000000"/>
              <w:right w:val="single" w:sz="4" w:space="0" w:color="000000"/>
            </w:tcBorders>
            <w:shd w:val="clear" w:color="auto" w:fill="0072C6"/>
          </w:tcPr>
          <w:p w14:paraId="64404807" w14:textId="77777777" w:rsidR="0073385B" w:rsidRDefault="00CC2F75">
            <w:pPr>
              <w:pStyle w:val="ProductList-TableBody"/>
            </w:pPr>
            <w:r>
              <w:rPr>
                <w:color w:val="FFFFFF"/>
              </w:rPr>
              <w:t>Категория</w:t>
            </w:r>
          </w:p>
        </w:tc>
        <w:tc>
          <w:tcPr>
            <w:tcW w:w="6000" w:type="dxa"/>
            <w:tcBorders>
              <w:left w:val="single" w:sz="4" w:space="0" w:color="000000"/>
              <w:right w:val="single" w:sz="4" w:space="0" w:color="000000"/>
            </w:tcBorders>
            <w:shd w:val="clear" w:color="auto" w:fill="0072C6"/>
          </w:tcPr>
          <w:p w14:paraId="11181ECB" w14:textId="77777777" w:rsidR="0073385B" w:rsidRDefault="00CC2F75">
            <w:pPr>
              <w:pStyle w:val="ProductList-TableBody"/>
            </w:pPr>
            <w:r>
              <w:rPr>
                <w:color w:val="FFFFFF"/>
              </w:rPr>
              <w:t>Баллы для инцидентов поддержки по телефону</w:t>
            </w:r>
          </w:p>
        </w:tc>
      </w:tr>
      <w:tr w:rsidR="0073385B" w14:paraId="1B99B898" w14:textId="77777777">
        <w:tc>
          <w:tcPr>
            <w:tcW w:w="6120" w:type="dxa"/>
            <w:tcBorders>
              <w:top w:val="single" w:sz="4" w:space="0" w:color="000000"/>
              <w:left w:val="single" w:sz="4" w:space="0" w:color="000000"/>
              <w:bottom w:val="single" w:sz="4" w:space="0" w:color="000000"/>
              <w:right w:val="single" w:sz="4" w:space="0" w:color="000000"/>
            </w:tcBorders>
          </w:tcPr>
          <w:p w14:paraId="7FB0C7DF" w14:textId="77777777" w:rsidR="0073385B" w:rsidRDefault="00CC2F75">
            <w:pPr>
              <w:pStyle w:val="ProductList-TableBody"/>
            </w:pPr>
            <w:r>
              <w:t>Приложения и Системы (объединено).</w:t>
            </w:r>
          </w:p>
        </w:tc>
        <w:tc>
          <w:tcPr>
            <w:tcW w:w="6000" w:type="dxa"/>
            <w:tcBorders>
              <w:left w:val="single" w:sz="4" w:space="0" w:color="000000"/>
              <w:right w:val="single" w:sz="4" w:space="0" w:color="000000"/>
            </w:tcBorders>
          </w:tcPr>
          <w:p w14:paraId="3BF0AFEC" w14:textId="77777777" w:rsidR="0073385B" w:rsidRDefault="00CC2F75">
            <w:pPr>
              <w:pStyle w:val="ProductList-TableBody"/>
            </w:pPr>
            <w:r>
              <w:t>2,000</w:t>
            </w:r>
          </w:p>
        </w:tc>
      </w:tr>
      <w:tr w:rsidR="0073385B" w14:paraId="4A0ED7E2" w14:textId="77777777">
        <w:tc>
          <w:tcPr>
            <w:tcW w:w="6120" w:type="dxa"/>
            <w:tcBorders>
              <w:top w:val="single" w:sz="4" w:space="0" w:color="000000"/>
              <w:left w:val="single" w:sz="4" w:space="0" w:color="000000"/>
              <w:bottom w:val="single" w:sz="4" w:space="0" w:color="000000"/>
              <w:right w:val="single" w:sz="4" w:space="0" w:color="000000"/>
            </w:tcBorders>
          </w:tcPr>
          <w:p w14:paraId="734B5A1C" w14:textId="77777777" w:rsidR="0073385B" w:rsidRDefault="00CC2F75">
            <w:pPr>
              <w:pStyle w:val="ProductList-TableBody"/>
            </w:pPr>
            <w:r>
              <w:t>Сервер</w:t>
            </w:r>
          </w:p>
        </w:tc>
        <w:tc>
          <w:tcPr>
            <w:tcW w:w="6000" w:type="dxa"/>
            <w:tcBorders>
              <w:left w:val="single" w:sz="4" w:space="0" w:color="000000"/>
              <w:right w:val="single" w:sz="4" w:space="0" w:color="000000"/>
            </w:tcBorders>
          </w:tcPr>
          <w:p w14:paraId="2CCCDB89" w14:textId="77777777" w:rsidR="0073385B" w:rsidRDefault="00CC2F75">
            <w:pPr>
              <w:pStyle w:val="ProductList-TableBody"/>
            </w:pPr>
            <w:r>
              <w:t>400</w:t>
            </w:r>
          </w:p>
        </w:tc>
      </w:tr>
      <w:tr w:rsidR="0073385B" w14:paraId="54A66BBC" w14:textId="77777777">
        <w:tc>
          <w:tcPr>
            <w:tcW w:w="6120" w:type="dxa"/>
            <w:tcBorders>
              <w:top w:val="single" w:sz="4" w:space="0" w:color="000000"/>
              <w:left w:val="single" w:sz="4" w:space="0" w:color="000000"/>
              <w:bottom w:val="single" w:sz="4" w:space="0" w:color="000000"/>
              <w:right w:val="single" w:sz="4" w:space="0" w:color="000000"/>
            </w:tcBorders>
          </w:tcPr>
          <w:p w14:paraId="367CCD06" w14:textId="77777777" w:rsidR="0073385B" w:rsidRDefault="00CC2F75">
            <w:pPr>
              <w:pStyle w:val="ProductList-TableBody"/>
            </w:pPr>
            <w:r>
              <w:t>CAL</w:t>
            </w:r>
          </w:p>
        </w:tc>
        <w:tc>
          <w:tcPr>
            <w:tcW w:w="6000" w:type="dxa"/>
            <w:tcBorders>
              <w:left w:val="single" w:sz="4" w:space="0" w:color="000000"/>
              <w:right w:val="single" w:sz="4" w:space="0" w:color="000000"/>
            </w:tcBorders>
          </w:tcPr>
          <w:p w14:paraId="6CD22370" w14:textId="77777777" w:rsidR="0073385B" w:rsidRDefault="00CC2F75">
            <w:pPr>
              <w:pStyle w:val="ProductList-TableBody"/>
            </w:pPr>
            <w:r>
              <w:t>400</w:t>
            </w:r>
          </w:p>
        </w:tc>
      </w:tr>
    </w:tbl>
    <w:p w14:paraId="0F7FE271" w14:textId="77777777" w:rsidR="0073385B" w:rsidRDefault="0073385B">
      <w:pPr>
        <w:pStyle w:val="ProductList-BodyIndented"/>
      </w:pPr>
    </w:p>
    <w:p w14:paraId="381EC60B" w14:textId="77777777" w:rsidR="0073385B" w:rsidRDefault="00CC2F75">
      <w:pPr>
        <w:pStyle w:val="ProductList-BodyIndented"/>
      </w:pPr>
      <w:r>
        <w:t>Право на инциденты начисляется в течение срока покрытия Software Assurance. Инциденты доступны для использования с начала действия покрытия Software Assurance, независимо от того, осуществляет ли Клиент оплату в рассрочку. При приобретении продуктов после размещения первоначального заказа осуществляется пересчет количества предоставленных инцидентов и их годовое распределение. Срок действия неиспользованных инцидентов поддержки по телефону заканчивается после окончания срока действия покрытия Software Assurance. Инциденты поддержки по телефону нельзя переносить из одного Договора с клиентом о закупках в другой.</w:t>
      </w:r>
    </w:p>
    <w:p w14:paraId="0FA0684B" w14:textId="77777777" w:rsidR="0073385B" w:rsidRDefault="0073385B">
      <w:pPr>
        <w:pStyle w:val="ProductList-BodyIndented"/>
      </w:pPr>
    </w:p>
    <w:p w14:paraId="17CDC5FD" w14:textId="77777777" w:rsidR="0073385B" w:rsidRDefault="00CC2F75">
      <w:pPr>
        <w:pStyle w:val="ProductList-BodyIndented"/>
      </w:pPr>
      <w:r>
        <w:t>Локальную поддержку по телефону можно получить в рабочие часы, сведения о которых см. на веб-сайте http://support.microsoft.com/gp/saphone. Техническую поддержку по телефону в нерабочее время можно получить в региональных и международных центрах технической поддержки. Возможность получения технической поддержки по телефону в нерабочее время необходимо использовать только для критических запросов технической поддержки. Рабочие часы зависят от региона. Техническая поддержка по телефону на всех языках доступна не во всех регионах.</w:t>
      </w:r>
    </w:p>
    <w:p w14:paraId="4C312BFD" w14:textId="77777777" w:rsidR="0073385B" w:rsidRDefault="0073385B">
      <w:pPr>
        <w:pStyle w:val="ProductList-SubClauseHeading"/>
        <w:outlineLvl w:val="3"/>
      </w:pPr>
    </w:p>
    <w:p w14:paraId="157161C7" w14:textId="77777777" w:rsidR="0073385B" w:rsidRDefault="00CC2F75">
      <w:pPr>
        <w:pStyle w:val="ProductList-SubClauseHeading"/>
        <w:outlineLvl w:val="3"/>
      </w:pPr>
      <w:r>
        <w:t>Инциденты поддержки через Интернет</w:t>
      </w:r>
    </w:p>
    <w:p w14:paraId="39C0D31B" w14:textId="77777777" w:rsidR="0073385B" w:rsidRDefault="00CC2F75">
      <w:pPr>
        <w:pStyle w:val="ProductList-BodyIndented"/>
      </w:pPr>
      <w:r>
        <w:t>Клиенты (не являющиеся клиентами по Лицензии Academic Select, Соглашению Academic Select Plus, Лицензии Academic Open, Соглашению Campus, School и Open Value Subscription – Education Solutions и Лицензии Open), которые приобрели серверное программное обеспечение выпусков Standard, Enterprise и Datacenter с покрытием Software Assurance, имеют доступ к сетевым услугам Технической поддержки и могут использовать их по мере необходимости. Веб-сайты технической поддержки предусматривают круглосуточный доступ семь дней в неделю, однако ответы на запросы будут направляться в Рабочие часы. Инциденты, инициированные через Интернет и в дальнейшем по решению Клиента обрабатываемые по телефону, после их разрешения вычитаются из резерва доступного числа инцидентов. Инциденты, инициированные через Интернет, с последующим обращением Microsoft по телефону, не сокращают доступное количество инцидентов поддержки по телефону, если их обработка осуществляется через Интернет, электронную почту и другие средства веб-связи.</w:t>
      </w:r>
    </w:p>
    <w:p w14:paraId="356F750C" w14:textId="77777777" w:rsidR="0073385B" w:rsidRDefault="0073385B">
      <w:pPr>
        <w:pStyle w:val="ProductList-BodyIndented"/>
      </w:pPr>
    </w:p>
    <w:p w14:paraId="0FEA16B8" w14:textId="77777777" w:rsidR="0073385B" w:rsidRDefault="00CC2F75">
      <w:pPr>
        <w:pStyle w:val="ProductList-BodyIndented"/>
      </w:pPr>
      <w:r>
        <w:t xml:space="preserve">Чтобы получить инциденты поддержки через Интернет как для серверного программного обеспечения, так и для соответствующих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клиентских лицензий</w:t>
      </w:r>
      <w:r>
        <w:fldChar w:fldCharType="end"/>
      </w:r>
      <w:r>
        <w:t>, требуется покрытие Software Assurance. Клиенты имеют право подавать интернет-запросы Технической поддержки только для лицензированных копий серверного программного обеспечения с покрытием Software Assurance.</w:t>
      </w:r>
    </w:p>
    <w:p w14:paraId="22763DA7" w14:textId="77777777" w:rsidR="0073385B" w:rsidRDefault="0073385B">
      <w:pPr>
        <w:pStyle w:val="ProductList-BodyIndented"/>
        <w:ind w:left="720"/>
      </w:pPr>
    </w:p>
    <w:p w14:paraId="2D27FAF9" w14:textId="77777777" w:rsidR="0073385B" w:rsidRDefault="00CC2F75">
      <w:pPr>
        <w:pStyle w:val="ProductList-SubClauseHeading"/>
        <w:outlineLvl w:val="3"/>
      </w:pPr>
      <w:r>
        <w:t>Контактные лица службы поддержки</w:t>
      </w:r>
    </w:p>
    <w:p w14:paraId="71D3EAFC" w14:textId="77777777" w:rsidR="0073385B" w:rsidRDefault="00CC2F75">
      <w:pPr>
        <w:pStyle w:val="ProductList-BodyIndented"/>
      </w:pPr>
      <w:r>
        <w:t>Допустимое количество контактных лиц службы поддержки зависит от программы корпоративного лицензирования и числа лицензий с покрытием Software Assurance (см. таблицу ниже). Контактными лицами должны быть физические лица, которые могут не являться сотрудниками организации Клиента. В качестве контактного лица нельзя указывать наименование организации, подразделения или группы.</w:t>
      </w:r>
    </w:p>
    <w:tbl>
      <w:tblPr>
        <w:tblStyle w:val="PURTable0"/>
        <w:tblW w:w="0" w:type="dxa"/>
        <w:tblLook w:val="04A0" w:firstRow="1" w:lastRow="0" w:firstColumn="1" w:lastColumn="0" w:noHBand="0" w:noVBand="1"/>
      </w:tblPr>
      <w:tblGrid>
        <w:gridCol w:w="1544"/>
        <w:gridCol w:w="1502"/>
        <w:gridCol w:w="1502"/>
        <w:gridCol w:w="1502"/>
        <w:gridCol w:w="1502"/>
        <w:gridCol w:w="1502"/>
        <w:gridCol w:w="1502"/>
      </w:tblGrid>
      <w:tr w:rsidR="0073385B" w14:paraId="582BA3D0" w14:textId="77777777">
        <w:trPr>
          <w:cnfStyle w:val="100000000000" w:firstRow="1" w:lastRow="0" w:firstColumn="0" w:lastColumn="0" w:oddVBand="0" w:evenVBand="0" w:oddHBand="0" w:evenHBand="0" w:firstRowFirstColumn="0" w:firstRowLastColumn="0" w:lastRowFirstColumn="0" w:lastRowLastColumn="0"/>
        </w:trPr>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69EABF27" w14:textId="77777777" w:rsidR="0073385B" w:rsidRDefault="00CC2F75">
            <w:pPr>
              <w:pStyle w:val="ProductList-TableBody"/>
            </w:pPr>
            <w:r>
              <w:rPr>
                <w:color w:val="FFFFFF"/>
              </w:rPr>
              <w:t>Преимущество</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6DB433E0" w14:textId="77777777" w:rsidR="0073385B" w:rsidRDefault="00CC2F75">
            <w:pPr>
              <w:pStyle w:val="ProductList-TableBody"/>
            </w:pPr>
            <w:r>
              <w:rPr>
                <w:color w:val="FFFFFF"/>
              </w:rPr>
              <w:t>OL</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35370A1E" w14:textId="77777777" w:rsidR="0073385B" w:rsidRDefault="00CC2F75">
            <w:pPr>
              <w:pStyle w:val="ProductList-TableBody"/>
            </w:pPr>
            <w:r>
              <w:rPr>
                <w:color w:val="FFFFFF"/>
              </w:rPr>
              <w:t>OV</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1B8BF08D" w14:textId="77777777" w:rsidR="0073385B" w:rsidRDefault="00CC2F75">
            <w:pPr>
              <w:pStyle w:val="ProductList-TableBody"/>
            </w:pPr>
            <w:r>
              <w:rPr>
                <w:color w:val="FFFFFF"/>
              </w:rPr>
              <w:t>S/S+: EA, уровень A</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629807EB" w14:textId="77777777" w:rsidR="0073385B" w:rsidRDefault="00CC2F75">
            <w:pPr>
              <w:pStyle w:val="ProductList-TableBody"/>
            </w:pPr>
            <w:r>
              <w:rPr>
                <w:color w:val="FFFFFF"/>
              </w:rPr>
              <w:t>S/S+: EA, уровень B</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7D74B322" w14:textId="77777777" w:rsidR="0073385B" w:rsidRDefault="00CC2F75">
            <w:pPr>
              <w:pStyle w:val="ProductList-TableBody"/>
            </w:pPr>
            <w:r>
              <w:rPr>
                <w:color w:val="FFFFFF"/>
              </w:rPr>
              <w:t>S/S+: EA, уровень C и MPSA</w:t>
            </w:r>
          </w:p>
        </w:tc>
        <w:tc>
          <w:tcPr>
            <w:tcW w:w="1720" w:type="dxa"/>
            <w:tcBorders>
              <w:top w:val="single" w:sz="4" w:space="0" w:color="000000"/>
              <w:left w:val="single" w:sz="4" w:space="0" w:color="000000"/>
              <w:bottom w:val="single" w:sz="4" w:space="0" w:color="000000"/>
              <w:right w:val="single" w:sz="4" w:space="0" w:color="000000"/>
            </w:tcBorders>
            <w:shd w:val="clear" w:color="auto" w:fill="0072C6"/>
          </w:tcPr>
          <w:p w14:paraId="01092DB8" w14:textId="77777777" w:rsidR="0073385B" w:rsidRDefault="00CC2F75">
            <w:pPr>
              <w:pStyle w:val="ProductList-TableBody"/>
            </w:pPr>
            <w:r>
              <w:rPr>
                <w:color w:val="FFFFFF"/>
              </w:rPr>
              <w:t>S/S+: EA, уровень D</w:t>
            </w:r>
          </w:p>
        </w:tc>
      </w:tr>
      <w:tr w:rsidR="0073385B" w14:paraId="4695DA7F" w14:textId="77777777">
        <w:tc>
          <w:tcPr>
            <w:tcW w:w="1720" w:type="dxa"/>
            <w:tcBorders>
              <w:top w:val="single" w:sz="4" w:space="0" w:color="000000"/>
              <w:left w:val="single" w:sz="4" w:space="0" w:color="000000"/>
              <w:bottom w:val="single" w:sz="4" w:space="0" w:color="000000"/>
              <w:right w:val="single" w:sz="4" w:space="0" w:color="000000"/>
            </w:tcBorders>
          </w:tcPr>
          <w:p w14:paraId="1D3856B4" w14:textId="77777777" w:rsidR="0073385B" w:rsidRDefault="00CC2F75">
            <w:pPr>
              <w:pStyle w:val="ProductList-TableBody"/>
            </w:pPr>
            <w:r>
              <w:t>Количество контактных лиц для получения поддержки по телефону</w:t>
            </w:r>
          </w:p>
        </w:tc>
        <w:tc>
          <w:tcPr>
            <w:tcW w:w="1720" w:type="dxa"/>
            <w:tcBorders>
              <w:top w:val="single" w:sz="4" w:space="0" w:color="000000"/>
              <w:left w:val="single" w:sz="4" w:space="0" w:color="000000"/>
              <w:bottom w:val="single" w:sz="4" w:space="0" w:color="000000"/>
              <w:right w:val="single" w:sz="4" w:space="0" w:color="000000"/>
            </w:tcBorders>
          </w:tcPr>
          <w:p w14:paraId="15630B2A" w14:textId="77777777" w:rsidR="0073385B" w:rsidRDefault="00CC2F75">
            <w:pPr>
              <w:pStyle w:val="ProductList-TableBody"/>
            </w:pPr>
            <w:r>
              <w:t>По необходимости</w:t>
            </w:r>
          </w:p>
        </w:tc>
        <w:tc>
          <w:tcPr>
            <w:tcW w:w="1720" w:type="dxa"/>
            <w:tcBorders>
              <w:top w:val="single" w:sz="4" w:space="0" w:color="000000"/>
              <w:left w:val="single" w:sz="4" w:space="0" w:color="000000"/>
              <w:bottom w:val="single" w:sz="4" w:space="0" w:color="000000"/>
              <w:right w:val="single" w:sz="4" w:space="0" w:color="000000"/>
            </w:tcBorders>
          </w:tcPr>
          <w:p w14:paraId="13B00095" w14:textId="77777777" w:rsidR="0073385B" w:rsidRDefault="00CC2F75">
            <w:pPr>
              <w:pStyle w:val="ProductList-TableBody"/>
            </w:pPr>
            <w:r>
              <w:t>По необходимости</w:t>
            </w:r>
          </w:p>
        </w:tc>
        <w:tc>
          <w:tcPr>
            <w:tcW w:w="1720" w:type="dxa"/>
            <w:tcBorders>
              <w:top w:val="single" w:sz="4" w:space="0" w:color="000000"/>
              <w:left w:val="single" w:sz="4" w:space="0" w:color="000000"/>
              <w:bottom w:val="single" w:sz="4" w:space="0" w:color="000000"/>
              <w:right w:val="single" w:sz="4" w:space="0" w:color="000000"/>
            </w:tcBorders>
          </w:tcPr>
          <w:p w14:paraId="6213220D" w14:textId="77777777" w:rsidR="0073385B" w:rsidRDefault="00CC2F75">
            <w:pPr>
              <w:pStyle w:val="ProductList-TableBody"/>
            </w:pPr>
            <w:r>
              <w:t>По необходимости</w:t>
            </w:r>
          </w:p>
        </w:tc>
        <w:tc>
          <w:tcPr>
            <w:tcW w:w="1720" w:type="dxa"/>
            <w:tcBorders>
              <w:top w:val="single" w:sz="4" w:space="0" w:color="000000"/>
              <w:left w:val="single" w:sz="4" w:space="0" w:color="000000"/>
              <w:bottom w:val="single" w:sz="4" w:space="0" w:color="000000"/>
              <w:right w:val="single" w:sz="4" w:space="0" w:color="000000"/>
            </w:tcBorders>
          </w:tcPr>
          <w:p w14:paraId="130E4955" w14:textId="77777777" w:rsidR="0073385B" w:rsidRDefault="00CC2F75">
            <w:pPr>
              <w:pStyle w:val="ProductList-TableBody"/>
            </w:pPr>
            <w:r>
              <w:t>По необходимости</w:t>
            </w:r>
          </w:p>
        </w:tc>
        <w:tc>
          <w:tcPr>
            <w:tcW w:w="1720" w:type="dxa"/>
            <w:tcBorders>
              <w:top w:val="single" w:sz="4" w:space="0" w:color="000000"/>
              <w:left w:val="single" w:sz="4" w:space="0" w:color="000000"/>
              <w:bottom w:val="single" w:sz="4" w:space="0" w:color="000000"/>
              <w:right w:val="single" w:sz="4" w:space="0" w:color="000000"/>
            </w:tcBorders>
          </w:tcPr>
          <w:p w14:paraId="261FF7FB" w14:textId="77777777" w:rsidR="0073385B" w:rsidRDefault="00CC2F75">
            <w:pPr>
              <w:pStyle w:val="ProductList-TableBody"/>
            </w:pPr>
            <w:r>
              <w:t>По необходимости</w:t>
            </w:r>
          </w:p>
        </w:tc>
        <w:tc>
          <w:tcPr>
            <w:tcW w:w="1720" w:type="dxa"/>
            <w:tcBorders>
              <w:top w:val="single" w:sz="4" w:space="0" w:color="000000"/>
              <w:left w:val="single" w:sz="4" w:space="0" w:color="000000"/>
              <w:bottom w:val="single" w:sz="4" w:space="0" w:color="000000"/>
              <w:right w:val="single" w:sz="4" w:space="0" w:color="000000"/>
            </w:tcBorders>
          </w:tcPr>
          <w:p w14:paraId="33791135" w14:textId="77777777" w:rsidR="0073385B" w:rsidRDefault="00CC2F75">
            <w:pPr>
              <w:pStyle w:val="ProductList-TableBody"/>
            </w:pPr>
            <w:r>
              <w:t>По необходимости</w:t>
            </w:r>
          </w:p>
        </w:tc>
      </w:tr>
      <w:tr w:rsidR="0073385B" w14:paraId="7D7DFF2F" w14:textId="77777777">
        <w:tc>
          <w:tcPr>
            <w:tcW w:w="1720" w:type="dxa"/>
            <w:tcBorders>
              <w:top w:val="single" w:sz="4" w:space="0" w:color="000000"/>
              <w:left w:val="single" w:sz="4" w:space="0" w:color="000000"/>
              <w:bottom w:val="single" w:sz="4" w:space="0" w:color="000000"/>
              <w:right w:val="single" w:sz="4" w:space="0" w:color="000000"/>
            </w:tcBorders>
          </w:tcPr>
          <w:p w14:paraId="7DEC1579" w14:textId="77777777" w:rsidR="0073385B" w:rsidRDefault="00CC2F75">
            <w:pPr>
              <w:pStyle w:val="ProductList-TableBody"/>
            </w:pPr>
            <w:r>
              <w:t>Количество уполномоченных контактных лиц для получения поддержки через Интернет</w:t>
            </w:r>
          </w:p>
        </w:tc>
        <w:tc>
          <w:tcPr>
            <w:tcW w:w="1720" w:type="dxa"/>
            <w:tcBorders>
              <w:top w:val="single" w:sz="4" w:space="0" w:color="000000"/>
              <w:left w:val="single" w:sz="4" w:space="0" w:color="000000"/>
              <w:bottom w:val="single" w:sz="4" w:space="0" w:color="000000"/>
              <w:right w:val="single" w:sz="4" w:space="0" w:color="000000"/>
            </w:tcBorders>
          </w:tcPr>
          <w:p w14:paraId="6500ACE7" w14:textId="77777777" w:rsidR="0073385B" w:rsidRDefault="00CC2F75">
            <w:pPr>
              <w:pStyle w:val="ProductList-TableBody"/>
            </w:pPr>
            <w:r>
              <w:t>Неприменимо</w:t>
            </w:r>
          </w:p>
        </w:tc>
        <w:tc>
          <w:tcPr>
            <w:tcW w:w="1720" w:type="dxa"/>
            <w:tcBorders>
              <w:top w:val="single" w:sz="4" w:space="0" w:color="000000"/>
              <w:left w:val="single" w:sz="4" w:space="0" w:color="000000"/>
              <w:bottom w:val="single" w:sz="4" w:space="0" w:color="000000"/>
              <w:right w:val="single" w:sz="4" w:space="0" w:color="000000"/>
            </w:tcBorders>
          </w:tcPr>
          <w:p w14:paraId="65F61420" w14:textId="77777777" w:rsidR="0073385B" w:rsidRDefault="00CC2F75">
            <w:pPr>
              <w:pStyle w:val="ProductList-TableBody"/>
            </w:pPr>
            <w:r>
              <w:t>1</w:t>
            </w:r>
          </w:p>
        </w:tc>
        <w:tc>
          <w:tcPr>
            <w:tcW w:w="1720" w:type="dxa"/>
            <w:tcBorders>
              <w:top w:val="single" w:sz="4" w:space="0" w:color="000000"/>
              <w:left w:val="single" w:sz="4" w:space="0" w:color="000000"/>
              <w:bottom w:val="single" w:sz="4" w:space="0" w:color="000000"/>
              <w:right w:val="single" w:sz="4" w:space="0" w:color="000000"/>
            </w:tcBorders>
          </w:tcPr>
          <w:p w14:paraId="2C6EF348" w14:textId="77777777" w:rsidR="0073385B" w:rsidRDefault="00CC2F75">
            <w:pPr>
              <w:pStyle w:val="ProductList-TableBody"/>
            </w:pPr>
            <w:r>
              <w:t>2</w:t>
            </w:r>
          </w:p>
        </w:tc>
        <w:tc>
          <w:tcPr>
            <w:tcW w:w="1720" w:type="dxa"/>
            <w:tcBorders>
              <w:top w:val="single" w:sz="4" w:space="0" w:color="000000"/>
              <w:left w:val="single" w:sz="4" w:space="0" w:color="000000"/>
              <w:bottom w:val="single" w:sz="4" w:space="0" w:color="000000"/>
              <w:right w:val="single" w:sz="4" w:space="0" w:color="000000"/>
            </w:tcBorders>
          </w:tcPr>
          <w:p w14:paraId="3777DAF6" w14:textId="77777777" w:rsidR="0073385B" w:rsidRDefault="00CC2F75">
            <w:pPr>
              <w:pStyle w:val="ProductList-TableBody"/>
            </w:pPr>
            <w:r>
              <w:t>3</w:t>
            </w:r>
          </w:p>
        </w:tc>
        <w:tc>
          <w:tcPr>
            <w:tcW w:w="1720" w:type="dxa"/>
            <w:tcBorders>
              <w:top w:val="single" w:sz="4" w:space="0" w:color="000000"/>
              <w:left w:val="single" w:sz="4" w:space="0" w:color="000000"/>
              <w:bottom w:val="single" w:sz="4" w:space="0" w:color="000000"/>
              <w:right w:val="single" w:sz="4" w:space="0" w:color="000000"/>
            </w:tcBorders>
          </w:tcPr>
          <w:p w14:paraId="0C17E5FD" w14:textId="77777777" w:rsidR="0073385B" w:rsidRDefault="00CC2F75">
            <w:pPr>
              <w:pStyle w:val="ProductList-TableBody"/>
            </w:pPr>
            <w:r>
              <w:t>8</w:t>
            </w:r>
          </w:p>
        </w:tc>
        <w:tc>
          <w:tcPr>
            <w:tcW w:w="1720" w:type="dxa"/>
            <w:tcBorders>
              <w:top w:val="single" w:sz="4" w:space="0" w:color="000000"/>
              <w:left w:val="single" w:sz="4" w:space="0" w:color="000000"/>
              <w:bottom w:val="single" w:sz="4" w:space="0" w:color="000000"/>
              <w:right w:val="single" w:sz="4" w:space="0" w:color="000000"/>
            </w:tcBorders>
          </w:tcPr>
          <w:p w14:paraId="0BDECD7E" w14:textId="77777777" w:rsidR="0073385B" w:rsidRDefault="00CC2F75">
            <w:pPr>
              <w:pStyle w:val="ProductList-TableBody"/>
            </w:pPr>
            <w:r>
              <w:t>16</w:t>
            </w:r>
          </w:p>
        </w:tc>
      </w:tr>
    </w:tbl>
    <w:p w14:paraId="65B3B8EA" w14:textId="77777777" w:rsidR="0073385B" w:rsidRDefault="0073385B">
      <w:pPr>
        <w:pStyle w:val="ProductList-BodyIndented"/>
      </w:pPr>
    </w:p>
    <w:p w14:paraId="3AC9D92D" w14:textId="77777777" w:rsidR="0073385B" w:rsidRDefault="00CC2F75">
      <w:pPr>
        <w:pStyle w:val="ProductList-SubClauseHeading"/>
        <w:outlineLvl w:val="3"/>
      </w:pPr>
      <w:r>
        <w:t>Уровень обслуживания для клиентов программы Software Assurance</w:t>
      </w:r>
    </w:p>
    <w:p w14:paraId="6C9D69F6" w14:textId="77777777" w:rsidR="0073385B" w:rsidRDefault="00CC2F75">
      <w:pPr>
        <w:pStyle w:val="ProductList-BodyIndented"/>
      </w:pPr>
      <w:r>
        <w:t>Предполагаемое время ответа в зависимости от степени важности и обязанности клиента указаны в таблице ниже.</w:t>
      </w:r>
    </w:p>
    <w:tbl>
      <w:tblPr>
        <w:tblStyle w:val="PURTable0"/>
        <w:tblW w:w="0" w:type="dxa"/>
        <w:tblLook w:val="04A0" w:firstRow="1" w:lastRow="0" w:firstColumn="1" w:lastColumn="0" w:noHBand="0" w:noVBand="1"/>
      </w:tblPr>
      <w:tblGrid>
        <w:gridCol w:w="2489"/>
        <w:gridCol w:w="2681"/>
        <w:gridCol w:w="2692"/>
        <w:gridCol w:w="2694"/>
      </w:tblGrid>
      <w:tr w:rsidR="0073385B" w14:paraId="364EC78F" w14:textId="77777777">
        <w:trPr>
          <w:cnfStyle w:val="100000000000" w:firstRow="1" w:lastRow="0" w:firstColumn="0" w:lastColumn="0" w:oddVBand="0" w:evenVBand="0" w:oddHBand="0" w:evenHBand="0" w:firstRowFirstColumn="0" w:firstRowLastColumn="0" w:lastRowFirstColumn="0" w:lastRowLastColumn="0"/>
        </w:trPr>
        <w:tc>
          <w:tcPr>
            <w:tcW w:w="2940" w:type="dxa"/>
            <w:tcBorders>
              <w:top w:val="single" w:sz="4" w:space="0" w:color="000000"/>
              <w:left w:val="single" w:sz="4" w:space="0" w:color="000000"/>
              <w:bottom w:val="single" w:sz="4" w:space="0" w:color="000000"/>
              <w:right w:val="single" w:sz="4" w:space="0" w:color="000000"/>
            </w:tcBorders>
            <w:shd w:val="clear" w:color="auto" w:fill="0072C6"/>
          </w:tcPr>
          <w:p w14:paraId="6DF701AB" w14:textId="77777777" w:rsidR="0073385B" w:rsidRDefault="00CC2F75">
            <w:pPr>
              <w:pStyle w:val="ProductList-TableBody"/>
            </w:pPr>
            <w:r>
              <w:rPr>
                <w:color w:val="FFFFFF"/>
              </w:rPr>
              <w:t>Степень важности</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807EE57" w14:textId="77777777" w:rsidR="0073385B" w:rsidRDefault="00CC2F75">
            <w:pPr>
              <w:pStyle w:val="ProductList-TableBody"/>
            </w:pPr>
            <w:r>
              <w:rPr>
                <w:color w:val="FFFFFF"/>
              </w:rPr>
              <w:t>Ситуация</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234F44C4" w14:textId="77777777" w:rsidR="0073385B" w:rsidRDefault="00CC2F75">
            <w:pPr>
              <w:pStyle w:val="ProductList-TableBody"/>
            </w:pPr>
            <w:r>
              <w:rPr>
                <w:color w:val="FFFFFF"/>
              </w:rPr>
              <w:t>Предполагаемые действия со стороны Microsoft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30DDFC8" w14:textId="77777777" w:rsidR="0073385B" w:rsidRDefault="00CC2F75">
            <w:pPr>
              <w:pStyle w:val="ProductList-TableBody"/>
            </w:pPr>
            <w:r>
              <w:rPr>
                <w:color w:val="FFFFFF"/>
              </w:rPr>
              <w:t>Предполагаемые действия со стороны клиента</w:t>
            </w:r>
          </w:p>
        </w:tc>
      </w:tr>
      <w:tr w:rsidR="0073385B" w14:paraId="7AE69982" w14:textId="77777777">
        <w:tc>
          <w:tcPr>
            <w:tcW w:w="2940" w:type="dxa"/>
            <w:tcBorders>
              <w:top w:val="single" w:sz="4" w:space="0" w:color="000000"/>
              <w:left w:val="single" w:sz="4" w:space="0" w:color="000000"/>
              <w:bottom w:val="single" w:sz="4" w:space="0" w:color="000000"/>
              <w:right w:val="single" w:sz="4" w:space="0" w:color="000000"/>
            </w:tcBorders>
          </w:tcPr>
          <w:p w14:paraId="074A92DE" w14:textId="77777777" w:rsidR="0073385B" w:rsidRDefault="00CC2F75">
            <w:pPr>
              <w:pStyle w:val="ProductList-TableBody"/>
            </w:pPr>
            <w:r>
              <w:t>A — запрос по телефону</w:t>
            </w:r>
          </w:p>
        </w:tc>
        <w:tc>
          <w:tcPr>
            <w:tcW w:w="3060" w:type="dxa"/>
            <w:tcBorders>
              <w:top w:val="single" w:sz="4" w:space="0" w:color="000000"/>
              <w:left w:val="single" w:sz="4" w:space="0" w:color="000000"/>
              <w:bottom w:val="single" w:sz="4" w:space="0" w:color="000000"/>
              <w:right w:val="single" w:sz="4" w:space="0" w:color="000000"/>
            </w:tcBorders>
          </w:tcPr>
          <w:p w14:paraId="52F100ED" w14:textId="77777777" w:rsidR="0073385B" w:rsidRDefault="00CC2F75">
            <w:pPr>
              <w:pStyle w:val="ProductList-TableBody"/>
            </w:pPr>
            <w:r>
              <w:t xml:space="preserve">Критические последствия для деятельности предприятия: </w:t>
            </w:r>
          </w:p>
          <w:p w14:paraId="02BD595F" w14:textId="77777777" w:rsidR="0073385B" w:rsidRDefault="00CC2F75">
            <w:pPr>
              <w:pStyle w:val="ProductList-TableBody"/>
            </w:pPr>
            <w:r>
              <w:t>серьезные нарушения в предоставлении или значительное снижение качества оказываемых клиентом услуг</w:t>
            </w:r>
          </w:p>
        </w:tc>
        <w:tc>
          <w:tcPr>
            <w:tcW w:w="3060" w:type="dxa"/>
            <w:tcBorders>
              <w:top w:val="single" w:sz="4" w:space="0" w:color="000000"/>
              <w:left w:val="single" w:sz="4" w:space="0" w:color="000000"/>
              <w:bottom w:val="single" w:sz="4" w:space="0" w:color="000000"/>
              <w:right w:val="single" w:sz="4" w:space="0" w:color="000000"/>
            </w:tcBorders>
          </w:tcPr>
          <w:p w14:paraId="351A39C0" w14:textId="77777777" w:rsidR="0073385B" w:rsidRDefault="00CC2F75">
            <w:pPr>
              <w:pStyle w:val="ProductList-TableBody"/>
            </w:pPr>
            <w:r>
              <w:t>Первый ответ в течение 2 часов или более короткого периода времени в зависимости от предложения поддержки</w:t>
            </w:r>
          </w:p>
          <w:p w14:paraId="4A2642FC" w14:textId="77777777" w:rsidR="0073385B" w:rsidRDefault="00CC2F75">
            <w:pPr>
              <w:pStyle w:val="ProductList-TableBody"/>
            </w:pPr>
            <w:r>
              <w:t>Предоставление Ресурсов Microsoft на предприятии Клиента по мере необходимости</w:t>
            </w:r>
          </w:p>
        </w:tc>
        <w:tc>
          <w:tcPr>
            <w:tcW w:w="3060" w:type="dxa"/>
            <w:tcBorders>
              <w:top w:val="single" w:sz="4" w:space="0" w:color="000000"/>
              <w:left w:val="single" w:sz="4" w:space="0" w:color="000000"/>
              <w:bottom w:val="single" w:sz="4" w:space="0" w:color="000000"/>
              <w:right w:val="single" w:sz="4" w:space="0" w:color="000000"/>
            </w:tcBorders>
          </w:tcPr>
          <w:p w14:paraId="38E48BEC" w14:textId="77777777" w:rsidR="0073385B" w:rsidRDefault="00CC2F75">
            <w:pPr>
              <w:pStyle w:val="ProductList-TableBody"/>
            </w:pPr>
            <w:r>
              <w:t>Выделение соответствующих ресурсов для получения непрерывной круглосуточной поддержки семь дней в неделю2</w:t>
            </w:r>
          </w:p>
          <w:p w14:paraId="32D8B66D" w14:textId="77777777" w:rsidR="0073385B" w:rsidRDefault="00CC2F75">
            <w:pPr>
              <w:pStyle w:val="ProductList-TableBody"/>
            </w:pPr>
            <w:r>
              <w:t>Быстрый доступ и ответ из службы управления изменениями</w:t>
            </w:r>
          </w:p>
          <w:p w14:paraId="3EDB3755" w14:textId="77777777" w:rsidR="0073385B" w:rsidRDefault="00CC2F75">
            <w:pPr>
              <w:pStyle w:val="ProductList-TableBody"/>
            </w:pPr>
            <w:r>
              <w:t>Уведомление руководства</w:t>
            </w:r>
          </w:p>
        </w:tc>
      </w:tr>
      <w:tr w:rsidR="0073385B" w14:paraId="5FDD67BD" w14:textId="77777777">
        <w:tc>
          <w:tcPr>
            <w:tcW w:w="2940" w:type="dxa"/>
            <w:tcBorders>
              <w:top w:val="single" w:sz="4" w:space="0" w:color="000000"/>
              <w:left w:val="single" w:sz="4" w:space="0" w:color="000000"/>
              <w:bottom w:val="single" w:sz="4" w:space="0" w:color="000000"/>
              <w:right w:val="single" w:sz="4" w:space="0" w:color="000000"/>
            </w:tcBorders>
          </w:tcPr>
          <w:p w14:paraId="7B9C0410" w14:textId="77777777" w:rsidR="0073385B" w:rsidRDefault="00CC2F75">
            <w:pPr>
              <w:pStyle w:val="ProductList-TableBody"/>
            </w:pPr>
            <w:r>
              <w:t>Б — запрос по телефону</w:t>
            </w:r>
          </w:p>
        </w:tc>
        <w:tc>
          <w:tcPr>
            <w:tcW w:w="3060" w:type="dxa"/>
            <w:tcBorders>
              <w:top w:val="single" w:sz="4" w:space="0" w:color="000000"/>
              <w:left w:val="single" w:sz="4" w:space="0" w:color="000000"/>
              <w:bottom w:val="single" w:sz="4" w:space="0" w:color="000000"/>
              <w:right w:val="single" w:sz="4" w:space="0" w:color="000000"/>
            </w:tcBorders>
          </w:tcPr>
          <w:p w14:paraId="2B54D31F" w14:textId="77777777" w:rsidR="0073385B" w:rsidRDefault="00CC2F75">
            <w:pPr>
              <w:pStyle w:val="ProductList-TableBody"/>
            </w:pPr>
            <w:r>
              <w:t xml:space="preserve">Умеренные последствия для деятельности предприятия: </w:t>
            </w:r>
          </w:p>
          <w:p w14:paraId="70342918" w14:textId="77777777" w:rsidR="0073385B" w:rsidRDefault="00CC2F75">
            <w:pPr>
              <w:pStyle w:val="ProductList-TableBody"/>
            </w:pPr>
            <w:r>
              <w:t>средние нарушения или умеренное снижение качества оказываемых клиентом услуг, что не мешает дальнейшей рабочей деятельности.</w:t>
            </w:r>
          </w:p>
        </w:tc>
        <w:tc>
          <w:tcPr>
            <w:tcW w:w="3060" w:type="dxa"/>
            <w:tcBorders>
              <w:top w:val="single" w:sz="4" w:space="0" w:color="000000"/>
              <w:left w:val="single" w:sz="4" w:space="0" w:color="000000"/>
              <w:bottom w:val="single" w:sz="4" w:space="0" w:color="000000"/>
              <w:right w:val="single" w:sz="4" w:space="0" w:color="000000"/>
            </w:tcBorders>
          </w:tcPr>
          <w:p w14:paraId="1C197FF2" w14:textId="77777777" w:rsidR="0073385B" w:rsidRDefault="00CC2F75">
            <w:pPr>
              <w:pStyle w:val="ProductList-TableBody"/>
            </w:pPr>
            <w:r>
              <w:t>1-й ответ в течение 4 часов или более короткого периода времени в зависимости от предложения поддержки</w:t>
            </w:r>
          </w:p>
          <w:p w14:paraId="194E3511" w14:textId="77777777" w:rsidR="0073385B" w:rsidRDefault="00CC2F75">
            <w:pPr>
              <w:pStyle w:val="ProductList-TableBody"/>
            </w:pPr>
            <w:r>
              <w:t>Поддержка оказывается только в Рабочие часы</w:t>
            </w:r>
          </w:p>
        </w:tc>
        <w:tc>
          <w:tcPr>
            <w:tcW w:w="3060" w:type="dxa"/>
            <w:tcBorders>
              <w:top w:val="single" w:sz="4" w:space="0" w:color="000000"/>
              <w:left w:val="single" w:sz="4" w:space="0" w:color="000000"/>
              <w:bottom w:val="single" w:sz="4" w:space="0" w:color="000000"/>
              <w:right w:val="single" w:sz="4" w:space="0" w:color="000000"/>
            </w:tcBorders>
          </w:tcPr>
          <w:p w14:paraId="685691F5" w14:textId="77777777" w:rsidR="0073385B" w:rsidRDefault="00CC2F75">
            <w:pPr>
              <w:pStyle w:val="ProductList-TableBody"/>
            </w:pPr>
            <w:r>
              <w:t>Выделение соответствующих ресурсов для получения непрерывной поддержки в Рабочие часы</w:t>
            </w:r>
          </w:p>
          <w:p w14:paraId="5C2A5A77" w14:textId="77777777" w:rsidR="0073385B" w:rsidRDefault="00CC2F75">
            <w:pPr>
              <w:pStyle w:val="ProductList-TableBody"/>
            </w:pPr>
            <w:r>
              <w:t>Доступ и ответ из службы управления изменениями в течение 4 Рабочих часов</w:t>
            </w:r>
          </w:p>
        </w:tc>
      </w:tr>
      <w:tr w:rsidR="0073385B" w14:paraId="67B9E4D3" w14:textId="77777777">
        <w:tc>
          <w:tcPr>
            <w:tcW w:w="2940" w:type="dxa"/>
            <w:tcBorders>
              <w:top w:val="single" w:sz="4" w:space="0" w:color="000000"/>
              <w:left w:val="single" w:sz="4" w:space="0" w:color="000000"/>
              <w:bottom w:val="single" w:sz="4" w:space="0" w:color="000000"/>
              <w:right w:val="single" w:sz="4" w:space="0" w:color="000000"/>
            </w:tcBorders>
          </w:tcPr>
          <w:p w14:paraId="4BE195B3" w14:textId="77777777" w:rsidR="0073385B" w:rsidRDefault="00CC2F75">
            <w:pPr>
              <w:pStyle w:val="ProductList-TableBody"/>
            </w:pPr>
            <w:r>
              <w:t>В — запрос по телефону или через Интернет</w:t>
            </w:r>
          </w:p>
        </w:tc>
        <w:tc>
          <w:tcPr>
            <w:tcW w:w="3060" w:type="dxa"/>
            <w:tcBorders>
              <w:top w:val="single" w:sz="4" w:space="0" w:color="000000"/>
              <w:left w:val="single" w:sz="4" w:space="0" w:color="000000"/>
              <w:bottom w:val="single" w:sz="4" w:space="0" w:color="000000"/>
              <w:right w:val="single" w:sz="4" w:space="0" w:color="000000"/>
            </w:tcBorders>
          </w:tcPr>
          <w:p w14:paraId="2838DE47" w14:textId="77777777" w:rsidR="0073385B" w:rsidRDefault="00CC2F75">
            <w:pPr>
              <w:pStyle w:val="ProductList-TableBody"/>
            </w:pPr>
            <w:r>
              <w:t xml:space="preserve">Минимальные последствия для деятельности предприятия: </w:t>
            </w:r>
          </w:p>
          <w:p w14:paraId="28B41300" w14:textId="77777777" w:rsidR="0073385B" w:rsidRDefault="00CC2F75">
            <w:pPr>
              <w:pStyle w:val="ProductList-TableBody"/>
            </w:pPr>
            <w:r>
              <w:t>качество услуг, оказываемых предприятием клиента, по существу не изменилось, или наблюдаются незначительные изменения.</w:t>
            </w:r>
          </w:p>
        </w:tc>
        <w:tc>
          <w:tcPr>
            <w:tcW w:w="3060" w:type="dxa"/>
            <w:tcBorders>
              <w:top w:val="single" w:sz="4" w:space="0" w:color="000000"/>
              <w:left w:val="single" w:sz="4" w:space="0" w:color="000000"/>
              <w:bottom w:val="single" w:sz="4" w:space="0" w:color="000000"/>
              <w:right w:val="single" w:sz="4" w:space="0" w:color="000000"/>
            </w:tcBorders>
          </w:tcPr>
          <w:p w14:paraId="1F49AC3C" w14:textId="77777777" w:rsidR="0073385B" w:rsidRDefault="00CC2F75">
            <w:pPr>
              <w:pStyle w:val="ProductList-TableBody"/>
            </w:pPr>
            <w:r>
              <w:t>1-й ответ в течение одного рабочего дня или более короткого периода времени в зависимости от предложения поддержки</w:t>
            </w:r>
          </w:p>
          <w:p w14:paraId="68614D57" w14:textId="77777777" w:rsidR="0073385B" w:rsidRDefault="00CC2F75">
            <w:pPr>
              <w:pStyle w:val="ProductList-TableBody"/>
            </w:pPr>
            <w:r>
              <w:t>Поддержка оказывается только в Рабочие часы</w:t>
            </w:r>
          </w:p>
        </w:tc>
        <w:tc>
          <w:tcPr>
            <w:tcW w:w="3060" w:type="dxa"/>
            <w:tcBorders>
              <w:top w:val="single" w:sz="4" w:space="0" w:color="000000"/>
              <w:left w:val="single" w:sz="4" w:space="0" w:color="000000"/>
              <w:bottom w:val="single" w:sz="4" w:space="0" w:color="000000"/>
              <w:right w:val="single" w:sz="4" w:space="0" w:color="000000"/>
            </w:tcBorders>
          </w:tcPr>
          <w:p w14:paraId="77E0F0BF" w14:textId="77777777" w:rsidR="0073385B" w:rsidRDefault="00CC2F75">
            <w:pPr>
              <w:pStyle w:val="ProductList-TableBody"/>
            </w:pPr>
            <w:r>
              <w:t>Точная контактная информация об инициаторе запроса</w:t>
            </w:r>
          </w:p>
          <w:p w14:paraId="0B80D00B" w14:textId="77777777" w:rsidR="0073385B" w:rsidRDefault="00CC2F75">
            <w:pPr>
              <w:pStyle w:val="ProductList-TableBody"/>
            </w:pPr>
            <w:r>
              <w:t>Ответ в течение одного рабочего дня.</w:t>
            </w:r>
          </w:p>
        </w:tc>
      </w:tr>
    </w:tbl>
    <w:p w14:paraId="618C60A5" w14:textId="77777777" w:rsidR="0073385B" w:rsidRDefault="00CC2F75">
      <w:pPr>
        <w:pStyle w:val="ProductList-BodyIndented"/>
      </w:pPr>
      <w:r>
        <w:rPr>
          <w:i/>
        </w:rPr>
        <w:t>1 Местные рабочие часы можно узнать у представителя Microsoft.</w:t>
      </w:r>
    </w:p>
    <w:p w14:paraId="61648CA8" w14:textId="77777777" w:rsidR="0073385B" w:rsidRDefault="00CC2F75">
      <w:pPr>
        <w:pStyle w:val="ProductList-BodyIndented"/>
      </w:pPr>
      <w:r>
        <w:rPr>
          <w:i/>
        </w:rPr>
        <w:t>2 Microsoft может снизить степень важности, если Клиент не предоставляет необходимые ресурсы или не выполняет необходимые действия для оказания технической поддержки компанией Microsoft.</w:t>
      </w:r>
    </w:p>
    <w:p w14:paraId="6974E664" w14:textId="77777777" w:rsidR="0073385B" w:rsidRDefault="0073385B">
      <w:pPr>
        <w:pStyle w:val="ProductList-BodyIndented"/>
        <w:ind w:left="720"/>
      </w:pPr>
    </w:p>
    <w:p w14:paraId="44B7709B" w14:textId="77777777" w:rsidR="0073385B" w:rsidRDefault="00CC2F75">
      <w:pPr>
        <w:pStyle w:val="ProductList-SubClauseHeading"/>
        <w:outlineLvl w:val="3"/>
      </w:pPr>
      <w:r>
        <w:t>Преобразование Инцидентов Круглосуточной технической поддержки в рамках программы Software Assurance в Премьер-поддержку</w:t>
      </w:r>
    </w:p>
    <w:p w14:paraId="4C67C1D3" w14:textId="77777777" w:rsidR="0073385B" w:rsidRDefault="00CC2F75">
      <w:pPr>
        <w:pStyle w:val="ProductList-BodyIndented"/>
      </w:pPr>
      <w:r>
        <w:t>За исключением MPSA клиенты могут преобразовать инциденты круглосуточной технической поддержки в рамках программы Software Assurance («Инциденты круглосуточной технической поддержки в рамках программы Software Assurance» или «Преимущество в рамках программы Software Assurance») в поддержку Unified Support, Часы Премьер-поддержки (PRS) или Часы обслуживания Персональным инженером технической поддержки (доступны только для ответной поддержки).</w:t>
      </w:r>
    </w:p>
    <w:p w14:paraId="43839B7C" w14:textId="77777777" w:rsidR="0073385B" w:rsidRDefault="0073385B">
      <w:pPr>
        <w:pStyle w:val="ProductList-BodyIndented"/>
      </w:pPr>
    </w:p>
    <w:p w14:paraId="2AF0CA1A" w14:textId="77777777" w:rsidR="0073385B" w:rsidRDefault="00CC2F75">
      <w:pPr>
        <w:pStyle w:val="ProductList-BodyIndented"/>
      </w:pPr>
      <w:r>
        <w:t>Данная поддержка оказывается в соответствии с планом Премьер-поддержки или поддержки Unified Support, действующим на момент преобразования. Преобразование выполняется с учетом локальных ставок на основании расчета, выполненного Группой по работе с клиентами службы премьер-поддержки. Клиентам может потребоваться приобрести дополнительные часы обслуживания перед преобразованием инцидентов круглосуточной технической поддержки в рамках программы Software Assurance. Инциденты круглосуточной технической поддержки в рамках программы Software Assurance, преобразуемые в Премьер-поддержку, считаются часами Премьер-поддержки; для них оформляется Описание премьер-поддержки. Обратное преобразование инцидентов в техническую поддержку в рамках программы Software Assurance не допускается.</w:t>
      </w:r>
    </w:p>
    <w:p w14:paraId="72860A0E" w14:textId="77777777" w:rsidR="0073385B" w:rsidRDefault="0073385B">
      <w:pPr>
        <w:pStyle w:val="ProductList-BodyIndented"/>
        <w:ind w:left="720"/>
      </w:pPr>
    </w:p>
    <w:p w14:paraId="1B3CA749" w14:textId="77777777" w:rsidR="0073385B" w:rsidRDefault="00CC2F75">
      <w:pPr>
        <w:pStyle w:val="ProductList-SubClauseHeading"/>
        <w:outlineLvl w:val="3"/>
      </w:pPr>
      <w:r>
        <w:t>Дополнительные положения для коммерческих организаций</w:t>
      </w:r>
    </w:p>
    <w:p w14:paraId="00EA5A17" w14:textId="77777777" w:rsidR="0073385B" w:rsidRDefault="00CC2F75">
      <w:pPr>
        <w:pStyle w:val="ProductList-BodyIndented"/>
      </w:pPr>
      <w:r>
        <w:t>Стоимость покрытия Software Assurance в рамках соглашений о регистрации Select или Enterprise, регистраций Select Plus, Договоров с клиентом о закупках или Соглашений Open Value невозможно объединять для получения дополнительных инцидентов. Стоимость покрытия в рамках каждого соглашения о регистрации, соглашения или Договора с клиентом о закупках будет определять количество инцидентов по данному соглашению о регистрации, соглашению или Договору с клиентом о закупках.</w:t>
      </w:r>
    </w:p>
    <w:p w14:paraId="398ECB2B" w14:textId="77777777" w:rsidR="0073385B" w:rsidRDefault="0073385B">
      <w:pPr>
        <w:pStyle w:val="ProductList-BodyIndented"/>
      </w:pPr>
    </w:p>
    <w:p w14:paraId="36150DE9" w14:textId="77777777" w:rsidR="0073385B" w:rsidRDefault="00CC2F75">
      <w:pPr>
        <w:pStyle w:val="ProductList-BodyIndented"/>
      </w:pPr>
      <w:r>
        <w:t>Сокращение Стоимости покрытия Software Assurance в результате возвратов и других корректировок счетов в допустимых случаях может привести к утрате права на получение Технической поддержки или инцидентов поддержки по Телефону в течение текущего или будущего периода начисления инцидентов.</w:t>
      </w:r>
    </w:p>
    <w:p w14:paraId="60C3680D" w14:textId="77777777" w:rsidR="0073385B" w:rsidRDefault="0073385B">
      <w:pPr>
        <w:pStyle w:val="ProductList-BodyIndented"/>
      </w:pPr>
    </w:p>
    <w:p w14:paraId="437BB4B5" w14:textId="77777777" w:rsidR="0073385B" w:rsidRDefault="00CC2F75">
      <w:pPr>
        <w:pStyle w:val="ProductList-SubClauseHeading"/>
        <w:outlineLvl w:val="3"/>
      </w:pPr>
      <w:r>
        <w:t>Право на хранилище параллельных данных (SCE)</w:t>
      </w:r>
    </w:p>
    <w:p w14:paraId="7BD05280" w14:textId="77777777" w:rsidR="0073385B" w:rsidRDefault="00CC2F75">
      <w:pPr>
        <w:pStyle w:val="ProductList-BodyIndented"/>
      </w:pPr>
      <w:r>
        <w:t>Клиенты с Соглашением SCE, которые приобрели минимальное покрытие Software Assurance на соответствующие продукты в категории Application Platform или CIS Suite в объеме 250 000 долларов США в год и имеют действующее Соглашение о премьер-обслуживании, получают право на инциденты Неограниченной круглосуточной технической поддержки. Два соответствующих компонента SCE независимо дают право Неограниченной круглосуточной технической поддержки. Это преимущество распространяется на продукты, перечисленные ниже, которые в настоящее время находятся в Основной или Расширенной фазе поддержки в соответствии с Политикой жизненного цикла поддержки Microsoft и контрактом на премьер-поддержку.</w:t>
      </w:r>
    </w:p>
    <w:p w14:paraId="01F9F509" w14:textId="77777777" w:rsidR="0073385B" w:rsidRDefault="0073385B">
      <w:pPr>
        <w:pStyle w:val="ProductList-BodyIndented"/>
      </w:pPr>
    </w:p>
    <w:p w14:paraId="6D3A098C" w14:textId="77777777" w:rsidR="0073385B" w:rsidRDefault="00CC2F75">
      <w:pPr>
        <w:pStyle w:val="ProductList-BodyIndented"/>
      </w:pPr>
      <w:r>
        <w:t>Соответствующими Платформами приложений являются следующие Продукты:</w:t>
      </w:r>
    </w:p>
    <w:p w14:paraId="668D314D" w14:textId="77777777" w:rsidR="0073385B" w:rsidRDefault="00CC2F75" w:rsidP="00CC2F75">
      <w:pPr>
        <w:pStyle w:val="ProductList-Bullet"/>
        <w:numPr>
          <w:ilvl w:val="1"/>
          <w:numId w:val="59"/>
        </w:numPr>
      </w:pPr>
      <w:r>
        <w:t>SQL Server</w:t>
      </w:r>
      <w:r>
        <w:fldChar w:fldCharType="begin"/>
      </w:r>
      <w:r>
        <w:instrText xml:space="preserve"> XE "SQL Server" </w:instrText>
      </w:r>
      <w:r>
        <w:fldChar w:fldCharType="end"/>
      </w:r>
      <w:r>
        <w:t xml:space="preserve"> (выпуски Standard, Standard Core, Enterprise Core, Business Intelligence и Parallel Data Warehouse и лицензии CAL) </w:t>
      </w:r>
    </w:p>
    <w:p w14:paraId="51A9480A" w14:textId="77777777" w:rsidR="0073385B" w:rsidRDefault="00CC2F75" w:rsidP="00CC2F75">
      <w:pPr>
        <w:pStyle w:val="ProductList-Bullet"/>
        <w:numPr>
          <w:ilvl w:val="1"/>
          <w:numId w:val="59"/>
        </w:numPr>
      </w:pPr>
      <w:r>
        <w:t>BizTalk Server</w:t>
      </w:r>
      <w:r>
        <w:fldChar w:fldCharType="begin"/>
      </w:r>
      <w:r>
        <w:instrText xml:space="preserve"> XE "BizTalk Server" </w:instrText>
      </w:r>
      <w:r>
        <w:fldChar w:fldCharType="end"/>
      </w:r>
      <w:r>
        <w:t xml:space="preserve"> (выпуски Standard, Enterprise и Branch)</w:t>
      </w:r>
    </w:p>
    <w:p w14:paraId="663D8524" w14:textId="77777777" w:rsidR="0073385B" w:rsidRDefault="00CC2F75" w:rsidP="00CC2F75">
      <w:pPr>
        <w:pStyle w:val="ProductList-Bullet"/>
        <w:numPr>
          <w:ilvl w:val="1"/>
          <w:numId w:val="59"/>
        </w:numPr>
      </w:pPr>
      <w:r>
        <w:t>Office SharePoint Server</w:t>
      </w:r>
      <w:r>
        <w:fldChar w:fldCharType="begin"/>
      </w:r>
      <w:r>
        <w:instrText xml:space="preserve"> XE "SharePoint Server" </w:instrText>
      </w:r>
      <w:r>
        <w:fldChar w:fldCharType="end"/>
      </w:r>
    </w:p>
    <w:p w14:paraId="6129AA4A" w14:textId="77777777" w:rsidR="0073385B" w:rsidRDefault="00CC2F75">
      <w:pPr>
        <w:pStyle w:val="ProductList-BodyIndented"/>
      </w:pPr>
      <w:r>
        <w:t>Соответствующие продукты из компонента Core Infrastructure:</w:t>
      </w:r>
    </w:p>
    <w:p w14:paraId="1676CE86" w14:textId="77777777" w:rsidR="0073385B" w:rsidRDefault="00CC2F75" w:rsidP="00CC2F75">
      <w:pPr>
        <w:pStyle w:val="ProductList-Bullet"/>
        <w:numPr>
          <w:ilvl w:val="1"/>
          <w:numId w:val="60"/>
        </w:numPr>
      </w:pPr>
      <w:r>
        <w:t>CIS Suite Datacenter</w:t>
      </w:r>
      <w:r>
        <w:fldChar w:fldCharType="begin"/>
      </w:r>
      <w:r>
        <w:instrText xml:space="preserve"> XE "CIS Suite Datacenter" </w:instrText>
      </w:r>
      <w:r>
        <w:fldChar w:fldCharType="end"/>
      </w:r>
      <w:r>
        <w:t xml:space="preserve"> (Windows Server Datacenter</w:t>
      </w:r>
      <w:r>
        <w:fldChar w:fldCharType="begin"/>
      </w:r>
      <w:r>
        <w:instrText xml:space="preserve"> XE "Windows Server Datacenter" </w:instrText>
      </w:r>
      <w:r>
        <w:fldChar w:fldCharType="end"/>
      </w:r>
      <w:r>
        <w:t xml:space="preserve"> и System Center Datacenter</w:t>
      </w:r>
      <w:r>
        <w:fldChar w:fldCharType="begin"/>
      </w:r>
      <w:r>
        <w:instrText xml:space="preserve"> XE "System Center Datacenter" </w:instrText>
      </w:r>
      <w:r>
        <w:fldChar w:fldCharType="end"/>
      </w:r>
      <w:r>
        <w:t>)</w:t>
      </w:r>
    </w:p>
    <w:p w14:paraId="66DDA4E6" w14:textId="77777777" w:rsidR="0073385B" w:rsidRDefault="00CC2F75" w:rsidP="00CC2F75">
      <w:pPr>
        <w:pStyle w:val="ProductList-Bullet"/>
        <w:numPr>
          <w:ilvl w:val="1"/>
          <w:numId w:val="60"/>
        </w:numPr>
      </w:pPr>
      <w:r>
        <w:t>CIS Suite Standard</w:t>
      </w:r>
      <w:r>
        <w:fldChar w:fldCharType="begin"/>
      </w:r>
      <w:r>
        <w:instrText xml:space="preserve"> XE "CIS Suite Standard" </w:instrText>
      </w:r>
      <w:r>
        <w:fldChar w:fldCharType="end"/>
      </w:r>
      <w:r>
        <w:t xml:space="preserve"> (Windows Server Standard</w:t>
      </w:r>
      <w:r>
        <w:fldChar w:fldCharType="begin"/>
      </w:r>
      <w:r>
        <w:instrText xml:space="preserve"> XE "Windows Server Standard" </w:instrText>
      </w:r>
      <w:r>
        <w:fldChar w:fldCharType="end"/>
      </w:r>
      <w:r>
        <w:t xml:space="preserve"> и System Center Standard</w:t>
      </w:r>
      <w:r>
        <w:fldChar w:fldCharType="begin"/>
      </w:r>
      <w:r>
        <w:instrText xml:space="preserve"> XE "System Center Standard" </w:instrText>
      </w:r>
      <w:r>
        <w:fldChar w:fldCharType="end"/>
      </w:r>
      <w:r>
        <w:t>)</w:t>
      </w:r>
    </w:p>
    <w:p w14:paraId="600BEA90" w14:textId="77777777" w:rsidR="0073385B" w:rsidRDefault="0073385B">
      <w:pPr>
        <w:pStyle w:val="ProductList-BodyIndented"/>
      </w:pPr>
    </w:p>
    <w:p w14:paraId="44327C71" w14:textId="77777777" w:rsidR="0073385B" w:rsidRDefault="00CC2F75">
      <w:pPr>
        <w:pStyle w:val="ProductList-BodyIndented"/>
      </w:pPr>
      <w:r>
        <w:t>В таблице ниже показана стоимость покрытия Software Assurance для соглашений, валютой которых не является доллар США. В связи с колебанием курса валют в данную таблицу могут вноситься изменения без уведомления.</w:t>
      </w:r>
    </w:p>
    <w:tbl>
      <w:tblPr>
        <w:tblStyle w:val="PURTable0"/>
        <w:tblW w:w="0" w:type="dxa"/>
        <w:tblLook w:val="04A0" w:firstRow="1" w:lastRow="0" w:firstColumn="1" w:lastColumn="0" w:noHBand="0" w:noVBand="1"/>
      </w:tblPr>
      <w:tblGrid>
        <w:gridCol w:w="3564"/>
        <w:gridCol w:w="3440"/>
        <w:gridCol w:w="3552"/>
      </w:tblGrid>
      <w:tr w:rsidR="0073385B" w14:paraId="180B880E"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5FDCC4A1" w14:textId="77777777" w:rsidR="0073385B" w:rsidRDefault="00CC2F75">
            <w:pPr>
              <w:pStyle w:val="ProductList-TableBody"/>
            </w:pPr>
            <w:r>
              <w:rPr>
                <w:color w:val="FFFFFF"/>
              </w:rPr>
              <w:t>Валюта</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33703C91" w14:textId="77777777" w:rsidR="0073385B" w:rsidRDefault="00CC2F75">
            <w:pPr>
              <w:pStyle w:val="ProductList-TableBody"/>
            </w:pPr>
            <w:r>
              <w:rPr>
                <w:color w:val="FFFFFF"/>
              </w:rPr>
              <w:t>Код валюты</w:t>
            </w:r>
          </w:p>
        </w:tc>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73D0459D" w14:textId="77777777" w:rsidR="0073385B" w:rsidRDefault="00CC2F75">
            <w:pPr>
              <w:pStyle w:val="ProductList-TableBody"/>
            </w:pPr>
            <w:r>
              <w:rPr>
                <w:color w:val="FFFFFF"/>
              </w:rPr>
              <w:t>Минимальная средняя годовая стоимость покрытия Software Assurance для получения права на Неограниченную круглосуточную техническую поддержку</w:t>
            </w:r>
          </w:p>
        </w:tc>
      </w:tr>
      <w:tr w:rsidR="0073385B" w14:paraId="35C2BC00" w14:textId="77777777">
        <w:tc>
          <w:tcPr>
            <w:tcW w:w="4040" w:type="dxa"/>
            <w:tcBorders>
              <w:top w:val="single" w:sz="4" w:space="0" w:color="000000"/>
              <w:left w:val="single" w:sz="4" w:space="0" w:color="000000"/>
              <w:bottom w:val="single" w:sz="4" w:space="0" w:color="000000"/>
              <w:right w:val="single" w:sz="4" w:space="0" w:color="000000"/>
            </w:tcBorders>
          </w:tcPr>
          <w:p w14:paraId="0D6F49D8" w14:textId="77777777" w:rsidR="0073385B" w:rsidRDefault="00CC2F75">
            <w:pPr>
              <w:pStyle w:val="ProductList-TableBody"/>
            </w:pPr>
            <w:r>
              <w:t>Доллар США</w:t>
            </w:r>
          </w:p>
        </w:tc>
        <w:tc>
          <w:tcPr>
            <w:tcW w:w="4040" w:type="dxa"/>
            <w:tcBorders>
              <w:top w:val="single" w:sz="4" w:space="0" w:color="000000"/>
              <w:left w:val="single" w:sz="4" w:space="0" w:color="000000"/>
              <w:bottom w:val="single" w:sz="4" w:space="0" w:color="000000"/>
              <w:right w:val="single" w:sz="4" w:space="0" w:color="000000"/>
            </w:tcBorders>
          </w:tcPr>
          <w:p w14:paraId="0170A543" w14:textId="77777777" w:rsidR="0073385B" w:rsidRDefault="00CC2F75">
            <w:pPr>
              <w:pStyle w:val="ProductList-TableBody"/>
            </w:pPr>
            <w:r>
              <w:t>USD</w:t>
            </w:r>
          </w:p>
        </w:tc>
        <w:tc>
          <w:tcPr>
            <w:tcW w:w="4040" w:type="dxa"/>
            <w:tcBorders>
              <w:top w:val="single" w:sz="4" w:space="0" w:color="000000"/>
              <w:left w:val="single" w:sz="4" w:space="0" w:color="000000"/>
              <w:bottom w:val="single" w:sz="4" w:space="0" w:color="000000"/>
              <w:right w:val="single" w:sz="4" w:space="0" w:color="000000"/>
            </w:tcBorders>
          </w:tcPr>
          <w:p w14:paraId="59809AE2" w14:textId="77777777" w:rsidR="0073385B" w:rsidRDefault="00CC2F75">
            <w:pPr>
              <w:pStyle w:val="ProductList-TableBody"/>
            </w:pPr>
            <w:r>
              <w:t>250,000</w:t>
            </w:r>
          </w:p>
        </w:tc>
      </w:tr>
      <w:tr w:rsidR="0073385B" w14:paraId="5B47B267" w14:textId="77777777">
        <w:tc>
          <w:tcPr>
            <w:tcW w:w="4040" w:type="dxa"/>
            <w:tcBorders>
              <w:top w:val="single" w:sz="4" w:space="0" w:color="000000"/>
              <w:left w:val="single" w:sz="4" w:space="0" w:color="000000"/>
              <w:bottom w:val="single" w:sz="4" w:space="0" w:color="000000"/>
              <w:right w:val="single" w:sz="4" w:space="0" w:color="000000"/>
            </w:tcBorders>
          </w:tcPr>
          <w:p w14:paraId="0AB32086" w14:textId="77777777" w:rsidR="0073385B" w:rsidRDefault="00CC2F75">
            <w:pPr>
              <w:pStyle w:val="ProductList-TableBody"/>
            </w:pPr>
            <w:r>
              <w:t>Австралийский доллар</w:t>
            </w:r>
          </w:p>
        </w:tc>
        <w:tc>
          <w:tcPr>
            <w:tcW w:w="4040" w:type="dxa"/>
            <w:tcBorders>
              <w:top w:val="single" w:sz="4" w:space="0" w:color="000000"/>
              <w:left w:val="single" w:sz="4" w:space="0" w:color="000000"/>
              <w:bottom w:val="single" w:sz="4" w:space="0" w:color="000000"/>
              <w:right w:val="single" w:sz="4" w:space="0" w:color="000000"/>
            </w:tcBorders>
          </w:tcPr>
          <w:p w14:paraId="14F363F6" w14:textId="77777777" w:rsidR="0073385B" w:rsidRDefault="00CC2F75">
            <w:pPr>
              <w:pStyle w:val="ProductList-TableBody"/>
            </w:pPr>
            <w:r>
              <w:t>AUD</w:t>
            </w:r>
          </w:p>
        </w:tc>
        <w:tc>
          <w:tcPr>
            <w:tcW w:w="4040" w:type="dxa"/>
            <w:tcBorders>
              <w:top w:val="single" w:sz="4" w:space="0" w:color="000000"/>
              <w:left w:val="single" w:sz="4" w:space="0" w:color="000000"/>
              <w:bottom w:val="single" w:sz="4" w:space="0" w:color="000000"/>
              <w:right w:val="single" w:sz="4" w:space="0" w:color="000000"/>
            </w:tcBorders>
          </w:tcPr>
          <w:p w14:paraId="584E9F72" w14:textId="77777777" w:rsidR="0073385B" w:rsidRDefault="00CC2F75">
            <w:pPr>
              <w:pStyle w:val="ProductList-TableBody"/>
            </w:pPr>
            <w:r>
              <w:t>375,000</w:t>
            </w:r>
          </w:p>
        </w:tc>
      </w:tr>
      <w:tr w:rsidR="0073385B" w14:paraId="0C76AB81" w14:textId="77777777">
        <w:tc>
          <w:tcPr>
            <w:tcW w:w="4040" w:type="dxa"/>
            <w:tcBorders>
              <w:top w:val="single" w:sz="4" w:space="0" w:color="000000"/>
              <w:left w:val="single" w:sz="4" w:space="0" w:color="000000"/>
              <w:bottom w:val="single" w:sz="4" w:space="0" w:color="000000"/>
              <w:right w:val="single" w:sz="4" w:space="0" w:color="000000"/>
            </w:tcBorders>
          </w:tcPr>
          <w:p w14:paraId="6893F906" w14:textId="77777777" w:rsidR="0073385B" w:rsidRDefault="00CC2F75">
            <w:pPr>
              <w:pStyle w:val="ProductList-TableBody"/>
            </w:pPr>
            <w:r>
              <w:t>Канадский доллар</w:t>
            </w:r>
          </w:p>
        </w:tc>
        <w:tc>
          <w:tcPr>
            <w:tcW w:w="4040" w:type="dxa"/>
            <w:tcBorders>
              <w:top w:val="single" w:sz="4" w:space="0" w:color="000000"/>
              <w:left w:val="single" w:sz="4" w:space="0" w:color="000000"/>
              <w:bottom w:val="single" w:sz="4" w:space="0" w:color="000000"/>
              <w:right w:val="single" w:sz="4" w:space="0" w:color="000000"/>
            </w:tcBorders>
          </w:tcPr>
          <w:p w14:paraId="0FC552B2" w14:textId="77777777" w:rsidR="0073385B" w:rsidRDefault="00CC2F75">
            <w:pPr>
              <w:pStyle w:val="ProductList-TableBody"/>
            </w:pPr>
            <w:r>
              <w:t>CAD</w:t>
            </w:r>
          </w:p>
        </w:tc>
        <w:tc>
          <w:tcPr>
            <w:tcW w:w="4040" w:type="dxa"/>
            <w:tcBorders>
              <w:top w:val="single" w:sz="4" w:space="0" w:color="000000"/>
              <w:left w:val="single" w:sz="4" w:space="0" w:color="000000"/>
              <w:bottom w:val="single" w:sz="4" w:space="0" w:color="000000"/>
              <w:right w:val="single" w:sz="4" w:space="0" w:color="000000"/>
            </w:tcBorders>
          </w:tcPr>
          <w:p w14:paraId="20021F47" w14:textId="77777777" w:rsidR="0073385B" w:rsidRDefault="00CC2F75">
            <w:pPr>
              <w:pStyle w:val="ProductList-TableBody"/>
            </w:pPr>
            <w:r>
              <w:t>337,500</w:t>
            </w:r>
          </w:p>
        </w:tc>
      </w:tr>
      <w:tr w:rsidR="0073385B" w14:paraId="5CDB82E6" w14:textId="77777777">
        <w:tc>
          <w:tcPr>
            <w:tcW w:w="4040" w:type="dxa"/>
            <w:tcBorders>
              <w:top w:val="single" w:sz="4" w:space="0" w:color="000000"/>
              <w:left w:val="single" w:sz="4" w:space="0" w:color="000000"/>
              <w:bottom w:val="single" w:sz="4" w:space="0" w:color="000000"/>
              <w:right w:val="single" w:sz="4" w:space="0" w:color="000000"/>
            </w:tcBorders>
          </w:tcPr>
          <w:p w14:paraId="3F9E3CFE" w14:textId="77777777" w:rsidR="0073385B" w:rsidRDefault="00CC2F75">
            <w:pPr>
              <w:pStyle w:val="ProductList-TableBody"/>
            </w:pPr>
            <w:r>
              <w:t>Швейцарский франк</w:t>
            </w:r>
          </w:p>
        </w:tc>
        <w:tc>
          <w:tcPr>
            <w:tcW w:w="4040" w:type="dxa"/>
            <w:tcBorders>
              <w:top w:val="single" w:sz="4" w:space="0" w:color="000000"/>
              <w:left w:val="single" w:sz="4" w:space="0" w:color="000000"/>
              <w:bottom w:val="single" w:sz="4" w:space="0" w:color="000000"/>
              <w:right w:val="single" w:sz="4" w:space="0" w:color="000000"/>
            </w:tcBorders>
          </w:tcPr>
          <w:p w14:paraId="3496C0E7" w14:textId="77777777" w:rsidR="0073385B" w:rsidRDefault="00CC2F75">
            <w:pPr>
              <w:pStyle w:val="ProductList-TableBody"/>
            </w:pPr>
            <w:r>
              <w:t>CHF</w:t>
            </w:r>
          </w:p>
        </w:tc>
        <w:tc>
          <w:tcPr>
            <w:tcW w:w="4040" w:type="dxa"/>
            <w:tcBorders>
              <w:top w:val="single" w:sz="4" w:space="0" w:color="000000"/>
              <w:left w:val="single" w:sz="4" w:space="0" w:color="000000"/>
              <w:bottom w:val="single" w:sz="4" w:space="0" w:color="000000"/>
              <w:right w:val="single" w:sz="4" w:space="0" w:color="000000"/>
            </w:tcBorders>
          </w:tcPr>
          <w:p w14:paraId="16733596" w14:textId="77777777" w:rsidR="0073385B" w:rsidRDefault="00CC2F75">
            <w:pPr>
              <w:pStyle w:val="ProductList-TableBody"/>
            </w:pPr>
            <w:r>
              <w:t>412,500</w:t>
            </w:r>
          </w:p>
        </w:tc>
      </w:tr>
      <w:tr w:rsidR="0073385B" w14:paraId="37425744" w14:textId="77777777">
        <w:tc>
          <w:tcPr>
            <w:tcW w:w="4040" w:type="dxa"/>
            <w:tcBorders>
              <w:top w:val="single" w:sz="4" w:space="0" w:color="000000"/>
              <w:left w:val="single" w:sz="4" w:space="0" w:color="000000"/>
              <w:bottom w:val="single" w:sz="4" w:space="0" w:color="000000"/>
              <w:right w:val="single" w:sz="4" w:space="0" w:color="000000"/>
            </w:tcBorders>
          </w:tcPr>
          <w:p w14:paraId="6C398F5D" w14:textId="77777777" w:rsidR="0073385B" w:rsidRDefault="00CC2F75">
            <w:pPr>
              <w:pStyle w:val="ProductList-TableBody"/>
            </w:pPr>
            <w:r>
              <w:t>Юань Жэньминьби</w:t>
            </w:r>
          </w:p>
        </w:tc>
        <w:tc>
          <w:tcPr>
            <w:tcW w:w="4040" w:type="dxa"/>
            <w:tcBorders>
              <w:top w:val="single" w:sz="4" w:space="0" w:color="000000"/>
              <w:left w:val="single" w:sz="4" w:space="0" w:color="000000"/>
              <w:bottom w:val="single" w:sz="4" w:space="0" w:color="000000"/>
              <w:right w:val="single" w:sz="4" w:space="0" w:color="000000"/>
            </w:tcBorders>
          </w:tcPr>
          <w:p w14:paraId="773DCC82" w14:textId="77777777" w:rsidR="0073385B" w:rsidRDefault="00CC2F75">
            <w:pPr>
              <w:pStyle w:val="ProductList-TableBody"/>
            </w:pPr>
            <w:r>
              <w:t>CNY</w:t>
            </w:r>
          </w:p>
        </w:tc>
        <w:tc>
          <w:tcPr>
            <w:tcW w:w="4040" w:type="dxa"/>
            <w:tcBorders>
              <w:top w:val="single" w:sz="4" w:space="0" w:color="000000"/>
              <w:left w:val="single" w:sz="4" w:space="0" w:color="000000"/>
              <w:bottom w:val="single" w:sz="4" w:space="0" w:color="000000"/>
              <w:right w:val="single" w:sz="4" w:space="0" w:color="000000"/>
            </w:tcBorders>
          </w:tcPr>
          <w:p w14:paraId="18DB7C75" w14:textId="77777777" w:rsidR="0073385B" w:rsidRDefault="00CC2F75">
            <w:pPr>
              <w:pStyle w:val="ProductList-TableBody"/>
            </w:pPr>
            <w:r>
              <w:t>2,062,500</w:t>
            </w:r>
          </w:p>
        </w:tc>
      </w:tr>
      <w:tr w:rsidR="0073385B" w14:paraId="3572AEE4" w14:textId="77777777">
        <w:tc>
          <w:tcPr>
            <w:tcW w:w="4040" w:type="dxa"/>
            <w:tcBorders>
              <w:top w:val="single" w:sz="4" w:space="0" w:color="000000"/>
              <w:left w:val="single" w:sz="4" w:space="0" w:color="000000"/>
              <w:bottom w:val="single" w:sz="4" w:space="0" w:color="000000"/>
              <w:right w:val="single" w:sz="4" w:space="0" w:color="000000"/>
            </w:tcBorders>
          </w:tcPr>
          <w:p w14:paraId="071A9F7A" w14:textId="77777777" w:rsidR="0073385B" w:rsidRDefault="00CC2F75">
            <w:pPr>
              <w:pStyle w:val="ProductList-TableBody"/>
            </w:pPr>
            <w:r>
              <w:t>Датские кроны</w:t>
            </w:r>
          </w:p>
        </w:tc>
        <w:tc>
          <w:tcPr>
            <w:tcW w:w="4040" w:type="dxa"/>
            <w:tcBorders>
              <w:top w:val="single" w:sz="4" w:space="0" w:color="000000"/>
              <w:left w:val="single" w:sz="4" w:space="0" w:color="000000"/>
              <w:bottom w:val="single" w:sz="4" w:space="0" w:color="000000"/>
              <w:right w:val="single" w:sz="4" w:space="0" w:color="000000"/>
            </w:tcBorders>
          </w:tcPr>
          <w:p w14:paraId="2364C1A5" w14:textId="77777777" w:rsidR="0073385B" w:rsidRDefault="00CC2F75">
            <w:pPr>
              <w:pStyle w:val="ProductList-TableBody"/>
            </w:pPr>
            <w:r>
              <w:t>DKK</w:t>
            </w:r>
          </w:p>
        </w:tc>
        <w:tc>
          <w:tcPr>
            <w:tcW w:w="4040" w:type="dxa"/>
            <w:tcBorders>
              <w:top w:val="single" w:sz="4" w:space="0" w:color="000000"/>
              <w:left w:val="single" w:sz="4" w:space="0" w:color="000000"/>
              <w:bottom w:val="single" w:sz="4" w:space="0" w:color="000000"/>
              <w:right w:val="single" w:sz="4" w:space="0" w:color="000000"/>
            </w:tcBorders>
          </w:tcPr>
          <w:p w14:paraId="6B65A4DD" w14:textId="77777777" w:rsidR="0073385B" w:rsidRDefault="00CC2F75">
            <w:pPr>
              <w:pStyle w:val="ProductList-TableBody"/>
            </w:pPr>
            <w:r>
              <w:t>2,000,000</w:t>
            </w:r>
          </w:p>
        </w:tc>
      </w:tr>
      <w:tr w:rsidR="0073385B" w14:paraId="740C403D" w14:textId="77777777">
        <w:tc>
          <w:tcPr>
            <w:tcW w:w="4040" w:type="dxa"/>
            <w:tcBorders>
              <w:top w:val="single" w:sz="4" w:space="0" w:color="000000"/>
              <w:left w:val="single" w:sz="4" w:space="0" w:color="000000"/>
              <w:bottom w:val="single" w:sz="4" w:space="0" w:color="000000"/>
              <w:right w:val="single" w:sz="4" w:space="0" w:color="000000"/>
            </w:tcBorders>
          </w:tcPr>
          <w:p w14:paraId="0BAC3D5E" w14:textId="77777777" w:rsidR="0073385B" w:rsidRDefault="00CC2F75">
            <w:pPr>
              <w:pStyle w:val="ProductList-TableBody"/>
            </w:pPr>
            <w:r>
              <w:t>Евро</w:t>
            </w:r>
          </w:p>
        </w:tc>
        <w:tc>
          <w:tcPr>
            <w:tcW w:w="4040" w:type="dxa"/>
            <w:tcBorders>
              <w:top w:val="single" w:sz="4" w:space="0" w:color="000000"/>
              <w:left w:val="single" w:sz="4" w:space="0" w:color="000000"/>
              <w:bottom w:val="single" w:sz="4" w:space="0" w:color="000000"/>
              <w:right w:val="single" w:sz="4" w:space="0" w:color="000000"/>
            </w:tcBorders>
          </w:tcPr>
          <w:p w14:paraId="69BAFF23" w14:textId="77777777" w:rsidR="0073385B" w:rsidRDefault="00CC2F75">
            <w:pPr>
              <w:pStyle w:val="ProductList-TableBody"/>
            </w:pPr>
            <w:r>
              <w:t>EUR</w:t>
            </w:r>
          </w:p>
        </w:tc>
        <w:tc>
          <w:tcPr>
            <w:tcW w:w="4040" w:type="dxa"/>
            <w:tcBorders>
              <w:top w:val="single" w:sz="4" w:space="0" w:color="000000"/>
              <w:left w:val="single" w:sz="4" w:space="0" w:color="000000"/>
              <w:bottom w:val="single" w:sz="4" w:space="0" w:color="000000"/>
              <w:right w:val="single" w:sz="4" w:space="0" w:color="000000"/>
            </w:tcBorders>
          </w:tcPr>
          <w:p w14:paraId="45DAC033" w14:textId="77777777" w:rsidR="0073385B" w:rsidRDefault="00CC2F75">
            <w:pPr>
              <w:pStyle w:val="ProductList-TableBody"/>
            </w:pPr>
            <w:r>
              <w:t>268,750</w:t>
            </w:r>
          </w:p>
        </w:tc>
      </w:tr>
      <w:tr w:rsidR="0073385B" w14:paraId="2A267D8F" w14:textId="77777777">
        <w:tc>
          <w:tcPr>
            <w:tcW w:w="4040" w:type="dxa"/>
            <w:tcBorders>
              <w:top w:val="single" w:sz="4" w:space="0" w:color="000000"/>
              <w:left w:val="single" w:sz="4" w:space="0" w:color="000000"/>
              <w:bottom w:val="single" w:sz="4" w:space="0" w:color="000000"/>
              <w:right w:val="single" w:sz="4" w:space="0" w:color="000000"/>
            </w:tcBorders>
          </w:tcPr>
          <w:p w14:paraId="15094A97" w14:textId="77777777" w:rsidR="0073385B" w:rsidRDefault="00CC2F75">
            <w:pPr>
              <w:pStyle w:val="ProductList-TableBody"/>
            </w:pPr>
            <w:r>
              <w:t>Фунт стерлингов (Великобритания)</w:t>
            </w:r>
          </w:p>
        </w:tc>
        <w:tc>
          <w:tcPr>
            <w:tcW w:w="4040" w:type="dxa"/>
            <w:tcBorders>
              <w:top w:val="single" w:sz="4" w:space="0" w:color="000000"/>
              <w:left w:val="single" w:sz="4" w:space="0" w:color="000000"/>
              <w:bottom w:val="single" w:sz="4" w:space="0" w:color="000000"/>
              <w:right w:val="single" w:sz="4" w:space="0" w:color="000000"/>
            </w:tcBorders>
          </w:tcPr>
          <w:p w14:paraId="207F4206" w14:textId="77777777" w:rsidR="0073385B" w:rsidRDefault="00CC2F75">
            <w:pPr>
              <w:pStyle w:val="ProductList-TableBody"/>
            </w:pPr>
            <w:r>
              <w:t>GBP</w:t>
            </w:r>
          </w:p>
        </w:tc>
        <w:tc>
          <w:tcPr>
            <w:tcW w:w="4040" w:type="dxa"/>
            <w:tcBorders>
              <w:top w:val="single" w:sz="4" w:space="0" w:color="000000"/>
              <w:left w:val="single" w:sz="4" w:space="0" w:color="000000"/>
              <w:bottom w:val="single" w:sz="4" w:space="0" w:color="000000"/>
              <w:right w:val="single" w:sz="4" w:space="0" w:color="000000"/>
            </w:tcBorders>
          </w:tcPr>
          <w:p w14:paraId="4D149860" w14:textId="77777777" w:rsidR="0073385B" w:rsidRDefault="00CC2F75">
            <w:pPr>
              <w:pStyle w:val="ProductList-TableBody"/>
            </w:pPr>
            <w:r>
              <w:t>168,750</w:t>
            </w:r>
          </w:p>
        </w:tc>
      </w:tr>
      <w:tr w:rsidR="0073385B" w14:paraId="2B327EA5" w14:textId="77777777">
        <w:tc>
          <w:tcPr>
            <w:tcW w:w="4040" w:type="dxa"/>
            <w:tcBorders>
              <w:top w:val="single" w:sz="4" w:space="0" w:color="000000"/>
              <w:left w:val="single" w:sz="4" w:space="0" w:color="000000"/>
              <w:bottom w:val="single" w:sz="4" w:space="0" w:color="000000"/>
              <w:right w:val="single" w:sz="4" w:space="0" w:color="000000"/>
            </w:tcBorders>
          </w:tcPr>
          <w:p w14:paraId="21AB92E5" w14:textId="77777777" w:rsidR="0073385B" w:rsidRDefault="00CC2F75">
            <w:pPr>
              <w:pStyle w:val="ProductList-TableBody"/>
            </w:pPr>
            <w:r>
              <w:t>Японские иены</w:t>
            </w:r>
          </w:p>
        </w:tc>
        <w:tc>
          <w:tcPr>
            <w:tcW w:w="4040" w:type="dxa"/>
            <w:tcBorders>
              <w:top w:val="single" w:sz="4" w:space="0" w:color="000000"/>
              <w:left w:val="single" w:sz="4" w:space="0" w:color="000000"/>
              <w:bottom w:val="single" w:sz="4" w:space="0" w:color="000000"/>
              <w:right w:val="single" w:sz="4" w:space="0" w:color="000000"/>
            </w:tcBorders>
          </w:tcPr>
          <w:p w14:paraId="4E2F1AA8" w14:textId="77777777" w:rsidR="0073385B" w:rsidRDefault="00CC2F75">
            <w:pPr>
              <w:pStyle w:val="ProductList-TableBody"/>
            </w:pPr>
            <w:r>
              <w:t>JPY</w:t>
            </w:r>
          </w:p>
        </w:tc>
        <w:tc>
          <w:tcPr>
            <w:tcW w:w="4040" w:type="dxa"/>
            <w:tcBorders>
              <w:top w:val="single" w:sz="4" w:space="0" w:color="000000"/>
              <w:left w:val="single" w:sz="4" w:space="0" w:color="000000"/>
              <w:bottom w:val="single" w:sz="4" w:space="0" w:color="000000"/>
              <w:right w:val="single" w:sz="4" w:space="0" w:color="000000"/>
            </w:tcBorders>
          </w:tcPr>
          <w:p w14:paraId="001E731B" w14:textId="77777777" w:rsidR="0073385B" w:rsidRDefault="00CC2F75">
            <w:pPr>
              <w:pStyle w:val="ProductList-TableBody"/>
            </w:pPr>
            <w:r>
              <w:t>30,000,000</w:t>
            </w:r>
          </w:p>
        </w:tc>
      </w:tr>
      <w:tr w:rsidR="0073385B" w14:paraId="0EF4EAAB" w14:textId="77777777">
        <w:tc>
          <w:tcPr>
            <w:tcW w:w="4040" w:type="dxa"/>
            <w:tcBorders>
              <w:top w:val="single" w:sz="4" w:space="0" w:color="000000"/>
              <w:left w:val="single" w:sz="4" w:space="0" w:color="000000"/>
              <w:bottom w:val="single" w:sz="4" w:space="0" w:color="000000"/>
              <w:right w:val="single" w:sz="4" w:space="0" w:color="000000"/>
            </w:tcBorders>
          </w:tcPr>
          <w:p w14:paraId="4B313D62" w14:textId="77777777" w:rsidR="0073385B" w:rsidRDefault="00CC2F75">
            <w:pPr>
              <w:pStyle w:val="ProductList-TableBody"/>
            </w:pPr>
            <w:r>
              <w:t>Южнокорейские воны</w:t>
            </w:r>
          </w:p>
        </w:tc>
        <w:tc>
          <w:tcPr>
            <w:tcW w:w="4040" w:type="dxa"/>
            <w:tcBorders>
              <w:top w:val="single" w:sz="4" w:space="0" w:color="000000"/>
              <w:left w:val="single" w:sz="4" w:space="0" w:color="000000"/>
              <w:bottom w:val="single" w:sz="4" w:space="0" w:color="000000"/>
              <w:right w:val="single" w:sz="4" w:space="0" w:color="000000"/>
            </w:tcBorders>
          </w:tcPr>
          <w:p w14:paraId="3B0CBEBB" w14:textId="77777777" w:rsidR="0073385B" w:rsidRDefault="00CC2F75">
            <w:pPr>
              <w:pStyle w:val="ProductList-TableBody"/>
            </w:pPr>
            <w:r>
              <w:t>KRW</w:t>
            </w:r>
          </w:p>
        </w:tc>
        <w:tc>
          <w:tcPr>
            <w:tcW w:w="4040" w:type="dxa"/>
            <w:tcBorders>
              <w:top w:val="single" w:sz="4" w:space="0" w:color="000000"/>
              <w:left w:val="single" w:sz="4" w:space="0" w:color="000000"/>
              <w:bottom w:val="single" w:sz="4" w:space="0" w:color="000000"/>
              <w:right w:val="single" w:sz="4" w:space="0" w:color="000000"/>
            </w:tcBorders>
          </w:tcPr>
          <w:p w14:paraId="72FDD583" w14:textId="77777777" w:rsidR="0073385B" w:rsidRDefault="00CC2F75">
            <w:pPr>
              <w:pStyle w:val="ProductList-TableBody"/>
            </w:pPr>
            <w:r>
              <w:t>300,000,000</w:t>
            </w:r>
          </w:p>
        </w:tc>
      </w:tr>
      <w:tr w:rsidR="0073385B" w14:paraId="5E58AED0" w14:textId="77777777">
        <w:tc>
          <w:tcPr>
            <w:tcW w:w="4040" w:type="dxa"/>
            <w:tcBorders>
              <w:top w:val="single" w:sz="4" w:space="0" w:color="000000"/>
              <w:left w:val="single" w:sz="4" w:space="0" w:color="000000"/>
              <w:bottom w:val="single" w:sz="4" w:space="0" w:color="000000"/>
              <w:right w:val="single" w:sz="4" w:space="0" w:color="000000"/>
            </w:tcBorders>
          </w:tcPr>
          <w:p w14:paraId="64DB6122" w14:textId="77777777" w:rsidR="0073385B" w:rsidRDefault="00CC2F75">
            <w:pPr>
              <w:pStyle w:val="ProductList-TableBody"/>
            </w:pPr>
            <w:r>
              <w:t>Норвежские кроны</w:t>
            </w:r>
          </w:p>
        </w:tc>
        <w:tc>
          <w:tcPr>
            <w:tcW w:w="4040" w:type="dxa"/>
            <w:tcBorders>
              <w:top w:val="single" w:sz="4" w:space="0" w:color="000000"/>
              <w:left w:val="single" w:sz="4" w:space="0" w:color="000000"/>
              <w:bottom w:val="single" w:sz="4" w:space="0" w:color="000000"/>
              <w:right w:val="single" w:sz="4" w:space="0" w:color="000000"/>
            </w:tcBorders>
          </w:tcPr>
          <w:p w14:paraId="4F2A4C56" w14:textId="77777777" w:rsidR="0073385B" w:rsidRDefault="00CC2F75">
            <w:pPr>
              <w:pStyle w:val="ProductList-TableBody"/>
            </w:pPr>
            <w:r>
              <w:t>NOK</w:t>
            </w:r>
          </w:p>
        </w:tc>
        <w:tc>
          <w:tcPr>
            <w:tcW w:w="4040" w:type="dxa"/>
            <w:tcBorders>
              <w:top w:val="single" w:sz="4" w:space="0" w:color="000000"/>
              <w:left w:val="single" w:sz="4" w:space="0" w:color="000000"/>
              <w:bottom w:val="single" w:sz="4" w:space="0" w:color="000000"/>
              <w:right w:val="single" w:sz="4" w:space="0" w:color="000000"/>
            </w:tcBorders>
          </w:tcPr>
          <w:p w14:paraId="24BF6A2B" w14:textId="77777777" w:rsidR="0073385B" w:rsidRDefault="00CC2F75">
            <w:pPr>
              <w:pStyle w:val="ProductList-TableBody"/>
            </w:pPr>
            <w:r>
              <w:t>2,062,500</w:t>
            </w:r>
          </w:p>
        </w:tc>
      </w:tr>
      <w:tr w:rsidR="0073385B" w14:paraId="4446701D" w14:textId="77777777">
        <w:tc>
          <w:tcPr>
            <w:tcW w:w="4040" w:type="dxa"/>
            <w:tcBorders>
              <w:top w:val="single" w:sz="4" w:space="0" w:color="000000"/>
              <w:left w:val="single" w:sz="4" w:space="0" w:color="000000"/>
              <w:bottom w:val="single" w:sz="4" w:space="0" w:color="000000"/>
              <w:right w:val="single" w:sz="4" w:space="0" w:color="000000"/>
            </w:tcBorders>
          </w:tcPr>
          <w:p w14:paraId="0B374E70" w14:textId="77777777" w:rsidR="0073385B" w:rsidRDefault="00CC2F75">
            <w:pPr>
              <w:pStyle w:val="ProductList-TableBody"/>
            </w:pPr>
            <w:r>
              <w:t>Новозеландский доллар</w:t>
            </w:r>
          </w:p>
        </w:tc>
        <w:tc>
          <w:tcPr>
            <w:tcW w:w="4040" w:type="dxa"/>
            <w:tcBorders>
              <w:top w:val="single" w:sz="4" w:space="0" w:color="000000"/>
              <w:left w:val="single" w:sz="4" w:space="0" w:color="000000"/>
              <w:bottom w:val="single" w:sz="4" w:space="0" w:color="000000"/>
              <w:right w:val="single" w:sz="4" w:space="0" w:color="000000"/>
            </w:tcBorders>
          </w:tcPr>
          <w:p w14:paraId="63C8CF3D" w14:textId="77777777" w:rsidR="0073385B" w:rsidRDefault="00CC2F75">
            <w:pPr>
              <w:pStyle w:val="ProductList-TableBody"/>
            </w:pPr>
            <w:r>
              <w:t>NZD</w:t>
            </w:r>
          </w:p>
        </w:tc>
        <w:tc>
          <w:tcPr>
            <w:tcW w:w="4040" w:type="dxa"/>
            <w:tcBorders>
              <w:top w:val="single" w:sz="4" w:space="0" w:color="000000"/>
              <w:left w:val="single" w:sz="4" w:space="0" w:color="000000"/>
              <w:bottom w:val="single" w:sz="4" w:space="0" w:color="000000"/>
              <w:right w:val="single" w:sz="4" w:space="0" w:color="000000"/>
            </w:tcBorders>
          </w:tcPr>
          <w:p w14:paraId="29C34BFA" w14:textId="77777777" w:rsidR="0073385B" w:rsidRDefault="00CC2F75">
            <w:pPr>
              <w:pStyle w:val="ProductList-TableBody"/>
            </w:pPr>
            <w:r>
              <w:t>437,500</w:t>
            </w:r>
          </w:p>
        </w:tc>
      </w:tr>
      <w:tr w:rsidR="0073385B" w14:paraId="7CDA6852" w14:textId="77777777">
        <w:tc>
          <w:tcPr>
            <w:tcW w:w="4040" w:type="dxa"/>
            <w:tcBorders>
              <w:top w:val="single" w:sz="4" w:space="0" w:color="000000"/>
              <w:left w:val="single" w:sz="4" w:space="0" w:color="000000"/>
              <w:bottom w:val="single" w:sz="4" w:space="0" w:color="000000"/>
              <w:right w:val="single" w:sz="4" w:space="0" w:color="000000"/>
            </w:tcBorders>
          </w:tcPr>
          <w:p w14:paraId="5D47EE83" w14:textId="77777777" w:rsidR="0073385B" w:rsidRDefault="00CC2F75">
            <w:pPr>
              <w:pStyle w:val="ProductList-TableBody"/>
            </w:pPr>
            <w:r>
              <w:t>Шведские кроны</w:t>
            </w:r>
          </w:p>
        </w:tc>
        <w:tc>
          <w:tcPr>
            <w:tcW w:w="4040" w:type="dxa"/>
            <w:tcBorders>
              <w:top w:val="single" w:sz="4" w:space="0" w:color="000000"/>
              <w:left w:val="single" w:sz="4" w:space="0" w:color="000000"/>
              <w:bottom w:val="single" w:sz="4" w:space="0" w:color="000000"/>
              <w:right w:val="single" w:sz="4" w:space="0" w:color="000000"/>
            </w:tcBorders>
          </w:tcPr>
          <w:p w14:paraId="2B95F999" w14:textId="77777777" w:rsidR="0073385B" w:rsidRDefault="00CC2F75">
            <w:pPr>
              <w:pStyle w:val="ProductList-TableBody"/>
            </w:pPr>
            <w:r>
              <w:t>SEK</w:t>
            </w:r>
          </w:p>
        </w:tc>
        <w:tc>
          <w:tcPr>
            <w:tcW w:w="4040" w:type="dxa"/>
            <w:tcBorders>
              <w:top w:val="single" w:sz="4" w:space="0" w:color="000000"/>
              <w:left w:val="single" w:sz="4" w:space="0" w:color="000000"/>
              <w:bottom w:val="single" w:sz="4" w:space="0" w:color="000000"/>
              <w:right w:val="single" w:sz="4" w:space="0" w:color="000000"/>
            </w:tcBorders>
          </w:tcPr>
          <w:p w14:paraId="33952C8A" w14:textId="77777777" w:rsidR="0073385B" w:rsidRDefault="00CC2F75">
            <w:pPr>
              <w:pStyle w:val="ProductList-TableBody"/>
            </w:pPr>
            <w:r>
              <w:t>2,500,000</w:t>
            </w:r>
          </w:p>
        </w:tc>
      </w:tr>
      <w:tr w:rsidR="0073385B" w14:paraId="2DE336B7" w14:textId="77777777">
        <w:tc>
          <w:tcPr>
            <w:tcW w:w="4040" w:type="dxa"/>
            <w:tcBorders>
              <w:top w:val="single" w:sz="4" w:space="0" w:color="000000"/>
              <w:left w:val="single" w:sz="4" w:space="0" w:color="000000"/>
              <w:bottom w:val="single" w:sz="4" w:space="0" w:color="000000"/>
              <w:right w:val="single" w:sz="4" w:space="0" w:color="000000"/>
            </w:tcBorders>
          </w:tcPr>
          <w:p w14:paraId="61E108D9" w14:textId="77777777" w:rsidR="0073385B" w:rsidRDefault="00CC2F75">
            <w:pPr>
              <w:pStyle w:val="ProductList-TableBody"/>
            </w:pPr>
            <w:r>
              <w:t>Новый тайваньский доллар</w:t>
            </w:r>
          </w:p>
        </w:tc>
        <w:tc>
          <w:tcPr>
            <w:tcW w:w="4040" w:type="dxa"/>
            <w:tcBorders>
              <w:top w:val="single" w:sz="4" w:space="0" w:color="000000"/>
              <w:left w:val="single" w:sz="4" w:space="0" w:color="000000"/>
              <w:bottom w:val="single" w:sz="4" w:space="0" w:color="000000"/>
              <w:right w:val="single" w:sz="4" w:space="0" w:color="000000"/>
            </w:tcBorders>
          </w:tcPr>
          <w:p w14:paraId="111D5ECD" w14:textId="77777777" w:rsidR="0073385B" w:rsidRDefault="00CC2F75">
            <w:pPr>
              <w:pStyle w:val="ProductList-TableBody"/>
            </w:pPr>
            <w:r>
              <w:t>TWD</w:t>
            </w:r>
          </w:p>
        </w:tc>
        <w:tc>
          <w:tcPr>
            <w:tcW w:w="4040" w:type="dxa"/>
            <w:tcBorders>
              <w:top w:val="single" w:sz="4" w:space="0" w:color="000000"/>
              <w:left w:val="single" w:sz="4" w:space="0" w:color="000000"/>
              <w:bottom w:val="single" w:sz="4" w:space="0" w:color="000000"/>
              <w:right w:val="single" w:sz="4" w:space="0" w:color="000000"/>
            </w:tcBorders>
          </w:tcPr>
          <w:p w14:paraId="2ECA9C84" w14:textId="77777777" w:rsidR="0073385B" w:rsidRDefault="00CC2F75">
            <w:pPr>
              <w:pStyle w:val="ProductList-TableBody"/>
            </w:pPr>
            <w:r>
              <w:t>8,750,000</w:t>
            </w:r>
          </w:p>
        </w:tc>
      </w:tr>
      <w:tr w:rsidR="0073385B" w14:paraId="38906C47" w14:textId="77777777">
        <w:tc>
          <w:tcPr>
            <w:tcW w:w="4040" w:type="dxa"/>
            <w:tcBorders>
              <w:top w:val="single" w:sz="4" w:space="0" w:color="000000"/>
              <w:left w:val="single" w:sz="4" w:space="0" w:color="000000"/>
              <w:bottom w:val="single" w:sz="4" w:space="0" w:color="000000"/>
              <w:right w:val="single" w:sz="4" w:space="0" w:color="000000"/>
            </w:tcBorders>
          </w:tcPr>
          <w:p w14:paraId="00B6DE41" w14:textId="77777777" w:rsidR="0073385B" w:rsidRDefault="00CC2F75">
            <w:pPr>
              <w:pStyle w:val="ProductList-TableBody"/>
            </w:pPr>
            <w:r>
              <w:t>Индийская рупия</w:t>
            </w:r>
          </w:p>
        </w:tc>
        <w:tc>
          <w:tcPr>
            <w:tcW w:w="4040" w:type="dxa"/>
            <w:tcBorders>
              <w:top w:val="single" w:sz="4" w:space="0" w:color="000000"/>
              <w:left w:val="single" w:sz="4" w:space="0" w:color="000000"/>
              <w:bottom w:val="single" w:sz="4" w:space="0" w:color="000000"/>
              <w:right w:val="single" w:sz="4" w:space="0" w:color="000000"/>
            </w:tcBorders>
          </w:tcPr>
          <w:p w14:paraId="027919F1" w14:textId="77777777" w:rsidR="0073385B" w:rsidRDefault="00CC2F75">
            <w:pPr>
              <w:pStyle w:val="ProductList-TableBody"/>
            </w:pPr>
            <w:r>
              <w:t>INR</w:t>
            </w:r>
          </w:p>
        </w:tc>
        <w:tc>
          <w:tcPr>
            <w:tcW w:w="4040" w:type="dxa"/>
            <w:tcBorders>
              <w:top w:val="single" w:sz="4" w:space="0" w:color="000000"/>
              <w:left w:val="single" w:sz="4" w:space="0" w:color="000000"/>
              <w:bottom w:val="single" w:sz="4" w:space="0" w:color="000000"/>
              <w:right w:val="single" w:sz="4" w:space="0" w:color="000000"/>
            </w:tcBorders>
          </w:tcPr>
          <w:p w14:paraId="7AE4DA1C" w14:textId="77777777" w:rsidR="0073385B" w:rsidRDefault="00CC2F75">
            <w:pPr>
              <w:pStyle w:val="ProductList-TableBody"/>
            </w:pPr>
            <w:r>
              <w:t>12,500,000</w:t>
            </w:r>
          </w:p>
        </w:tc>
      </w:tr>
      <w:tr w:rsidR="0073385B" w14:paraId="2B039C5B" w14:textId="77777777">
        <w:tc>
          <w:tcPr>
            <w:tcW w:w="4040" w:type="dxa"/>
            <w:tcBorders>
              <w:top w:val="single" w:sz="4" w:space="0" w:color="000000"/>
              <w:left w:val="single" w:sz="4" w:space="0" w:color="000000"/>
              <w:bottom w:val="single" w:sz="4" w:space="0" w:color="000000"/>
              <w:right w:val="single" w:sz="4" w:space="0" w:color="000000"/>
            </w:tcBorders>
          </w:tcPr>
          <w:p w14:paraId="1796B3F1" w14:textId="77777777" w:rsidR="0073385B" w:rsidRDefault="00CC2F75">
            <w:pPr>
              <w:pStyle w:val="ProductList-TableBody"/>
            </w:pPr>
            <w:r>
              <w:t>Русские рубли</w:t>
            </w:r>
          </w:p>
        </w:tc>
        <w:tc>
          <w:tcPr>
            <w:tcW w:w="4040" w:type="dxa"/>
            <w:tcBorders>
              <w:top w:val="single" w:sz="4" w:space="0" w:color="000000"/>
              <w:left w:val="single" w:sz="4" w:space="0" w:color="000000"/>
              <w:bottom w:val="single" w:sz="4" w:space="0" w:color="000000"/>
              <w:right w:val="single" w:sz="4" w:space="0" w:color="000000"/>
            </w:tcBorders>
          </w:tcPr>
          <w:p w14:paraId="0B81D75B" w14:textId="77777777" w:rsidR="0073385B" w:rsidRDefault="00CC2F75">
            <w:pPr>
              <w:pStyle w:val="ProductList-TableBody"/>
            </w:pPr>
            <w:r>
              <w:t>RUB</w:t>
            </w:r>
          </w:p>
        </w:tc>
        <w:tc>
          <w:tcPr>
            <w:tcW w:w="4040" w:type="dxa"/>
            <w:tcBorders>
              <w:top w:val="single" w:sz="4" w:space="0" w:color="000000"/>
              <w:left w:val="single" w:sz="4" w:space="0" w:color="000000"/>
              <w:bottom w:val="single" w:sz="4" w:space="0" w:color="000000"/>
              <w:right w:val="single" w:sz="4" w:space="0" w:color="000000"/>
            </w:tcBorders>
          </w:tcPr>
          <w:p w14:paraId="0F2F7762" w14:textId="77777777" w:rsidR="0073385B" w:rsidRDefault="00CC2F75">
            <w:pPr>
              <w:pStyle w:val="ProductList-TableBody"/>
            </w:pPr>
            <w:r>
              <w:t>8,250,000</w:t>
            </w:r>
          </w:p>
        </w:tc>
      </w:tr>
    </w:tbl>
    <w:p w14:paraId="449219E9" w14:textId="77777777" w:rsidR="0073385B" w:rsidRDefault="0073385B">
      <w:pPr>
        <w:pStyle w:val="ProductList-BodyIndented"/>
        <w:ind w:left="720"/>
      </w:pPr>
    </w:p>
    <w:p w14:paraId="33F8EB18" w14:textId="77777777" w:rsidR="0073385B" w:rsidRDefault="00CC2F75">
      <w:pPr>
        <w:pStyle w:val="ProductList-BodyIndented"/>
      </w:pPr>
      <w:r>
        <w:t xml:space="preserve">Если средний годовой объем Software Assurance для соответствующих продуктов Application Platform и/или Core Infrastructure, обеспечивающих право на Неограниченную круглосуточную техническую поддержку, превышает 250 000 долларов, Microsoft не будет предоставлять инциденты с учетом фактической стоимости покрытия Software Assurance, приходящейся на данные продукты. Если в процессе работы Клиент получает право на Неограниченную круглосуточную техническую поддержку, все инциденты, ранее предоставленные с учетом стоимости покрытия Software Assurance и не использованные, списываются с баланса Клиента. Инциденты неограниченной круглосуточной технической поддержки нельзя преобразовать в часы или инциденты Премьер-поддержки. </w:t>
      </w:r>
    </w:p>
    <w:p w14:paraId="6F5FBD53" w14:textId="77777777" w:rsidR="0073385B" w:rsidRDefault="0073385B">
      <w:pPr>
        <w:pStyle w:val="ProductList-BodyIndented"/>
        <w:ind w:left="720"/>
      </w:pPr>
    </w:p>
    <w:p w14:paraId="46EF0F8A" w14:textId="77777777" w:rsidR="0073385B" w:rsidRDefault="00CC2F75">
      <w:pPr>
        <w:pStyle w:val="ProductList-SubClauseHeading"/>
        <w:outlineLvl w:val="3"/>
      </w:pPr>
      <w:r>
        <w:t>Права на Parallel Data Warehouse</w:t>
      </w:r>
    </w:p>
    <w:p w14:paraId="5C33FAAC" w14:textId="77777777" w:rsidR="0073385B" w:rsidRDefault="00CC2F75">
      <w:pPr>
        <w:pStyle w:val="ProductList-BodyIndented"/>
      </w:pPr>
      <w:r>
        <w:t>Клиенты, которые приобрели лицензии на SQL Server Enterprise Edition, развертывают Parallel Data Warehouse (PDW) и имеют действующее соглашение о премьер-обслуживании, получают право на решение неограниченного количества инцидентов в рамках круглосуточной технической поддержки вне зависимости от регистрации или расходов по соглашению SCE.</w:t>
      </w:r>
    </w:p>
    <w:p w14:paraId="512474A5" w14:textId="77777777" w:rsidR="0073385B" w:rsidRDefault="0073385B">
      <w:pPr>
        <w:pStyle w:val="ProductList-BodyIndented"/>
      </w:pPr>
    </w:p>
    <w:p w14:paraId="7E9BC7D0" w14:textId="77777777" w:rsidR="0073385B" w:rsidRDefault="00CC2F75">
      <w:pPr>
        <w:pStyle w:val="ProductList-BodyIndented"/>
      </w:pPr>
      <w:r>
        <w:t>Хотя количество предоставляемых инцидентов круглосуточной технической поддержки не зависит от стоимости Software Assurance, допустимое количество контактных лиц для управления неограниченной круглосуточной технической поддержкой определяется с учетом стоимости покрытия Software Assurance. Все клиенты, соответствующие данному требованию, имеют право по крайней мере на четырех уполномоченных контактных лиц и на одно дополнительное контактное лицо за каждые дополнительные 125 000 долларов покрытия Software Assurance в рамках SCE или программ корпоративного лицензирования, по которым они приобрели лицензии на SQL Server Enterprise Edition и развертывание PDW. Если соглашение заключается в иностранной валюте, клиенты, соответствующие данному требованию, имеют право по крайней мере на четырех уполномоченных контактных лиц и на одно дополнительное контактное лицо при каждом увеличении годовой стоимости покрытия Software Assurance на сумму, равную 125 000 долларам США, в применимой иностранной валюте. См. таблицу ниже.</w:t>
      </w:r>
    </w:p>
    <w:p w14:paraId="394D69A7" w14:textId="77777777" w:rsidR="0073385B" w:rsidRDefault="0073385B">
      <w:pPr>
        <w:pStyle w:val="ProductList-BodyIndented"/>
      </w:pPr>
    </w:p>
    <w:p w14:paraId="69DB0581" w14:textId="77777777" w:rsidR="0073385B" w:rsidRDefault="00CC2F75">
      <w:pPr>
        <w:pStyle w:val="ProductList-BodyIndented"/>
      </w:pPr>
      <w:r>
        <w:t>Представленная ниже таблица применяется к клиентам с SCE или лицензиями на Хранилище параллельных данных.</w:t>
      </w:r>
    </w:p>
    <w:tbl>
      <w:tblPr>
        <w:tblStyle w:val="PURTable0"/>
        <w:tblW w:w="0" w:type="dxa"/>
        <w:tblLook w:val="04A0" w:firstRow="1" w:lastRow="0" w:firstColumn="1" w:lastColumn="0" w:noHBand="0" w:noVBand="1"/>
      </w:tblPr>
      <w:tblGrid>
        <w:gridCol w:w="5268"/>
        <w:gridCol w:w="5288"/>
      </w:tblGrid>
      <w:tr w:rsidR="0073385B" w14:paraId="25E7E724"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126F1DE7" w14:textId="77777777" w:rsidR="0073385B" w:rsidRDefault="00CC2F75">
            <w:pPr>
              <w:pStyle w:val="ProductList-TableBody"/>
            </w:pPr>
            <w:r>
              <w:rPr>
                <w:color w:val="FFFFFF"/>
              </w:rPr>
              <w:t>Средняя годовая стоимость Software Assurance</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4BDAD9F2" w14:textId="77777777" w:rsidR="0073385B" w:rsidRDefault="00CC2F75">
            <w:pPr>
              <w:pStyle w:val="ProductList-TableBody"/>
            </w:pPr>
            <w:r>
              <w:rPr>
                <w:color w:val="FFFFFF"/>
              </w:rPr>
              <w:t>Допустимое количество контактных лиц</w:t>
            </w:r>
          </w:p>
        </w:tc>
      </w:tr>
      <w:tr w:rsidR="0073385B" w14:paraId="6B3A31F0" w14:textId="77777777">
        <w:tc>
          <w:tcPr>
            <w:tcW w:w="6120" w:type="dxa"/>
            <w:tcBorders>
              <w:top w:val="single" w:sz="4" w:space="0" w:color="000000"/>
              <w:left w:val="single" w:sz="4" w:space="0" w:color="000000"/>
              <w:bottom w:val="single" w:sz="4" w:space="0" w:color="000000"/>
              <w:right w:val="single" w:sz="4" w:space="0" w:color="000000"/>
            </w:tcBorders>
          </w:tcPr>
          <w:p w14:paraId="4C9B1BD5" w14:textId="77777777" w:rsidR="0073385B" w:rsidRDefault="00CC2F75">
            <w:pPr>
              <w:pStyle w:val="ProductList-TableBody"/>
            </w:pPr>
            <w:r>
              <w:t>$250,000 - $374,999</w:t>
            </w:r>
          </w:p>
        </w:tc>
        <w:tc>
          <w:tcPr>
            <w:tcW w:w="6120" w:type="dxa"/>
            <w:tcBorders>
              <w:top w:val="single" w:sz="4" w:space="0" w:color="000000"/>
              <w:left w:val="single" w:sz="4" w:space="0" w:color="000000"/>
              <w:bottom w:val="single" w:sz="4" w:space="0" w:color="000000"/>
              <w:right w:val="single" w:sz="4" w:space="0" w:color="000000"/>
            </w:tcBorders>
          </w:tcPr>
          <w:p w14:paraId="7587865A" w14:textId="77777777" w:rsidR="0073385B" w:rsidRDefault="00CC2F75">
            <w:pPr>
              <w:pStyle w:val="ProductList-TableBody"/>
            </w:pPr>
            <w:r>
              <w:t>4</w:t>
            </w:r>
          </w:p>
        </w:tc>
      </w:tr>
      <w:tr w:rsidR="0073385B" w14:paraId="27B47EEA" w14:textId="77777777">
        <w:tc>
          <w:tcPr>
            <w:tcW w:w="6120" w:type="dxa"/>
            <w:tcBorders>
              <w:top w:val="single" w:sz="4" w:space="0" w:color="000000"/>
              <w:left w:val="single" w:sz="4" w:space="0" w:color="000000"/>
              <w:bottom w:val="single" w:sz="4" w:space="0" w:color="000000"/>
              <w:right w:val="single" w:sz="4" w:space="0" w:color="000000"/>
            </w:tcBorders>
          </w:tcPr>
          <w:p w14:paraId="329ABF25" w14:textId="77777777" w:rsidR="0073385B" w:rsidRDefault="00CC2F75">
            <w:pPr>
              <w:pStyle w:val="ProductList-TableBody"/>
            </w:pPr>
            <w:r>
              <w:t>$375,000 - $499,999</w:t>
            </w:r>
          </w:p>
        </w:tc>
        <w:tc>
          <w:tcPr>
            <w:tcW w:w="6120" w:type="dxa"/>
            <w:tcBorders>
              <w:top w:val="single" w:sz="4" w:space="0" w:color="000000"/>
              <w:left w:val="single" w:sz="4" w:space="0" w:color="000000"/>
              <w:bottom w:val="single" w:sz="4" w:space="0" w:color="000000"/>
              <w:right w:val="single" w:sz="4" w:space="0" w:color="000000"/>
            </w:tcBorders>
          </w:tcPr>
          <w:p w14:paraId="75A3CB20" w14:textId="77777777" w:rsidR="0073385B" w:rsidRDefault="00CC2F75">
            <w:pPr>
              <w:pStyle w:val="ProductList-TableBody"/>
            </w:pPr>
            <w:r>
              <w:t>5</w:t>
            </w:r>
          </w:p>
        </w:tc>
      </w:tr>
      <w:tr w:rsidR="0073385B" w14:paraId="797FC17F" w14:textId="77777777">
        <w:tc>
          <w:tcPr>
            <w:tcW w:w="6120" w:type="dxa"/>
            <w:tcBorders>
              <w:top w:val="single" w:sz="4" w:space="0" w:color="000000"/>
              <w:left w:val="single" w:sz="4" w:space="0" w:color="000000"/>
              <w:bottom w:val="single" w:sz="4" w:space="0" w:color="000000"/>
              <w:right w:val="single" w:sz="4" w:space="0" w:color="000000"/>
            </w:tcBorders>
          </w:tcPr>
          <w:p w14:paraId="5275AD40" w14:textId="77777777" w:rsidR="0073385B" w:rsidRDefault="00CC2F75">
            <w:pPr>
              <w:pStyle w:val="ProductList-TableBody"/>
            </w:pPr>
            <w:r>
              <w:t>$500,000 - $624,999</w:t>
            </w:r>
          </w:p>
        </w:tc>
        <w:tc>
          <w:tcPr>
            <w:tcW w:w="6120" w:type="dxa"/>
            <w:tcBorders>
              <w:top w:val="single" w:sz="4" w:space="0" w:color="000000"/>
              <w:left w:val="single" w:sz="4" w:space="0" w:color="000000"/>
              <w:bottom w:val="single" w:sz="4" w:space="0" w:color="000000"/>
              <w:right w:val="single" w:sz="4" w:space="0" w:color="000000"/>
            </w:tcBorders>
          </w:tcPr>
          <w:p w14:paraId="07844CB7" w14:textId="77777777" w:rsidR="0073385B" w:rsidRDefault="00CC2F75">
            <w:pPr>
              <w:pStyle w:val="ProductList-TableBody"/>
            </w:pPr>
            <w:r>
              <w:t>6</w:t>
            </w:r>
          </w:p>
        </w:tc>
      </w:tr>
      <w:tr w:rsidR="0073385B" w14:paraId="5B817E63" w14:textId="77777777">
        <w:tc>
          <w:tcPr>
            <w:tcW w:w="6120" w:type="dxa"/>
            <w:tcBorders>
              <w:top w:val="single" w:sz="4" w:space="0" w:color="000000"/>
              <w:left w:val="single" w:sz="4" w:space="0" w:color="000000"/>
              <w:bottom w:val="single" w:sz="4" w:space="0" w:color="000000"/>
              <w:right w:val="single" w:sz="4" w:space="0" w:color="000000"/>
            </w:tcBorders>
          </w:tcPr>
          <w:p w14:paraId="352F2E1B" w14:textId="77777777" w:rsidR="0073385B" w:rsidRDefault="00CC2F75">
            <w:pPr>
              <w:pStyle w:val="ProductList-TableBody"/>
            </w:pPr>
            <w:r>
              <w:t>$625,000 - $749,999</w:t>
            </w:r>
          </w:p>
        </w:tc>
        <w:tc>
          <w:tcPr>
            <w:tcW w:w="6120" w:type="dxa"/>
            <w:tcBorders>
              <w:top w:val="single" w:sz="4" w:space="0" w:color="000000"/>
              <w:left w:val="single" w:sz="4" w:space="0" w:color="000000"/>
              <w:bottom w:val="single" w:sz="4" w:space="0" w:color="000000"/>
              <w:right w:val="single" w:sz="4" w:space="0" w:color="000000"/>
            </w:tcBorders>
          </w:tcPr>
          <w:p w14:paraId="6E089D25" w14:textId="77777777" w:rsidR="0073385B" w:rsidRDefault="00CC2F75">
            <w:pPr>
              <w:pStyle w:val="ProductList-TableBody"/>
            </w:pPr>
            <w:r>
              <w:t>7</w:t>
            </w:r>
          </w:p>
        </w:tc>
      </w:tr>
      <w:tr w:rsidR="0073385B" w14:paraId="24D8D262" w14:textId="77777777">
        <w:tc>
          <w:tcPr>
            <w:tcW w:w="6120" w:type="dxa"/>
            <w:tcBorders>
              <w:top w:val="single" w:sz="4" w:space="0" w:color="000000"/>
              <w:left w:val="single" w:sz="4" w:space="0" w:color="000000"/>
              <w:bottom w:val="single" w:sz="4" w:space="0" w:color="000000"/>
              <w:right w:val="single" w:sz="4" w:space="0" w:color="000000"/>
            </w:tcBorders>
          </w:tcPr>
          <w:p w14:paraId="11DA962D" w14:textId="77777777" w:rsidR="0073385B" w:rsidRDefault="00CC2F75">
            <w:pPr>
              <w:pStyle w:val="ProductList-TableBody"/>
            </w:pPr>
            <w:r>
              <w:t>$750,000 - $874,999</w:t>
            </w:r>
          </w:p>
        </w:tc>
        <w:tc>
          <w:tcPr>
            <w:tcW w:w="6120" w:type="dxa"/>
            <w:tcBorders>
              <w:top w:val="single" w:sz="4" w:space="0" w:color="000000"/>
              <w:left w:val="single" w:sz="4" w:space="0" w:color="000000"/>
              <w:bottom w:val="single" w:sz="4" w:space="0" w:color="000000"/>
              <w:right w:val="single" w:sz="4" w:space="0" w:color="000000"/>
            </w:tcBorders>
          </w:tcPr>
          <w:p w14:paraId="09BFF9A5" w14:textId="77777777" w:rsidR="0073385B" w:rsidRDefault="00CC2F75">
            <w:pPr>
              <w:pStyle w:val="ProductList-TableBody"/>
            </w:pPr>
            <w:r>
              <w:t>8</w:t>
            </w:r>
          </w:p>
        </w:tc>
      </w:tr>
    </w:tbl>
    <w:p w14:paraId="2D0BD038" w14:textId="77777777" w:rsidR="0073385B" w:rsidRDefault="0073385B">
      <w:pPr>
        <w:pStyle w:val="ProductList-BodyIndented"/>
      </w:pPr>
    </w:p>
    <w:p w14:paraId="393FCD49" w14:textId="77777777" w:rsidR="0073385B" w:rsidRDefault="00CC2F75">
      <w:pPr>
        <w:pStyle w:val="ProductList-BodyIndented"/>
      </w:pPr>
      <w:r>
        <w:t>Количество контактных лиц службы поддержки для MPSA составляет 8, независимо от стоимости покрытия Software Assurance. Преимущество «Неограниченная круглосуточная техническая поддержка» включает только Техническую поддержку. Учет времени, потраченного Техническим менеджером по работе с клиентами или Персональным инженером технической поддержки на решение инцидента, ведется в соответствии с Соглашением о премьер-обслуживании, заключенным Клиентом.</w:t>
      </w:r>
    </w:p>
    <w:p w14:paraId="5FB3344C" w14:textId="77777777" w:rsidR="0073385B" w:rsidRDefault="00CC2F75">
      <w:pPr>
        <w:pStyle w:val="ProductList-BodyIndented"/>
      </w:pPr>
      <w:r>
        <w:t xml:space="preserve">Примечание. Клиенты, в настоящее время имеющие лицензии на PDW, сохраняют это преимущество, как указано в </w:t>
      </w:r>
      <w:hyperlink r:id="rId156">
        <w:r>
          <w:rPr>
            <w:color w:val="00467F"/>
            <w:u w:val="single"/>
          </w:rPr>
          <w:t>Условиях для продуктов от июня 2016 г</w:t>
        </w:r>
      </w:hyperlink>
      <w:r>
        <w:t>.</w:t>
      </w:r>
    </w:p>
    <w:p w14:paraId="78EA2C16" w14:textId="77777777" w:rsidR="0073385B" w:rsidRDefault="0073385B">
      <w:pPr>
        <w:pStyle w:val="ProductList-BodyIndented"/>
      </w:pPr>
    </w:p>
    <w:p w14:paraId="4AAA3816" w14:textId="77777777" w:rsidR="0073385B" w:rsidRDefault="00CC2F75">
      <w:pPr>
        <w:pStyle w:val="ProductList-ClauseHeading"/>
        <w:outlineLvl w:val="2"/>
      </w:pPr>
      <w:bookmarkStart w:id="372" w:name="_Sec587"/>
      <w:r>
        <w:t>Доступность лицензий на переход вверх*</w:t>
      </w:r>
      <w:bookmarkEnd w:id="372"/>
    </w:p>
    <w:p w14:paraId="7F3673A3" w14:textId="77777777" w:rsidR="0073385B" w:rsidRDefault="00CC2F75">
      <w:pPr>
        <w:pStyle w:val="ProductList-Body"/>
      </w:pPr>
      <w:r>
        <w:t xml:space="preserve">Лицензию на повышение уровня необходимо приобрести по тому же Соглашению о корпоративном лицензировании и Соглашению о регистрации (при наличии), по которым изначально было приобретено покрытие Software Assurance для соответствующего продукта; только в этом случае Лицензия на повышение уровня будет действительна. Клиент имеет право на использование программного обеспечения по Лицензии на повышение уровня при условии приобретения и сохранения Лицензии на соответствующий продукт. Бессрочные права клиентов по Лицензии на повышение уровня заменяют основную Лицензию на соответствующий продукт. Дополнительные сведения см. в Кратком обзоре </w:t>
      </w:r>
      <w:r>
        <w:rPr>
          <w:u w:val="single"/>
        </w:rPr>
        <w:t>корпоративных лицензий</w:t>
      </w:r>
      <w:r>
        <w:t xml:space="preserve"> на повышение уровня Enterprise Edition: </w:t>
      </w:r>
      <w:hyperlink r:id="rId157">
        <w:r>
          <w:rPr>
            <w:color w:val="00467F"/>
            <w:u w:val="single"/>
          </w:rPr>
          <w:t>http://www.microsoft.com/licensing</w:t>
        </w:r>
      </w:hyperlink>
    </w:p>
    <w:tbl>
      <w:tblPr>
        <w:tblStyle w:val="PURTable"/>
        <w:tblW w:w="0" w:type="dxa"/>
        <w:tblLook w:val="04A0" w:firstRow="1" w:lastRow="0" w:firstColumn="1" w:lastColumn="0" w:noHBand="0" w:noVBand="1"/>
      </w:tblPr>
      <w:tblGrid>
        <w:gridCol w:w="5378"/>
        <w:gridCol w:w="5538"/>
      </w:tblGrid>
      <w:tr w:rsidR="0073385B" w14:paraId="56963CED"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0000"/>
              <w:left w:val="single" w:sz="4" w:space="0" w:color="000000"/>
              <w:bottom w:val="single" w:sz="4" w:space="0" w:color="000000"/>
              <w:right w:val="single" w:sz="4" w:space="0" w:color="000000"/>
            </w:tcBorders>
            <w:shd w:val="clear" w:color="auto" w:fill="0072C6"/>
          </w:tcPr>
          <w:p w14:paraId="66FF37A3" w14:textId="77777777" w:rsidR="0073385B" w:rsidRDefault="00CC2F75">
            <w:pPr>
              <w:pStyle w:val="ProductList-TableBody"/>
            </w:pPr>
            <w:r>
              <w:rPr>
                <w:color w:val="FFFFFF"/>
              </w:rPr>
              <w:t>Переход от</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68065921" w14:textId="77777777" w:rsidR="0073385B" w:rsidRDefault="00CC2F75">
            <w:pPr>
              <w:pStyle w:val="ProductList-TableBody"/>
            </w:pPr>
            <w:r>
              <w:rPr>
                <w:color w:val="FFFFFF"/>
              </w:rPr>
              <w:t>Переход к</w:t>
            </w:r>
          </w:p>
        </w:tc>
      </w:tr>
      <w:tr w:rsidR="0073385B" w14:paraId="2446FBC8" w14:textId="77777777">
        <w:tc>
          <w:tcPr>
            <w:tcW w:w="6000" w:type="dxa"/>
            <w:tcBorders>
              <w:top w:val="single" w:sz="4" w:space="0" w:color="000000"/>
              <w:left w:val="single" w:sz="4" w:space="0" w:color="000000"/>
              <w:bottom w:val="single" w:sz="4" w:space="0" w:color="000000"/>
              <w:right w:val="single" w:sz="4" w:space="0" w:color="000000"/>
            </w:tcBorders>
          </w:tcPr>
          <w:p w14:paraId="5CAC2630" w14:textId="77777777" w:rsidR="0073385B" w:rsidRDefault="00CC2F75">
            <w:pPr>
              <w:pStyle w:val="ProductList-TableBody"/>
            </w:pPr>
            <w:r>
              <w:t>BizTalk Server Branch</w:t>
            </w:r>
            <w:r>
              <w:fldChar w:fldCharType="begin"/>
            </w:r>
            <w:r>
              <w:instrText xml:space="preserve"> XE "BizTalk Server Branch"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341F453" w14:textId="77777777" w:rsidR="0073385B" w:rsidRDefault="00CC2F75">
            <w:pPr>
              <w:pStyle w:val="ProductList-TableBody"/>
            </w:pPr>
            <w:r>
              <w:t>BizTalk Server Standard</w:t>
            </w:r>
            <w:r>
              <w:fldChar w:fldCharType="begin"/>
            </w:r>
            <w:r>
              <w:instrText xml:space="preserve"> XE "BizTalk Server Standard" </w:instrText>
            </w:r>
            <w:r>
              <w:fldChar w:fldCharType="end"/>
            </w:r>
          </w:p>
        </w:tc>
      </w:tr>
      <w:tr w:rsidR="0073385B" w14:paraId="64B1F6DE" w14:textId="77777777">
        <w:tc>
          <w:tcPr>
            <w:tcW w:w="6000" w:type="dxa"/>
            <w:tcBorders>
              <w:top w:val="single" w:sz="4" w:space="0" w:color="000000"/>
              <w:left w:val="single" w:sz="4" w:space="0" w:color="000000"/>
              <w:bottom w:val="single" w:sz="4" w:space="0" w:color="000000"/>
              <w:right w:val="single" w:sz="4" w:space="0" w:color="000000"/>
            </w:tcBorders>
          </w:tcPr>
          <w:p w14:paraId="5235E326" w14:textId="77777777" w:rsidR="0073385B" w:rsidRDefault="00CC2F75">
            <w:pPr>
              <w:pStyle w:val="ProductList-TableBody"/>
            </w:pPr>
            <w:r>
              <w:t>BizTalk Server Branch</w:t>
            </w:r>
          </w:p>
        </w:tc>
        <w:tc>
          <w:tcPr>
            <w:tcW w:w="6120" w:type="dxa"/>
            <w:tcBorders>
              <w:top w:val="single" w:sz="4" w:space="0" w:color="000000"/>
              <w:left w:val="single" w:sz="4" w:space="0" w:color="000000"/>
              <w:bottom w:val="single" w:sz="4" w:space="0" w:color="000000"/>
              <w:right w:val="single" w:sz="4" w:space="0" w:color="000000"/>
            </w:tcBorders>
          </w:tcPr>
          <w:p w14:paraId="78580B2F" w14:textId="77777777" w:rsidR="0073385B" w:rsidRDefault="00CC2F75">
            <w:pPr>
              <w:pStyle w:val="ProductList-TableBody"/>
            </w:pPr>
            <w:r>
              <w:t>BizTalk Server Enterprise</w:t>
            </w:r>
            <w:r>
              <w:fldChar w:fldCharType="begin"/>
            </w:r>
            <w:r>
              <w:instrText xml:space="preserve"> XE "BizTalk Server Enterprise" </w:instrText>
            </w:r>
            <w:r>
              <w:fldChar w:fldCharType="end"/>
            </w:r>
          </w:p>
        </w:tc>
      </w:tr>
      <w:tr w:rsidR="0073385B" w14:paraId="5BFEC278" w14:textId="77777777">
        <w:tc>
          <w:tcPr>
            <w:tcW w:w="6000" w:type="dxa"/>
            <w:tcBorders>
              <w:top w:val="single" w:sz="4" w:space="0" w:color="000000"/>
              <w:left w:val="single" w:sz="4" w:space="0" w:color="000000"/>
              <w:bottom w:val="single" w:sz="4" w:space="0" w:color="000000"/>
              <w:right w:val="single" w:sz="4" w:space="0" w:color="000000"/>
            </w:tcBorders>
          </w:tcPr>
          <w:p w14:paraId="1A5898F6" w14:textId="77777777" w:rsidR="0073385B" w:rsidRDefault="00CC2F75">
            <w:pPr>
              <w:pStyle w:val="ProductList-TableBody"/>
            </w:pPr>
            <w:r>
              <w:t>BizTalk Server Standard</w:t>
            </w:r>
            <w:r>
              <w:fldChar w:fldCharType="begin"/>
            </w:r>
            <w:r>
              <w:instrText xml:space="preserve"> XE "BizTalk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3F0E7F0" w14:textId="77777777" w:rsidR="0073385B" w:rsidRDefault="00CC2F75">
            <w:pPr>
              <w:pStyle w:val="ProductList-TableBody"/>
            </w:pPr>
            <w:r>
              <w:t>BizTalk Server Enterprise</w:t>
            </w:r>
          </w:p>
        </w:tc>
      </w:tr>
      <w:tr w:rsidR="0073385B" w14:paraId="0E74512E" w14:textId="77777777">
        <w:tc>
          <w:tcPr>
            <w:tcW w:w="6000" w:type="dxa"/>
            <w:tcBorders>
              <w:top w:val="single" w:sz="4" w:space="0" w:color="000000"/>
              <w:left w:val="single" w:sz="4" w:space="0" w:color="000000"/>
              <w:bottom w:val="single" w:sz="4" w:space="0" w:color="000000"/>
              <w:right w:val="single" w:sz="4" w:space="0" w:color="000000"/>
            </w:tcBorders>
          </w:tcPr>
          <w:p w14:paraId="57775F17" w14:textId="77777777" w:rsidR="0073385B" w:rsidRDefault="00CC2F75">
            <w:pPr>
              <w:pStyle w:val="ProductList-TableBody"/>
            </w:pPr>
            <w:r>
              <w:t>Core CAL</w:t>
            </w:r>
            <w:r>
              <w:fldChar w:fldCharType="begin"/>
            </w:r>
            <w:r>
              <w:instrText xml:space="preserve"> XE "Core CAL" </w:instrText>
            </w:r>
            <w:r>
              <w:fldChar w:fldCharType="end"/>
            </w:r>
            <w:r>
              <w:t xml:space="preserve"> Suite</w:t>
            </w:r>
          </w:p>
        </w:tc>
        <w:tc>
          <w:tcPr>
            <w:tcW w:w="6120" w:type="dxa"/>
            <w:tcBorders>
              <w:top w:val="single" w:sz="4" w:space="0" w:color="000000"/>
              <w:left w:val="single" w:sz="4" w:space="0" w:color="000000"/>
              <w:bottom w:val="single" w:sz="4" w:space="0" w:color="000000"/>
              <w:right w:val="single" w:sz="4" w:space="0" w:color="000000"/>
            </w:tcBorders>
          </w:tcPr>
          <w:p w14:paraId="1987EBF8" w14:textId="77777777" w:rsidR="0073385B" w:rsidRDefault="00CC2F75">
            <w:pPr>
              <w:pStyle w:val="ProductList-TableBody"/>
            </w:pPr>
            <w:r>
              <w:t>Enterprise CAL</w:t>
            </w:r>
            <w:r>
              <w:fldChar w:fldCharType="begin"/>
            </w:r>
            <w:r>
              <w:instrText xml:space="preserve"> XE "Enterprise CAL" </w:instrText>
            </w:r>
            <w:r>
              <w:fldChar w:fldCharType="end"/>
            </w:r>
            <w:r>
              <w:t xml:space="preserve"> Suite</w:t>
            </w:r>
          </w:p>
        </w:tc>
      </w:tr>
      <w:tr w:rsidR="0073385B" w14:paraId="3D14A237" w14:textId="77777777">
        <w:tc>
          <w:tcPr>
            <w:tcW w:w="6000" w:type="dxa"/>
            <w:tcBorders>
              <w:top w:val="single" w:sz="4" w:space="0" w:color="000000"/>
              <w:left w:val="single" w:sz="4" w:space="0" w:color="000000"/>
              <w:bottom w:val="single" w:sz="4" w:space="0" w:color="000000"/>
              <w:right w:val="single" w:sz="4" w:space="0" w:color="000000"/>
            </w:tcBorders>
          </w:tcPr>
          <w:p w14:paraId="1F5AFB26" w14:textId="77777777" w:rsidR="0073385B" w:rsidRDefault="00CC2F75">
            <w:pPr>
              <w:pStyle w:val="ProductList-TableBody"/>
            </w:pPr>
            <w:r>
              <w:t>Core Infrastructure Server Suite Standard</w:t>
            </w:r>
            <w:r>
              <w:fldChar w:fldCharType="begin"/>
            </w:r>
            <w:r>
              <w:instrText xml:space="preserve"> XE "Core Infrastructure Server Suite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0061A571" w14:textId="77777777" w:rsidR="0073385B" w:rsidRDefault="00CC2F75">
            <w:pPr>
              <w:pStyle w:val="ProductList-TableBody"/>
            </w:pPr>
            <w:r>
              <w:t>Core Infrastructure Server Suite Datacenter</w:t>
            </w:r>
            <w:r>
              <w:fldChar w:fldCharType="begin"/>
            </w:r>
            <w:r>
              <w:instrText xml:space="preserve"> XE "Core Infrastructure Server Suite Datacenter" </w:instrText>
            </w:r>
            <w:r>
              <w:fldChar w:fldCharType="end"/>
            </w:r>
          </w:p>
        </w:tc>
      </w:tr>
      <w:tr w:rsidR="0073385B" w14:paraId="0FAFE427" w14:textId="77777777">
        <w:tc>
          <w:tcPr>
            <w:tcW w:w="6000" w:type="dxa"/>
            <w:tcBorders>
              <w:top w:val="single" w:sz="4" w:space="0" w:color="000000"/>
              <w:left w:val="single" w:sz="4" w:space="0" w:color="000000"/>
              <w:bottom w:val="single" w:sz="4" w:space="0" w:color="000000"/>
              <w:right w:val="single" w:sz="4" w:space="0" w:color="000000"/>
            </w:tcBorders>
          </w:tcPr>
          <w:p w14:paraId="5B9FDA5E" w14:textId="77777777" w:rsidR="0073385B" w:rsidRDefault="00CC2F75">
            <w:pPr>
              <w:pStyle w:val="ProductList-TableBody"/>
            </w:pPr>
            <w:r>
              <w:t>Desktop Education с Лицензией Core CAL</w:t>
            </w:r>
          </w:p>
        </w:tc>
        <w:tc>
          <w:tcPr>
            <w:tcW w:w="6120" w:type="dxa"/>
            <w:tcBorders>
              <w:top w:val="single" w:sz="4" w:space="0" w:color="000000"/>
              <w:left w:val="single" w:sz="4" w:space="0" w:color="000000"/>
              <w:bottom w:val="single" w:sz="4" w:space="0" w:color="000000"/>
              <w:right w:val="single" w:sz="4" w:space="0" w:color="000000"/>
            </w:tcBorders>
          </w:tcPr>
          <w:p w14:paraId="1E892DD4" w14:textId="77777777" w:rsidR="0073385B" w:rsidRDefault="00CC2F75">
            <w:pPr>
              <w:pStyle w:val="ProductList-TableBody"/>
            </w:pPr>
            <w:r>
              <w:t>Desktop Education w/ Enterprise CAL Suite</w:t>
            </w:r>
          </w:p>
        </w:tc>
      </w:tr>
      <w:tr w:rsidR="0073385B" w14:paraId="485AC58D" w14:textId="77777777">
        <w:tc>
          <w:tcPr>
            <w:tcW w:w="6000" w:type="dxa"/>
            <w:tcBorders>
              <w:top w:val="single" w:sz="4" w:space="0" w:color="000000"/>
              <w:left w:val="single" w:sz="4" w:space="0" w:color="000000"/>
              <w:bottom w:val="single" w:sz="4" w:space="0" w:color="000000"/>
              <w:right w:val="single" w:sz="4" w:space="0" w:color="000000"/>
            </w:tcBorders>
          </w:tcPr>
          <w:p w14:paraId="69D0603E" w14:textId="77777777" w:rsidR="0073385B" w:rsidRDefault="00CC2F75">
            <w:pPr>
              <w:pStyle w:val="ProductList-TableBody"/>
            </w:pPr>
            <w:r>
              <w:t>Desktop School с Лицензией Core CAL</w:t>
            </w:r>
          </w:p>
        </w:tc>
        <w:tc>
          <w:tcPr>
            <w:tcW w:w="6120" w:type="dxa"/>
            <w:tcBorders>
              <w:top w:val="single" w:sz="4" w:space="0" w:color="000000"/>
              <w:left w:val="single" w:sz="4" w:space="0" w:color="000000"/>
              <w:bottom w:val="single" w:sz="4" w:space="0" w:color="000000"/>
              <w:right w:val="single" w:sz="4" w:space="0" w:color="000000"/>
            </w:tcBorders>
          </w:tcPr>
          <w:p w14:paraId="7A090D93" w14:textId="77777777" w:rsidR="0073385B" w:rsidRDefault="00CC2F75">
            <w:pPr>
              <w:pStyle w:val="ProductList-TableBody"/>
            </w:pPr>
            <w:r>
              <w:t>Desktop School w/ Enterprise CAL Suite</w:t>
            </w:r>
          </w:p>
        </w:tc>
      </w:tr>
      <w:tr w:rsidR="0073385B" w14:paraId="72202DE6" w14:textId="77777777">
        <w:tc>
          <w:tcPr>
            <w:tcW w:w="6000" w:type="dxa"/>
            <w:tcBorders>
              <w:top w:val="single" w:sz="4" w:space="0" w:color="000000"/>
              <w:left w:val="single" w:sz="4" w:space="0" w:color="000000"/>
              <w:bottom w:val="single" w:sz="4" w:space="0" w:color="000000"/>
              <w:right w:val="single" w:sz="4" w:space="0" w:color="000000"/>
            </w:tcBorders>
          </w:tcPr>
          <w:p w14:paraId="5D598385" w14:textId="77777777" w:rsidR="0073385B" w:rsidRDefault="00CC2F75">
            <w:pPr>
              <w:pStyle w:val="ProductList-TableBody"/>
            </w:pPr>
            <w:r>
              <w:t>Exchange Server Standard</w:t>
            </w:r>
            <w:r>
              <w:fldChar w:fldCharType="begin"/>
            </w:r>
            <w:r>
              <w:instrText xml:space="preserve"> XE "Exchange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4E17623A" w14:textId="77777777" w:rsidR="0073385B" w:rsidRDefault="00CC2F75">
            <w:pPr>
              <w:pStyle w:val="ProductList-TableBody"/>
            </w:pPr>
            <w:r>
              <w:t>Exchange Server Enterprise</w:t>
            </w:r>
            <w:r>
              <w:fldChar w:fldCharType="begin"/>
            </w:r>
            <w:r>
              <w:instrText xml:space="preserve"> XE "Exchange Server Enterprise" </w:instrText>
            </w:r>
            <w:r>
              <w:fldChar w:fldCharType="end"/>
            </w:r>
          </w:p>
        </w:tc>
      </w:tr>
      <w:tr w:rsidR="0073385B" w14:paraId="117A543A" w14:textId="77777777">
        <w:tc>
          <w:tcPr>
            <w:tcW w:w="6000" w:type="dxa"/>
            <w:tcBorders>
              <w:top w:val="single" w:sz="4" w:space="0" w:color="000000"/>
              <w:left w:val="single" w:sz="4" w:space="0" w:color="000000"/>
              <w:bottom w:val="single" w:sz="4" w:space="0" w:color="000000"/>
              <w:right w:val="single" w:sz="4" w:space="0" w:color="000000"/>
            </w:tcBorders>
          </w:tcPr>
          <w:p w14:paraId="578DC0CC" w14:textId="77777777" w:rsidR="0073385B" w:rsidRDefault="00CC2F75">
            <w:pPr>
              <w:pStyle w:val="ProductList-TableBody"/>
            </w:pPr>
            <w:r>
              <w:t>Forefront TMG Standard</w:t>
            </w:r>
            <w:r>
              <w:fldChar w:fldCharType="begin"/>
            </w:r>
            <w:r>
              <w:instrText xml:space="preserve"> XE "Forefront TMG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42A2FD8" w14:textId="77777777" w:rsidR="0073385B" w:rsidRDefault="00CC2F75">
            <w:pPr>
              <w:pStyle w:val="ProductList-TableBody"/>
            </w:pPr>
            <w:r>
              <w:t>Forefront TMG Enterprise</w:t>
            </w:r>
            <w:r>
              <w:fldChar w:fldCharType="begin"/>
            </w:r>
            <w:r>
              <w:instrText xml:space="preserve"> XE "Forefront TMG Enterprise" </w:instrText>
            </w:r>
            <w:r>
              <w:fldChar w:fldCharType="end"/>
            </w:r>
          </w:p>
        </w:tc>
      </w:tr>
      <w:tr w:rsidR="0073385B" w14:paraId="6389880D" w14:textId="77777777">
        <w:tc>
          <w:tcPr>
            <w:tcW w:w="6000" w:type="dxa"/>
            <w:tcBorders>
              <w:top w:val="single" w:sz="4" w:space="0" w:color="000000"/>
              <w:left w:val="single" w:sz="4" w:space="0" w:color="000000"/>
              <w:bottom w:val="single" w:sz="4" w:space="0" w:color="000000"/>
              <w:right w:val="single" w:sz="4" w:space="0" w:color="000000"/>
            </w:tcBorders>
          </w:tcPr>
          <w:p w14:paraId="1CFDF822" w14:textId="77777777" w:rsidR="0073385B" w:rsidRDefault="00CC2F75">
            <w:pPr>
              <w:pStyle w:val="ProductList-TableBody"/>
            </w:pPr>
            <w:r>
              <w:t>Microsoft Dynamics 365 Team Members, локальное ПО, лицензия CAL</w:t>
            </w:r>
            <w:r>
              <w:fldChar w:fldCharType="begin"/>
            </w:r>
            <w:r>
              <w:instrText xml:space="preserve"> XE "Microsoft Dynamics 365 Team Members, локальное ПО, лицензия CAL"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5624F9A1" w14:textId="77777777" w:rsidR="0073385B" w:rsidRDefault="00CC2F75">
            <w:pPr>
              <w:pStyle w:val="ProductList-TableBody"/>
            </w:pPr>
            <w:r>
              <w:t>Microsoft Dynamics 365 for Sales, локальное ПО, лицензия CAL</w:t>
            </w:r>
            <w:r>
              <w:fldChar w:fldCharType="begin"/>
            </w:r>
            <w:r>
              <w:instrText xml:space="preserve"> XE "Microsoft Dynamics 365 for Sales, локальное ПО, лицензия CAL" </w:instrText>
            </w:r>
            <w:r>
              <w:fldChar w:fldCharType="end"/>
            </w:r>
          </w:p>
        </w:tc>
      </w:tr>
      <w:tr w:rsidR="0073385B" w14:paraId="19716B28" w14:textId="77777777">
        <w:tc>
          <w:tcPr>
            <w:tcW w:w="6000" w:type="dxa"/>
            <w:tcBorders>
              <w:top w:val="single" w:sz="4" w:space="0" w:color="000000"/>
              <w:left w:val="single" w:sz="4" w:space="0" w:color="000000"/>
              <w:bottom w:val="single" w:sz="4" w:space="0" w:color="000000"/>
              <w:right w:val="single" w:sz="4" w:space="0" w:color="000000"/>
            </w:tcBorders>
          </w:tcPr>
          <w:p w14:paraId="2E355083" w14:textId="77777777" w:rsidR="0073385B" w:rsidRDefault="00CC2F75">
            <w:pPr>
              <w:pStyle w:val="ProductList-TableBody"/>
            </w:pPr>
            <w:r>
              <w:t>Microsoft Dynamics 365 Team Members, локальное ПО, лицензия CAL</w:t>
            </w:r>
          </w:p>
        </w:tc>
        <w:tc>
          <w:tcPr>
            <w:tcW w:w="6120" w:type="dxa"/>
            <w:tcBorders>
              <w:top w:val="single" w:sz="4" w:space="0" w:color="000000"/>
              <w:left w:val="single" w:sz="4" w:space="0" w:color="000000"/>
              <w:bottom w:val="single" w:sz="4" w:space="0" w:color="000000"/>
              <w:right w:val="single" w:sz="4" w:space="0" w:color="000000"/>
            </w:tcBorders>
          </w:tcPr>
          <w:p w14:paraId="4E5E79BF" w14:textId="77777777" w:rsidR="0073385B" w:rsidRDefault="00CC2F75">
            <w:pPr>
              <w:pStyle w:val="ProductList-TableBody"/>
            </w:pPr>
            <w:r>
              <w:t>Microsoft Dynamics 365 Customer Service, локальное ПО, лицензия CAL</w:t>
            </w:r>
            <w:r>
              <w:fldChar w:fldCharType="begin"/>
            </w:r>
            <w:r>
              <w:instrText xml:space="preserve"> XE "Microsoft Dynamics 365 Customer Service, локальное ПО, лицензия CAL" </w:instrText>
            </w:r>
            <w:r>
              <w:fldChar w:fldCharType="end"/>
            </w:r>
          </w:p>
        </w:tc>
      </w:tr>
      <w:tr w:rsidR="0073385B" w14:paraId="7E16DA6B" w14:textId="77777777">
        <w:tc>
          <w:tcPr>
            <w:tcW w:w="6000" w:type="dxa"/>
            <w:tcBorders>
              <w:top w:val="single" w:sz="4" w:space="0" w:color="000000"/>
              <w:left w:val="single" w:sz="4" w:space="0" w:color="000000"/>
              <w:bottom w:val="single" w:sz="4" w:space="0" w:color="000000"/>
              <w:right w:val="single" w:sz="4" w:space="0" w:color="000000"/>
            </w:tcBorders>
          </w:tcPr>
          <w:p w14:paraId="2F289E0C" w14:textId="77777777" w:rsidR="0073385B" w:rsidRDefault="00CC2F75">
            <w:pPr>
              <w:pStyle w:val="ProductList-TableBody"/>
            </w:pPr>
            <w:r>
              <w:t>Microsoft Dynamics 365 Team Members, локальное ПО, лицензия CAL</w:t>
            </w:r>
          </w:p>
        </w:tc>
        <w:tc>
          <w:tcPr>
            <w:tcW w:w="6120" w:type="dxa"/>
            <w:tcBorders>
              <w:top w:val="single" w:sz="4" w:space="0" w:color="000000"/>
              <w:left w:val="single" w:sz="4" w:space="0" w:color="000000"/>
              <w:bottom w:val="single" w:sz="4" w:space="0" w:color="000000"/>
              <w:right w:val="single" w:sz="4" w:space="0" w:color="000000"/>
            </w:tcBorders>
          </w:tcPr>
          <w:p w14:paraId="4443F4E5" w14:textId="77777777" w:rsidR="0073385B" w:rsidRDefault="00CC2F75">
            <w:pPr>
              <w:pStyle w:val="ProductList-TableBody"/>
            </w:pPr>
            <w:r>
              <w:t>Microsoft Dynamics 365 Operations, локальное ПО, лицензия CAL уровня Activity</w:t>
            </w:r>
            <w:r>
              <w:fldChar w:fldCharType="begin"/>
            </w:r>
            <w:r>
              <w:instrText xml:space="preserve"> XE "Microsoft Dynamics 365 Operations, локальное ПО, лицензия CAL уровня Activity" </w:instrText>
            </w:r>
            <w:r>
              <w:fldChar w:fldCharType="end"/>
            </w:r>
          </w:p>
        </w:tc>
      </w:tr>
      <w:tr w:rsidR="0073385B" w14:paraId="174AE552" w14:textId="77777777">
        <w:tc>
          <w:tcPr>
            <w:tcW w:w="6000" w:type="dxa"/>
            <w:tcBorders>
              <w:top w:val="single" w:sz="4" w:space="0" w:color="000000"/>
              <w:left w:val="single" w:sz="4" w:space="0" w:color="000000"/>
              <w:bottom w:val="single" w:sz="4" w:space="0" w:color="000000"/>
              <w:right w:val="single" w:sz="4" w:space="0" w:color="000000"/>
            </w:tcBorders>
          </w:tcPr>
          <w:p w14:paraId="4DC623EC" w14:textId="77777777" w:rsidR="0073385B" w:rsidRDefault="00CC2F75">
            <w:pPr>
              <w:pStyle w:val="ProductList-TableBody"/>
            </w:pPr>
            <w:r>
              <w:t>Microsoft Dynamics 365 Operations, локальное ПО, лицензия CAL уровня Activity</w:t>
            </w:r>
          </w:p>
        </w:tc>
        <w:tc>
          <w:tcPr>
            <w:tcW w:w="6120" w:type="dxa"/>
            <w:tcBorders>
              <w:top w:val="single" w:sz="4" w:space="0" w:color="000000"/>
              <w:left w:val="single" w:sz="4" w:space="0" w:color="000000"/>
              <w:bottom w:val="single" w:sz="4" w:space="0" w:color="000000"/>
              <w:right w:val="single" w:sz="4" w:space="0" w:color="000000"/>
            </w:tcBorders>
          </w:tcPr>
          <w:p w14:paraId="455CE1B0" w14:textId="77777777" w:rsidR="0073385B" w:rsidRDefault="00CC2F75">
            <w:pPr>
              <w:pStyle w:val="ProductList-TableBody"/>
            </w:pPr>
            <w:r>
              <w:t>Microsoft Dynamics 365 Operations, локальное ПО, лицензия CAL</w:t>
            </w:r>
            <w:r>
              <w:fldChar w:fldCharType="begin"/>
            </w:r>
            <w:r>
              <w:instrText xml:space="preserve"> XE "Microsoft Dynamics 365 Operations, локальное ПО, лицензия CAL" </w:instrText>
            </w:r>
            <w:r>
              <w:fldChar w:fldCharType="end"/>
            </w:r>
          </w:p>
        </w:tc>
      </w:tr>
      <w:tr w:rsidR="0073385B" w14:paraId="14FF863F" w14:textId="77777777">
        <w:tc>
          <w:tcPr>
            <w:tcW w:w="6000" w:type="dxa"/>
            <w:tcBorders>
              <w:top w:val="single" w:sz="4" w:space="0" w:color="000000"/>
              <w:left w:val="single" w:sz="4" w:space="0" w:color="000000"/>
              <w:bottom w:val="single" w:sz="4" w:space="0" w:color="000000"/>
              <w:right w:val="single" w:sz="4" w:space="0" w:color="000000"/>
            </w:tcBorders>
          </w:tcPr>
          <w:p w14:paraId="2F4C4019" w14:textId="77777777" w:rsidR="0073385B" w:rsidRDefault="00CC2F75">
            <w:pPr>
              <w:pStyle w:val="ProductList-TableBody"/>
            </w:pPr>
            <w:r>
              <w:t>Office стандартный</w:t>
            </w:r>
            <w:r>
              <w:fldChar w:fldCharType="begin"/>
            </w:r>
            <w:r>
              <w:instrText xml:space="preserve"> XE "Office стандартный"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1B43D999" w14:textId="77777777" w:rsidR="0073385B" w:rsidRDefault="00CC2F75">
            <w:pPr>
              <w:pStyle w:val="ProductList-TableBody"/>
            </w:pPr>
            <w:r>
              <w:t>Office Профессиональный плюс</w:t>
            </w:r>
            <w:r>
              <w:fldChar w:fldCharType="begin"/>
            </w:r>
            <w:r>
              <w:instrText xml:space="preserve"> XE "Office Профессиональный плюс" </w:instrText>
            </w:r>
            <w:r>
              <w:fldChar w:fldCharType="end"/>
            </w:r>
          </w:p>
        </w:tc>
      </w:tr>
      <w:tr w:rsidR="0073385B" w14:paraId="1E26EDB1" w14:textId="77777777">
        <w:tc>
          <w:tcPr>
            <w:tcW w:w="6000" w:type="dxa"/>
            <w:tcBorders>
              <w:top w:val="single" w:sz="4" w:space="0" w:color="000000"/>
              <w:left w:val="single" w:sz="4" w:space="0" w:color="000000"/>
              <w:bottom w:val="single" w:sz="4" w:space="0" w:color="000000"/>
              <w:right w:val="single" w:sz="4" w:space="0" w:color="000000"/>
            </w:tcBorders>
          </w:tcPr>
          <w:p w14:paraId="29CDD330" w14:textId="77777777" w:rsidR="0073385B" w:rsidRDefault="00CC2F75">
            <w:pPr>
              <w:pStyle w:val="ProductList-TableBody"/>
            </w:pPr>
            <w:r>
              <w:t>Professional Desktop</w:t>
            </w:r>
          </w:p>
        </w:tc>
        <w:tc>
          <w:tcPr>
            <w:tcW w:w="6120" w:type="dxa"/>
            <w:tcBorders>
              <w:top w:val="single" w:sz="4" w:space="0" w:color="000000"/>
              <w:left w:val="single" w:sz="4" w:space="0" w:color="000000"/>
              <w:bottom w:val="single" w:sz="4" w:space="0" w:color="000000"/>
              <w:right w:val="single" w:sz="4" w:space="0" w:color="000000"/>
            </w:tcBorders>
          </w:tcPr>
          <w:p w14:paraId="582BAA09" w14:textId="77777777" w:rsidR="0073385B" w:rsidRDefault="00CC2F75">
            <w:pPr>
              <w:pStyle w:val="ProductList-TableBody"/>
            </w:pPr>
            <w:r>
              <w:t>Платформа Enterprise</w:t>
            </w:r>
          </w:p>
        </w:tc>
      </w:tr>
      <w:tr w:rsidR="0073385B" w14:paraId="6BFEE112" w14:textId="77777777">
        <w:tc>
          <w:tcPr>
            <w:tcW w:w="6000" w:type="dxa"/>
            <w:tcBorders>
              <w:top w:val="single" w:sz="4" w:space="0" w:color="000000"/>
              <w:left w:val="single" w:sz="4" w:space="0" w:color="000000"/>
              <w:bottom w:val="single" w:sz="4" w:space="0" w:color="000000"/>
              <w:right w:val="single" w:sz="4" w:space="0" w:color="000000"/>
            </w:tcBorders>
          </w:tcPr>
          <w:p w14:paraId="567971A5" w14:textId="77777777" w:rsidR="0073385B" w:rsidRDefault="00CC2F75">
            <w:pPr>
              <w:pStyle w:val="ProductList-TableBody"/>
            </w:pPr>
            <w:r>
              <w:t>Project стандартный</w:t>
            </w:r>
            <w:r>
              <w:fldChar w:fldCharType="begin"/>
            </w:r>
            <w:r>
              <w:instrText xml:space="preserve"> XE "Project стандартный"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0C09B8B0" w14:textId="77777777" w:rsidR="0073385B" w:rsidRDefault="00CC2F75">
            <w:pPr>
              <w:pStyle w:val="ProductList-TableBody"/>
            </w:pPr>
            <w:r>
              <w:t>Project профессиональный</w:t>
            </w:r>
            <w:r>
              <w:fldChar w:fldCharType="begin"/>
            </w:r>
            <w:r>
              <w:instrText xml:space="preserve"> XE "Project профессиональный" </w:instrText>
            </w:r>
            <w:r>
              <w:fldChar w:fldCharType="end"/>
            </w:r>
          </w:p>
        </w:tc>
      </w:tr>
      <w:tr w:rsidR="0073385B" w14:paraId="534D68B0" w14:textId="77777777">
        <w:tc>
          <w:tcPr>
            <w:tcW w:w="6000" w:type="dxa"/>
            <w:tcBorders>
              <w:top w:val="single" w:sz="4" w:space="0" w:color="000000"/>
              <w:left w:val="single" w:sz="4" w:space="0" w:color="000000"/>
              <w:bottom w:val="single" w:sz="4" w:space="0" w:color="000000"/>
              <w:right w:val="single" w:sz="4" w:space="0" w:color="000000"/>
            </w:tcBorders>
          </w:tcPr>
          <w:p w14:paraId="2C0D6507" w14:textId="77777777" w:rsidR="0073385B" w:rsidRDefault="00CC2F75">
            <w:pPr>
              <w:pStyle w:val="ProductList-TableBody"/>
            </w:pPr>
            <w:r>
              <w:t>Количество ядер для SQL Parallel Data Warehouse</w:t>
            </w:r>
            <w:r>
              <w:fldChar w:fldCharType="begin"/>
            </w:r>
            <w:r>
              <w:instrText xml:space="preserve"> XE "Количество ядер для SQL Parallel Data Warehouse"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18E99031" w14:textId="77777777" w:rsidR="0073385B" w:rsidRDefault="00CC2F75">
            <w:pPr>
              <w:pStyle w:val="ProductList-TableBody"/>
            </w:pPr>
            <w:r>
              <w:t>SQL Server Enterprise Core</w:t>
            </w:r>
          </w:p>
        </w:tc>
      </w:tr>
      <w:tr w:rsidR="0073385B" w14:paraId="43E09048" w14:textId="77777777">
        <w:tc>
          <w:tcPr>
            <w:tcW w:w="6000" w:type="dxa"/>
            <w:tcBorders>
              <w:top w:val="single" w:sz="4" w:space="0" w:color="000000"/>
              <w:left w:val="single" w:sz="4" w:space="0" w:color="000000"/>
              <w:bottom w:val="single" w:sz="4" w:space="0" w:color="000000"/>
              <w:right w:val="single" w:sz="4" w:space="0" w:color="000000"/>
            </w:tcBorders>
          </w:tcPr>
          <w:p w14:paraId="5BB60D50" w14:textId="77777777" w:rsidR="0073385B" w:rsidRDefault="00CC2F75">
            <w:pPr>
              <w:pStyle w:val="ProductList-TableBody"/>
            </w:pPr>
            <w:r>
              <w:t>SQL Server Standard</w:t>
            </w:r>
            <w:r>
              <w:fldChar w:fldCharType="begin"/>
            </w:r>
            <w:r>
              <w:instrText xml:space="preserve"> XE "SQL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229AD0C" w14:textId="77777777" w:rsidR="0073385B" w:rsidRDefault="00CC2F75">
            <w:pPr>
              <w:pStyle w:val="ProductList-TableBody"/>
            </w:pPr>
            <w:r>
              <w:t>SQL Server Business Intelligence</w:t>
            </w:r>
            <w:r>
              <w:fldChar w:fldCharType="begin"/>
            </w:r>
            <w:r>
              <w:instrText xml:space="preserve"> XE "SQL Server Business Intelligence" </w:instrText>
            </w:r>
            <w:r>
              <w:fldChar w:fldCharType="end"/>
            </w:r>
          </w:p>
        </w:tc>
      </w:tr>
      <w:tr w:rsidR="0073385B" w14:paraId="263667B8" w14:textId="77777777">
        <w:tc>
          <w:tcPr>
            <w:tcW w:w="6000" w:type="dxa"/>
            <w:tcBorders>
              <w:top w:val="single" w:sz="4" w:space="0" w:color="000000"/>
              <w:left w:val="single" w:sz="4" w:space="0" w:color="000000"/>
              <w:bottom w:val="single" w:sz="4" w:space="0" w:color="000000"/>
              <w:right w:val="single" w:sz="4" w:space="0" w:color="000000"/>
            </w:tcBorders>
          </w:tcPr>
          <w:p w14:paraId="190BFBCA" w14:textId="77777777" w:rsidR="0073385B" w:rsidRDefault="00CC2F75">
            <w:pPr>
              <w:pStyle w:val="ProductList-TableBody"/>
            </w:pPr>
            <w:r>
              <w:t>System Center Standard</w:t>
            </w:r>
            <w:r>
              <w:fldChar w:fldCharType="begin"/>
            </w:r>
            <w:r>
              <w:instrText xml:space="preserve"> XE "System Center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BC741DB" w14:textId="77777777" w:rsidR="0073385B" w:rsidRDefault="00CC2F75">
            <w:pPr>
              <w:pStyle w:val="ProductList-TableBody"/>
            </w:pPr>
            <w:r>
              <w:t>System Center Datacenter</w:t>
            </w:r>
            <w:r>
              <w:fldChar w:fldCharType="begin"/>
            </w:r>
            <w:r>
              <w:instrText xml:space="preserve"> XE "System Center Datacenter" </w:instrText>
            </w:r>
            <w:r>
              <w:fldChar w:fldCharType="end"/>
            </w:r>
          </w:p>
        </w:tc>
      </w:tr>
      <w:tr w:rsidR="0073385B" w14:paraId="42BFB43D" w14:textId="77777777">
        <w:tc>
          <w:tcPr>
            <w:tcW w:w="6000" w:type="dxa"/>
            <w:tcBorders>
              <w:top w:val="single" w:sz="4" w:space="0" w:color="000000"/>
              <w:left w:val="single" w:sz="4" w:space="0" w:color="000000"/>
              <w:bottom w:val="single" w:sz="4" w:space="0" w:color="000000"/>
              <w:right w:val="single" w:sz="4" w:space="0" w:color="000000"/>
            </w:tcBorders>
          </w:tcPr>
          <w:p w14:paraId="1035CCBF" w14:textId="77777777" w:rsidR="0073385B" w:rsidRDefault="00CC2F75">
            <w:pPr>
              <w:pStyle w:val="ProductList-TableBody"/>
            </w:pPr>
            <w:r>
              <w:t>Visio стандартный</w:t>
            </w:r>
            <w:r>
              <w:fldChar w:fldCharType="begin"/>
            </w:r>
            <w:r>
              <w:instrText xml:space="preserve"> XE "Visio стандартный"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AFC7920" w14:textId="77777777" w:rsidR="0073385B" w:rsidRDefault="00CC2F75">
            <w:pPr>
              <w:pStyle w:val="ProductList-TableBody"/>
            </w:pPr>
            <w:r>
              <w:t>Visio профессиональный</w:t>
            </w:r>
            <w:r>
              <w:fldChar w:fldCharType="begin"/>
            </w:r>
            <w:r>
              <w:instrText xml:space="preserve"> XE "Visio профессиональный" </w:instrText>
            </w:r>
            <w:r>
              <w:fldChar w:fldCharType="end"/>
            </w:r>
          </w:p>
        </w:tc>
      </w:tr>
      <w:tr w:rsidR="0073385B" w14:paraId="157F6792" w14:textId="77777777">
        <w:tc>
          <w:tcPr>
            <w:tcW w:w="6000" w:type="dxa"/>
            <w:tcBorders>
              <w:top w:val="single" w:sz="4" w:space="0" w:color="000000"/>
              <w:left w:val="single" w:sz="4" w:space="0" w:color="000000"/>
              <w:bottom w:val="single" w:sz="4" w:space="0" w:color="000000"/>
              <w:right w:val="single" w:sz="4" w:space="0" w:color="000000"/>
            </w:tcBorders>
          </w:tcPr>
          <w:p w14:paraId="4F726C7D" w14:textId="77777777" w:rsidR="0073385B" w:rsidRDefault="00CC2F75">
            <w:pPr>
              <w:pStyle w:val="ProductList-TableBody"/>
            </w:pPr>
            <w:r>
              <w:t>Подписка Visual Studio Professional</w:t>
            </w:r>
            <w:r>
              <w:fldChar w:fldCharType="begin"/>
            </w:r>
            <w:r>
              <w:instrText xml:space="preserve"> XE "Подписка Visual Studio Professional"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73B8D990" w14:textId="77777777" w:rsidR="0073385B" w:rsidRDefault="00CC2F75">
            <w:pPr>
              <w:pStyle w:val="ProductList-TableBody"/>
            </w:pPr>
            <w:r>
              <w:t>Подписка Visual Studio Enterprise</w:t>
            </w:r>
            <w:r>
              <w:fldChar w:fldCharType="begin"/>
            </w:r>
            <w:r>
              <w:instrText xml:space="preserve"> XE "Подписка Visual Studio Enterprise" </w:instrText>
            </w:r>
            <w:r>
              <w:fldChar w:fldCharType="end"/>
            </w:r>
          </w:p>
        </w:tc>
      </w:tr>
      <w:tr w:rsidR="0073385B" w14:paraId="0C6BAFCD" w14:textId="77777777">
        <w:tc>
          <w:tcPr>
            <w:tcW w:w="6000" w:type="dxa"/>
            <w:tcBorders>
              <w:top w:val="single" w:sz="4" w:space="0" w:color="000000"/>
              <w:left w:val="single" w:sz="4" w:space="0" w:color="000000"/>
              <w:bottom w:val="single" w:sz="4" w:space="0" w:color="000000"/>
              <w:right w:val="single" w:sz="4" w:space="0" w:color="000000"/>
            </w:tcBorders>
          </w:tcPr>
          <w:p w14:paraId="53B50210" w14:textId="77777777" w:rsidR="0073385B" w:rsidRDefault="00CC2F75">
            <w:pPr>
              <w:pStyle w:val="ProductList-TableBody"/>
            </w:pPr>
            <w:r>
              <w:t>Подписка Visual Studio Test Professional</w:t>
            </w:r>
            <w:r>
              <w:fldChar w:fldCharType="begin"/>
            </w:r>
            <w:r>
              <w:instrText xml:space="preserve"> XE "Подписка Visual Studio Test Professional"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621CF83A" w14:textId="77777777" w:rsidR="0073385B" w:rsidRDefault="00CC2F75">
            <w:pPr>
              <w:pStyle w:val="ProductList-TableBody"/>
            </w:pPr>
            <w:r>
              <w:t>Подписка Visual Studio Enterprise</w:t>
            </w:r>
            <w:r>
              <w:fldChar w:fldCharType="begin"/>
            </w:r>
            <w:r>
              <w:instrText xml:space="preserve"> XE "Подписка Visual Studio Enterprise" </w:instrText>
            </w:r>
            <w:r>
              <w:fldChar w:fldCharType="end"/>
            </w:r>
          </w:p>
        </w:tc>
      </w:tr>
      <w:tr w:rsidR="0073385B" w14:paraId="14DE5508" w14:textId="77777777">
        <w:tc>
          <w:tcPr>
            <w:tcW w:w="6000" w:type="dxa"/>
            <w:tcBorders>
              <w:top w:val="single" w:sz="4" w:space="0" w:color="000000"/>
              <w:left w:val="single" w:sz="4" w:space="0" w:color="000000"/>
              <w:bottom w:val="single" w:sz="4" w:space="0" w:color="000000"/>
              <w:right w:val="single" w:sz="4" w:space="0" w:color="000000"/>
            </w:tcBorders>
          </w:tcPr>
          <w:p w14:paraId="1A440013" w14:textId="77777777" w:rsidR="0073385B" w:rsidRDefault="00CC2F75">
            <w:pPr>
              <w:pStyle w:val="ProductList-TableBody"/>
            </w:pPr>
            <w:r>
              <w:t>Windows Server Standard</w:t>
            </w:r>
            <w:r>
              <w:fldChar w:fldCharType="begin"/>
            </w:r>
            <w:r>
              <w:instrText xml:space="preserve"> XE "Windows Server Standard" </w:instrText>
            </w:r>
            <w:r>
              <w:fldChar w:fldCharType="end"/>
            </w:r>
          </w:p>
        </w:tc>
        <w:tc>
          <w:tcPr>
            <w:tcW w:w="6120" w:type="dxa"/>
            <w:tcBorders>
              <w:top w:val="single" w:sz="4" w:space="0" w:color="000000"/>
              <w:left w:val="single" w:sz="4" w:space="0" w:color="000000"/>
              <w:bottom w:val="single" w:sz="4" w:space="0" w:color="000000"/>
              <w:right w:val="single" w:sz="4" w:space="0" w:color="000000"/>
            </w:tcBorders>
          </w:tcPr>
          <w:p w14:paraId="3DC3A002" w14:textId="77777777" w:rsidR="0073385B" w:rsidRDefault="00CC2F75">
            <w:pPr>
              <w:pStyle w:val="ProductList-TableBody"/>
            </w:pPr>
            <w:r>
              <w:t>Windows Server Datacenter</w:t>
            </w:r>
            <w:r>
              <w:fldChar w:fldCharType="begin"/>
            </w:r>
            <w:r>
              <w:instrText xml:space="preserve"> XE "Windows Server Datacenter" </w:instrText>
            </w:r>
            <w:r>
              <w:fldChar w:fldCharType="end"/>
            </w:r>
          </w:p>
        </w:tc>
      </w:tr>
    </w:tbl>
    <w:p w14:paraId="3070C164" w14:textId="77777777" w:rsidR="0073385B" w:rsidRDefault="0073385B">
      <w:pPr>
        <w:pStyle w:val="ProductList-Body"/>
      </w:pPr>
    </w:p>
    <w:p w14:paraId="70B7D69E" w14:textId="77777777" w:rsidR="0073385B" w:rsidRDefault="00CC2F75">
      <w:pPr>
        <w:pStyle w:val="ProductList-ClauseHeading"/>
        <w:outlineLvl w:val="2"/>
      </w:pPr>
      <w:bookmarkStart w:id="373" w:name="_Sec588"/>
      <w:r>
        <w:t>Серверы — Права резервного копирования на случай аварийного восстановления</w:t>
      </w:r>
      <w:bookmarkEnd w:id="373"/>
    </w:p>
    <w:p w14:paraId="57B15B91" w14:textId="77777777" w:rsidR="0073385B" w:rsidRDefault="00CC2F75">
      <w:pPr>
        <w:pStyle w:val="ProductList-Body"/>
      </w:pPr>
      <w:r>
        <w:t xml:space="preserve">Для каждого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 xml:space="preserve"> соответствующего серверного программного обеспечения, который Клиент запускает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w:t>
      </w:r>
      <w:r>
        <w:fldChar w:fldCharType="end"/>
      </w:r>
      <w:r>
        <w:t xml:space="preserve"> или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на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третьего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 сервере</w:t>
      </w:r>
      <w:r>
        <w:fldChar w:fldCharType="end"/>
      </w:r>
      <w:r>
        <w:t xml:space="preserve">, можно временно запустить резервный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w:t>
      </w:r>
      <w:r>
        <w:fldChar w:fldCharType="end"/>
      </w:r>
      <w:r>
        <w:t xml:space="preserve"> в </w:t>
      </w:r>
      <w:r>
        <w:fldChar w:fldCharType="begin"/>
      </w:r>
      <w:r>
        <w:instrText xml:space="preserve"> AutoTextList   \s NoStyle \t "Физическая операционная среда настраивается для запуска непосредственно на физическом устройстве. Экземпляр операционной системы, используемый для запуска программного обеспечения виртуализации оборудования или предоставления служб его виртуализации, считается частью Физической операционной среды." </w:instrText>
      </w:r>
      <w:r>
        <w:fldChar w:fldCharType="separate"/>
      </w:r>
      <w:r>
        <w:rPr>
          <w:color w:val="0563C1"/>
        </w:rPr>
        <w:t>Физической</w:t>
      </w:r>
      <w:r>
        <w:fldChar w:fldCharType="end"/>
      </w:r>
      <w:r>
        <w:t xml:space="preserve"> или </w:t>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среде</w:t>
      </w:r>
      <w:r>
        <w:fldChar w:fldCharType="end"/>
      </w:r>
      <w:r>
        <w:t xml:space="preserve"> на каком-либо другом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Сервере</w:t>
      </w:r>
      <w:r>
        <w:fldChar w:fldCharType="end"/>
      </w:r>
      <w:r>
        <w:t xml:space="preserve">, предназначенном для аварийного восстановления, или, в случае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соответствующего программного обеспечения, отличного от Windows Server</w:t>
      </w:r>
      <w:r>
        <w:fldChar w:fldCharType="begin"/>
      </w:r>
      <w:r>
        <w:instrText xml:space="preserve"> XE "Windows Server" </w:instrText>
      </w:r>
      <w:r>
        <w:fldChar w:fldCharType="end"/>
      </w:r>
      <w:r>
        <w:t>, в Службах Microsoft Azure</w:t>
      </w:r>
      <w:r>
        <w:fldChar w:fldCharType="begin"/>
      </w:r>
      <w:r>
        <w:instrText xml:space="preserve"> XE "Службах Microsoft Azure" </w:instrText>
      </w:r>
      <w:r>
        <w:fldChar w:fldCharType="end"/>
      </w:r>
      <w:r>
        <w:t xml:space="preserve"> при условии, что управление резервным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Экземпляром</w:t>
      </w:r>
      <w:r>
        <w:fldChar w:fldCharType="end"/>
      </w:r>
      <w:r>
        <w:t xml:space="preserve"> осуществляет служба Azure Site Recovery</w:t>
      </w:r>
      <w:r>
        <w:fldChar w:fldCharType="begin"/>
      </w:r>
      <w:r>
        <w:instrText xml:space="preserve"> XE "Azure Site Recovery" </w:instrText>
      </w:r>
      <w:r>
        <w:fldChar w:fldCharType="end"/>
      </w:r>
      <w:r>
        <w:t xml:space="preserve">, выполняющая восстановление в Azure. Использование Клиентом резервного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 xml:space="preserve"> регулируется </w:t>
      </w: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Условиями лицензии</w:t>
      </w:r>
      <w:r>
        <w:fldChar w:fldCharType="end"/>
      </w:r>
      <w:r>
        <w:t xml:space="preserve"> для программного обеспечения, а также указанными ниже ограничениями. Все выделенные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серверы</w:t>
      </w:r>
      <w:r>
        <w:fldChar w:fldCharType="end"/>
      </w:r>
      <w:r>
        <w:t>, используемые для этой цели и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Условий для продуктов.</w:t>
      </w:r>
    </w:p>
    <w:p w14:paraId="4A12A05E" w14:textId="77777777" w:rsidR="0073385B" w:rsidRDefault="0073385B">
      <w:pPr>
        <w:pStyle w:val="ProductList-Body"/>
      </w:pPr>
    </w:p>
    <w:p w14:paraId="479F160E" w14:textId="77777777" w:rsidR="0073385B" w:rsidRDefault="00CC2F75">
      <w:pPr>
        <w:pStyle w:val="ProductList-SubSubClauseHeading"/>
        <w:outlineLvl w:val="4"/>
      </w:pPr>
      <w:r>
        <w:t>Разрешенное использование резервных экземпляров</w:t>
      </w:r>
    </w:p>
    <w:p w14:paraId="3D1E041B" w14:textId="77777777" w:rsidR="0073385B" w:rsidRDefault="00CC2F75">
      <w:pPr>
        <w:pStyle w:val="ProductList-BodyIndented2"/>
      </w:pPr>
      <w:r>
        <w:t xml:space="preserve">Резервный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w:t>
      </w:r>
      <w:r>
        <w:fldChar w:fldCharType="end"/>
      </w:r>
      <w:r>
        <w:t xml:space="preserve"> может использоваться только в течение следующих исключительных периодов:</w:t>
      </w:r>
    </w:p>
    <w:p w14:paraId="439064AA" w14:textId="77777777" w:rsidR="0073385B" w:rsidRDefault="00CC2F75" w:rsidP="00CC2F75">
      <w:pPr>
        <w:pStyle w:val="ProductList-Bullet"/>
        <w:numPr>
          <w:ilvl w:val="2"/>
          <w:numId w:val="61"/>
        </w:numPr>
      </w:pPr>
      <w:r>
        <w:t>в краткие периоды тестирования аварийного восстановления в течение одной недели каждые 90 дней;</w:t>
      </w:r>
    </w:p>
    <w:p w14:paraId="157293F8" w14:textId="77777777" w:rsidR="0073385B" w:rsidRDefault="00CC2F75" w:rsidP="00CC2F75">
      <w:pPr>
        <w:pStyle w:val="ProductList-Bullet"/>
        <w:numPr>
          <w:ilvl w:val="2"/>
          <w:numId w:val="61"/>
        </w:numPr>
      </w:pPr>
      <w:r>
        <w:t xml:space="preserve">во время аварии, пока восстанавливаемый рабочий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xml:space="preserve"> не работает;</w:t>
      </w:r>
    </w:p>
    <w:p w14:paraId="67A34C23" w14:textId="77777777" w:rsidR="0073385B" w:rsidRDefault="00CC2F75" w:rsidP="00CC2F75">
      <w:pPr>
        <w:pStyle w:val="ProductList-Bullet"/>
        <w:numPr>
          <w:ilvl w:val="2"/>
          <w:numId w:val="61"/>
        </w:numPr>
      </w:pPr>
      <w:r>
        <w:t xml:space="preserve">в краткие периоды до и после аварии для передачи данных между основным рабочим сервером и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Сервером</w:t>
      </w:r>
      <w:r>
        <w:fldChar w:fldCharType="end"/>
      </w:r>
      <w:r>
        <w:t>, предназначенным для аварийного восстановления.</w:t>
      </w:r>
    </w:p>
    <w:p w14:paraId="7EACB9A5" w14:textId="77777777" w:rsidR="0073385B" w:rsidRDefault="0073385B">
      <w:pPr>
        <w:pStyle w:val="ProductList-BodyIndented2"/>
      </w:pPr>
    </w:p>
    <w:p w14:paraId="435AF477" w14:textId="77777777" w:rsidR="0073385B" w:rsidRDefault="00CC2F75">
      <w:pPr>
        <w:pStyle w:val="ProductList-SubSubClauseHeading"/>
        <w:outlineLvl w:val="4"/>
      </w:pPr>
      <w:r>
        <w:t>Использование Преимущества гибридного использования Azure для аварийного восстановления</w:t>
      </w:r>
    </w:p>
    <w:p w14:paraId="13614716" w14:textId="77777777" w:rsidR="0073385B" w:rsidRDefault="00CC2F75">
      <w:pPr>
        <w:pStyle w:val="ProductList-BodyIndented2"/>
      </w:pPr>
      <w:r>
        <w:t xml:space="preserve">Согласно предложению «Преимущество гибридного использования Azure» Клиент может использовать Windows Server для резервных экземпляров, работающих и управляемых с помощью Служб Microsoft Azure, с использованием Azure Site Recovery. В этом случае, даже когда какое-либо иное положение условий лицензии на Microsoft Azure, регулирующих предложение «Преимущество гибридного использования Azure», говорит об обратном, Клиенту будет разрешено параллельно развертывать одни и те же лицензии на Windows Server Standard в Службах Microsoft Azure, используя Преимущество гибридного использования Azure, в целях тестирования и в ходе восстановления (как указано в разделе «Разрешенное использование резервных экземпляров» выше) и на Лицензированных серверах, обрабатывающих соответствующие производственные рабочие нагрузки. Более того, Клиент может возобновлять осуществление тех же рабочих нагрузок на Лицензированных серверах в соответствии с данным положением «Права на аварийное восстановление», независимо от каких-либо ограничений на переназначение лицензий.  </w:t>
      </w:r>
    </w:p>
    <w:p w14:paraId="15F0BFE8" w14:textId="77777777" w:rsidR="0073385B" w:rsidRDefault="0073385B">
      <w:pPr>
        <w:pStyle w:val="ProductList-BodyIndented2"/>
      </w:pPr>
    </w:p>
    <w:p w14:paraId="4FFEE180" w14:textId="77777777" w:rsidR="0073385B" w:rsidRDefault="00CC2F75">
      <w:pPr>
        <w:pStyle w:val="ProductList-SubSubClauseHeading"/>
        <w:outlineLvl w:val="4"/>
      </w:pPr>
      <w:r>
        <w:t>Требования для использования аварийного восстановления</w:t>
      </w:r>
    </w:p>
    <w:p w14:paraId="001DCA83" w14:textId="77777777" w:rsidR="0073385B" w:rsidRDefault="00CC2F75">
      <w:pPr>
        <w:pStyle w:val="ProductList-BodyIndented2"/>
      </w:pPr>
      <w:r>
        <w:t>Чтобы иметь возможность использовать программное обеспечение в рамках прав на аварийное восстановление, Клиент должен обеспечить выполнение следующих условий.</w:t>
      </w:r>
    </w:p>
    <w:p w14:paraId="11EEC35B" w14:textId="77777777" w:rsidR="0073385B" w:rsidRDefault="00CC2F75" w:rsidP="00CC2F75">
      <w:pPr>
        <w:pStyle w:val="ProductList-Bullet"/>
        <w:numPr>
          <w:ilvl w:val="2"/>
          <w:numId w:val="62"/>
        </w:numPr>
      </w:pP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предназначенном для аварийного восстановления, не должна использоваться в любых других случаях, кроме указанных выше.</w:t>
      </w:r>
    </w:p>
    <w:p w14:paraId="0FC943A5" w14:textId="77777777" w:rsidR="0073385B" w:rsidRDefault="00CC2F75" w:rsidP="00CC2F75">
      <w:pPr>
        <w:pStyle w:val="ProductList-Bullet"/>
        <w:numPr>
          <w:ilvl w:val="2"/>
          <w:numId w:val="62"/>
        </w:numPr>
      </w:pP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Операционная среда</w:t>
      </w:r>
      <w:r>
        <w:fldChar w:fldCharType="end"/>
      </w:r>
      <w:r>
        <w:t xml:space="preserve">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Сервере</w:t>
      </w:r>
      <w:r>
        <w:fldChar w:fldCharType="end"/>
      </w:r>
      <w:r>
        <w:t xml:space="preserve">, предназначенном для аварийного восстановления, не должна находиться в том же кластере, что и рабочий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w:t>
      </w:r>
    </w:p>
    <w:p w14:paraId="3734BAA9" w14:textId="77777777" w:rsidR="0073385B" w:rsidRDefault="00CC2F75" w:rsidP="00CC2F75">
      <w:pPr>
        <w:pStyle w:val="ProductList-Bullet"/>
        <w:numPr>
          <w:ilvl w:val="2"/>
          <w:numId w:val="62"/>
        </w:numPr>
      </w:pPr>
      <w:r>
        <w:t xml:space="preserve">При использовании резервного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Экземпляра</w:t>
      </w:r>
      <w:r>
        <w:fldChar w:fldCharType="end"/>
      </w:r>
      <w:r>
        <w:t xml:space="preserve"> программного обеспечения должны соблюдаться </w:t>
      </w: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 лицензии</w:t>
      </w:r>
      <w:r>
        <w:fldChar w:fldCharType="end"/>
      </w:r>
      <w:r>
        <w:t xml:space="preserve"> на программное обеспечение.</w:t>
      </w:r>
    </w:p>
    <w:p w14:paraId="7CE9A762" w14:textId="77777777" w:rsidR="0073385B" w:rsidRDefault="00CC2F75" w:rsidP="00CC2F75">
      <w:pPr>
        <w:pStyle w:val="ProductList-Bullet"/>
        <w:numPr>
          <w:ilvl w:val="2"/>
          <w:numId w:val="62"/>
        </w:numPr>
      </w:pPr>
      <w:r>
        <w:t xml:space="preserve">После завершения аварийного восстановления и возвращения рабочего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в строй резервный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w:t>
      </w:r>
      <w:r>
        <w:fldChar w:fldCharType="end"/>
      </w:r>
      <w:r>
        <w:t xml:space="preserve"> не должен использоваться в каких-либо других случаях, кроме указанных здесь.</w:t>
      </w:r>
    </w:p>
    <w:p w14:paraId="2AC763A6" w14:textId="77777777" w:rsidR="0073385B" w:rsidRDefault="00CC2F75" w:rsidP="00CC2F75">
      <w:pPr>
        <w:pStyle w:val="ProductList-Bullet"/>
        <w:numPr>
          <w:ilvl w:val="2"/>
          <w:numId w:val="62"/>
        </w:numPr>
      </w:pPr>
      <w:r>
        <w:t xml:space="preserve">Необходимо обеспечивать покрытие SA для всех лицензий </w:t>
      </w:r>
      <w:r>
        <w:fldChar w:fldCharType="begin"/>
      </w:r>
      <w:r>
        <w:instrText xml:space="preserve"> AutoTextList   \s NoStyle \t "CAL — клиентская лицензия, которая может назначаться пользователю или устройству в соответствующих случаях. (Полное определение см. в Глоссарии)" </w:instrText>
      </w:r>
      <w:r>
        <w:fldChar w:fldCharType="separate"/>
      </w:r>
      <w:r>
        <w:rPr>
          <w:color w:val="0563C1"/>
        </w:rPr>
        <w:t>CAL</w:t>
      </w:r>
      <w:r>
        <w:fldChar w:fldCharType="end"/>
      </w:r>
      <w:r>
        <w:t xml:space="preserve">, Лицензий External Connector и </w:t>
      </w:r>
      <w:r>
        <w:fldChar w:fldCharType="begin"/>
      </w:r>
      <w:r>
        <w:instrText xml:space="preserve"> AutoTextList   \s NoStyle \t "Лицензия на управление — Лицензия, котороая дает право на управление одной или несколькими Опреационными средами с помощью серверного программного обеспечения соответствующей версии или какой-либо предыдущей версии. (Полное определение см. в Глоссарии)" </w:instrText>
      </w:r>
      <w:r>
        <w:fldChar w:fldCharType="separate"/>
      </w:r>
      <w:r>
        <w:rPr>
          <w:color w:val="0563C1"/>
        </w:rPr>
        <w:t>Лицензий на управление сервером</w:t>
      </w:r>
      <w:r>
        <w:fldChar w:fldCharType="end"/>
      </w:r>
      <w:r>
        <w:t xml:space="preserve">, используемых для доступа к резервному экземпляру и управления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в которых работает данное программное обеспечение.</w:t>
      </w:r>
    </w:p>
    <w:p w14:paraId="3E469353" w14:textId="77777777" w:rsidR="0073385B" w:rsidRDefault="00CC2F75" w:rsidP="00CC2F75">
      <w:pPr>
        <w:pStyle w:val="ProductList-Bullet"/>
        <w:numPr>
          <w:ilvl w:val="2"/>
          <w:numId w:val="62"/>
        </w:numPr>
      </w:pPr>
      <w:r>
        <w:t xml:space="preserve">Право Клиента на запуск резервных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прекращается одновременно со сроком действия покрытия Software Assurance.</w:t>
      </w:r>
    </w:p>
    <w:p w14:paraId="348E9D96" w14:textId="77777777" w:rsidR="0073385B" w:rsidRDefault="0073385B">
      <w:pPr>
        <w:pStyle w:val="ProductList-BodyIndented2"/>
      </w:pPr>
    </w:p>
    <w:p w14:paraId="5E405370" w14:textId="77777777" w:rsidR="0073385B" w:rsidRDefault="00CC2F75">
      <w:pPr>
        <w:pStyle w:val="ProductList-SubSubClauseHeading"/>
        <w:outlineLvl w:val="4"/>
      </w:pPr>
      <w:r>
        <w:t>Дополнительные случаи разрешенного использования Windows Server</w:t>
      </w:r>
    </w:p>
    <w:p w14:paraId="64CDE89F" w14:textId="77777777" w:rsidR="0073385B" w:rsidRDefault="00CC2F75" w:rsidP="00CC2F75">
      <w:pPr>
        <w:pStyle w:val="ProductList-Bullet"/>
        <w:numPr>
          <w:ilvl w:val="2"/>
          <w:numId w:val="63"/>
        </w:numPr>
      </w:pPr>
      <w:r>
        <w:t>За исключением случаев использования резервных экземпляров в Службах Microsoft Azure</w:t>
      </w:r>
      <w:r>
        <w:fldChar w:fldCharType="begin"/>
      </w:r>
      <w:r>
        <w:instrText xml:space="preserve"> XE "Службах Microsoft Azure" </w:instrText>
      </w:r>
      <w:r>
        <w:fldChar w:fldCharType="end"/>
      </w:r>
      <w:r>
        <w:t xml:space="preserve">, для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предназначенного для аварийного восстановления, не требуется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Лицензия</w:t>
      </w:r>
      <w:r>
        <w:fldChar w:fldCharType="end"/>
      </w:r>
      <w:r>
        <w:t xml:space="preserve"> на Windows Server, если выполнены указанные ниже условия.</w:t>
      </w:r>
    </w:p>
    <w:p w14:paraId="4A61FC0B" w14:textId="77777777" w:rsidR="0073385B" w:rsidRDefault="00CC2F75" w:rsidP="00CC2F75">
      <w:pPr>
        <w:pStyle w:val="ProductList-Bullet"/>
        <w:numPr>
          <w:ilvl w:val="3"/>
          <w:numId w:val="63"/>
        </w:numPr>
      </w:pPr>
      <w:r>
        <w:t xml:space="preserve">Роль Hyper-V в среде Windows Server используется для репликации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Виртуальных операционных сред</w:t>
      </w:r>
      <w:r>
        <w:fldChar w:fldCharType="end"/>
      </w:r>
      <w:r>
        <w:t xml:space="preserve"> с рабочего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Сервера</w:t>
      </w:r>
      <w:r>
        <w:fldChar w:fldCharType="end"/>
      </w:r>
      <w:r>
        <w:t xml:space="preserve"> в основном расположении на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предназначенный для аварийного восстановления.</w:t>
      </w:r>
    </w:p>
    <w:p w14:paraId="2C0F1B7F" w14:textId="77777777" w:rsidR="0073385B" w:rsidRDefault="00CC2F75" w:rsidP="00CC2F75">
      <w:pPr>
        <w:pStyle w:val="ProductList-Bullet"/>
        <w:numPr>
          <w:ilvl w:val="3"/>
          <w:numId w:val="63"/>
        </w:numPr>
      </w:pP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предназначенный для аварийного восстановления, может быть использован только в следующих целях:</w:t>
      </w:r>
    </w:p>
    <w:p w14:paraId="5A9EA762" w14:textId="77777777" w:rsidR="0073385B" w:rsidRDefault="00CC2F75">
      <w:pPr>
        <w:pStyle w:val="ProductList-BodyIndented2"/>
        <w:ind w:left="1440"/>
      </w:pPr>
      <w:r>
        <w:t>– запуск программного обеспечения виртуализации устройств, например Hyper-V;</w:t>
      </w:r>
    </w:p>
    <w:p w14:paraId="1388490D" w14:textId="77777777" w:rsidR="0073385B" w:rsidRDefault="00CC2F75">
      <w:pPr>
        <w:pStyle w:val="ProductList-BodyIndented2"/>
        <w:ind w:left="1440"/>
      </w:pPr>
      <w:r>
        <w:t>– предоставления служб виртуализации устройств;</w:t>
      </w:r>
    </w:p>
    <w:p w14:paraId="6E672128" w14:textId="77777777" w:rsidR="0073385B" w:rsidRDefault="00CC2F75">
      <w:pPr>
        <w:pStyle w:val="ProductList-BodyIndented2"/>
        <w:ind w:left="1440"/>
      </w:pPr>
      <w:r>
        <w:t>– запуск программ-агентов для управления программным обеспечением виртуализации устройств;</w:t>
      </w:r>
    </w:p>
    <w:p w14:paraId="056FE688" w14:textId="77777777" w:rsidR="0073385B" w:rsidRDefault="00CC2F75">
      <w:pPr>
        <w:pStyle w:val="ProductList-BodyIndented2"/>
        <w:ind w:left="1440"/>
      </w:pPr>
      <w:r>
        <w:t>– обеспечение конечного пункта репликации;</w:t>
      </w:r>
    </w:p>
    <w:p w14:paraId="30EBB192" w14:textId="77777777" w:rsidR="0073385B" w:rsidRDefault="00CC2F75">
      <w:pPr>
        <w:pStyle w:val="ProductList-BodyIndented2"/>
        <w:ind w:left="1440"/>
      </w:pPr>
      <w:r>
        <w:t xml:space="preserve">– получение реплицированных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Виртуальных операционных сред</w:t>
      </w:r>
      <w:r>
        <w:fldChar w:fldCharType="end"/>
      </w:r>
      <w:r>
        <w:t xml:space="preserve"> и тестирование отработки отказа;</w:t>
      </w:r>
    </w:p>
    <w:p w14:paraId="5D07F06D" w14:textId="77777777" w:rsidR="0073385B" w:rsidRDefault="00CC2F75">
      <w:pPr>
        <w:pStyle w:val="ProductList-BodyIndented2"/>
        <w:ind w:left="1440"/>
      </w:pPr>
      <w:r>
        <w:t xml:space="preserve">– ожидание отработки отказа </w:t>
      </w:r>
      <w:r>
        <w:fldChar w:fldCharType="begin"/>
      </w:r>
      <w:r>
        <w:instrText xml:space="preserve"> AutoTextList   \s NoStyle \t "Виртуальная операционная среда настраивается для запуска в виртуальной аппаратной системе" </w:instrText>
      </w:r>
      <w:r>
        <w:fldChar w:fldCharType="separate"/>
      </w:r>
      <w:r>
        <w:rPr>
          <w:color w:val="0563C1"/>
        </w:rPr>
        <w:t>Виртуальных операционных сред</w:t>
      </w:r>
      <w:r>
        <w:fldChar w:fldCharType="end"/>
      </w:r>
      <w:r>
        <w:t xml:space="preserve">; </w:t>
      </w:r>
    </w:p>
    <w:p w14:paraId="149F5CE4" w14:textId="77777777" w:rsidR="0073385B" w:rsidRDefault="00CC2F75">
      <w:pPr>
        <w:pStyle w:val="ProductList-BodyIndented2"/>
        <w:ind w:left="1440"/>
      </w:pPr>
      <w:r>
        <w:t xml:space="preserve">– осуществление рабочих нагрузок аварийного восстановления, как описано выше. </w:t>
      </w:r>
    </w:p>
    <w:p w14:paraId="40BB61C2" w14:textId="77777777" w:rsidR="0073385B" w:rsidRDefault="00CC2F75" w:rsidP="00CC2F75">
      <w:pPr>
        <w:pStyle w:val="ProductList-Bullet"/>
        <w:numPr>
          <w:ilvl w:val="3"/>
          <w:numId w:val="64"/>
        </w:numPr>
      </w:pP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 xml:space="preserve">, предназначенный для аварийного восстановления, не должен использоваться как рабочий </w:t>
      </w:r>
      <w:r>
        <w:fldChar w:fldCharType="begin"/>
      </w:r>
      <w:r>
        <w:instrText xml:space="preserve"> AutoTextList   \s NoStyle \t "Сервер — это физическое устройство, на котором может работать серверное программное обеспечение." </w:instrText>
      </w:r>
      <w:r>
        <w:fldChar w:fldCharType="separate"/>
      </w:r>
      <w:r>
        <w:rPr>
          <w:color w:val="0563C1"/>
        </w:rPr>
        <w:t>Сервер</w:t>
      </w:r>
      <w:r>
        <w:fldChar w:fldCharType="end"/>
      </w:r>
      <w:r>
        <w:t>.</w:t>
      </w:r>
    </w:p>
    <w:p w14:paraId="6FA21B87" w14:textId="77777777" w:rsidR="0073385B" w:rsidRDefault="0073385B">
      <w:pPr>
        <w:pStyle w:val="ProductList-BodyIndented2"/>
      </w:pPr>
    </w:p>
    <w:p w14:paraId="3906F1E5" w14:textId="77777777" w:rsidR="0073385B" w:rsidRDefault="0073385B">
      <w:pPr>
        <w:pStyle w:val="ProductList-BodyIndented2"/>
      </w:pPr>
    </w:p>
    <w:p w14:paraId="5A7AAEBD" w14:textId="77777777" w:rsidR="0073385B" w:rsidRDefault="00CC2F75">
      <w:pPr>
        <w:pStyle w:val="ProductList-ClauseHeading"/>
        <w:outlineLvl w:val="2"/>
      </w:pPr>
      <w:bookmarkStart w:id="374" w:name="_Sec589"/>
      <w:r>
        <w:t>Перемещение лицензий</w:t>
      </w:r>
      <w:bookmarkEnd w:id="374"/>
    </w:p>
    <w:p w14:paraId="2F8E6C9E" w14:textId="77777777" w:rsidR="0073385B" w:rsidRDefault="00CC2F75">
      <w:pPr>
        <w:pStyle w:val="ProductList-SubClauseHeading"/>
        <w:outlineLvl w:val="3"/>
      </w:pPr>
      <w:r>
        <w:t>Перемещение лицензий между фермами серверов</w:t>
      </w:r>
    </w:p>
    <w:p w14:paraId="05E9A8B7" w14:textId="77777777" w:rsidR="0073385B" w:rsidRDefault="00CC2F75">
      <w:pPr>
        <w:pStyle w:val="ProductList-BodyIndented"/>
      </w:pPr>
      <w:r>
        <w:t xml:space="preserve">Согласно праву на перемещение лицензий между Фермами серверов Клиент может переназначать любые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для которых предусмотрены Права на перемещение лицензий и для которых Клиент имеет SA, любому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xml:space="preserve">, расположенному внутри одной </w:t>
      </w:r>
      <w:r>
        <w:fldChar w:fldCharType="begin"/>
      </w:r>
      <w:r>
        <w:instrText xml:space="preserve"> AutoTextList   \s NoStyle \t "Ферма серверов — отдельный центр обработки данных или два центра обработки данных, физически расположенные в часовых поясах с разницей не более четырех часов и/или на территории ЕС и/или ЕАСТ...(Полное определение см. в Глоссарии)" </w:instrText>
      </w:r>
      <w:r>
        <w:fldChar w:fldCharType="separate"/>
      </w:r>
      <w:r>
        <w:rPr>
          <w:color w:val="0563C1"/>
        </w:rPr>
        <w:t>Фермы серверов</w:t>
      </w:r>
      <w:r>
        <w:fldChar w:fldCharType="end"/>
      </w:r>
      <w:r>
        <w:t xml:space="preserve">, так часто, как это необходимо. Клиент может также переназначать эти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от одной </w:t>
      </w:r>
      <w:r>
        <w:fldChar w:fldCharType="begin"/>
      </w:r>
      <w:r>
        <w:instrText xml:space="preserve"> AutoTextList   \s NoStyle \t "Ферма серверов — отдельный центр обработки данных или два центра обработки данных, физически расположенные в часовых поясах с разницей не более четырех часов и/или на территории ЕС и/или ЕАСТ...(Полное определение см. в Глоссарии)" </w:instrText>
      </w:r>
      <w:r>
        <w:fldChar w:fldCharType="separate"/>
      </w:r>
      <w:r>
        <w:rPr>
          <w:color w:val="0563C1"/>
        </w:rPr>
        <w:t>Фермы серверов</w:t>
      </w:r>
      <w:r>
        <w:fldChar w:fldCharType="end"/>
      </w:r>
      <w:r>
        <w:t xml:space="preserve"> другой, но не на краткосрочной основе (т.е. не ранее чем через 90 дней после последнего назначения). Продукты, используемые для резидентного размещения приложений, могут использоваться одновременно на основании прав на перемещение лицензий между Фермами серверов.</w:t>
      </w:r>
    </w:p>
    <w:p w14:paraId="6FFA3A9C" w14:textId="77777777" w:rsidR="0073385B" w:rsidRDefault="0073385B">
      <w:pPr>
        <w:pStyle w:val="ProductList-BodyIndented"/>
      </w:pPr>
    </w:p>
    <w:p w14:paraId="6DA77379" w14:textId="77777777" w:rsidR="0073385B" w:rsidRDefault="00CC2F75">
      <w:pPr>
        <w:pStyle w:val="ProductList-SubClauseHeading"/>
        <w:outlineLvl w:val="3"/>
      </w:pPr>
      <w:r>
        <w:t>Перемещение лицензий с помощью Software Assurance</w:t>
      </w:r>
    </w:p>
    <w:p w14:paraId="4C05CC16" w14:textId="77777777" w:rsidR="0073385B" w:rsidRDefault="00CC2F75">
      <w:pPr>
        <w:pStyle w:val="ProductList-BodyIndented"/>
      </w:pPr>
      <w:r>
        <w:t xml:space="preserve">Согласно разделу «Перемещение лицензий с помощью Software Assurance (SA)», Клиент может перемещать лицензированное программное обеспечение на общие серверы по условиям любой из своих Лицензий , для которой предусмотрены </w:t>
      </w: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Права на перемещение лицензий</w:t>
      </w:r>
      <w:r>
        <w:fldChar w:fldCharType="end"/>
      </w:r>
      <w:r>
        <w:t xml:space="preserve"> и для которых клиент имеет SA, согласно перечисленным ниже условиям. Продукты, используемые для резидентного размещения приложений, могут использоваться одновременно на основании прав на перемещение лицензий с помощью Software Assurance с учетом ограничений, предусмотренных Условиями лицензии на резидентное размещение. </w:t>
      </w:r>
    </w:p>
    <w:p w14:paraId="15734DD3" w14:textId="77777777" w:rsidR="0073385B" w:rsidRDefault="0073385B">
      <w:pPr>
        <w:pStyle w:val="ProductList-BodyIndented"/>
      </w:pPr>
    </w:p>
    <w:p w14:paraId="037D455D" w14:textId="77777777" w:rsidR="0073385B" w:rsidRDefault="00CC2F75">
      <w:pPr>
        <w:pStyle w:val="ProductList-SubSubClauseHeading"/>
        <w:outlineLvl w:val="4"/>
      </w:pPr>
      <w:r>
        <w:t>Разрешенное использование</w:t>
      </w:r>
    </w:p>
    <w:p w14:paraId="77DAAC9D" w14:textId="77777777" w:rsidR="0073385B" w:rsidRDefault="00CC2F75">
      <w:pPr>
        <w:pStyle w:val="ProductList-BodyIndented2"/>
      </w:pPr>
      <w:r>
        <w:t>Имея права на Перемещение лицензий с помощью Software Assurance, Клиент может:</w:t>
      </w:r>
    </w:p>
    <w:p w14:paraId="1B1D0D35" w14:textId="77777777" w:rsidR="0073385B" w:rsidRDefault="00CC2F75" w:rsidP="00CC2F75">
      <w:pPr>
        <w:pStyle w:val="ProductList-Bullet"/>
        <w:numPr>
          <w:ilvl w:val="2"/>
          <w:numId w:val="65"/>
        </w:numPr>
      </w:pPr>
      <w:r>
        <w:t>запускать лицензированное программное обеспечение на общих серверах;</w:t>
      </w:r>
    </w:p>
    <w:p w14:paraId="44905BA2" w14:textId="77777777" w:rsidR="0073385B" w:rsidRDefault="00CC2F75" w:rsidP="00CC2F75">
      <w:pPr>
        <w:pStyle w:val="ProductList-Bullet"/>
        <w:numPr>
          <w:ilvl w:val="2"/>
          <w:numId w:val="65"/>
        </w:numPr>
      </w:pPr>
      <w:r>
        <w:t>получать доступ к программному обеспечению по лицензиям на доступ, для которых имеется Software Assurance, и по лицензиям SL «на пользователя» и «на устройство», которые разрешают доступ к Продуктам;</w:t>
      </w:r>
    </w:p>
    <w:p w14:paraId="71182439" w14:textId="77777777" w:rsidR="0073385B" w:rsidRDefault="00CC2F75" w:rsidP="00CC2F75">
      <w:pPr>
        <w:pStyle w:val="ProductList-Bullet"/>
        <w:numPr>
          <w:ilvl w:val="2"/>
          <w:numId w:val="65"/>
        </w:numPr>
      </w:pPr>
      <w:r>
        <w:t xml:space="preserve">управлять своими используемыми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на общих серверах; и/или</w:t>
      </w:r>
    </w:p>
    <w:p w14:paraId="46329EC2" w14:textId="77777777" w:rsidR="0073385B" w:rsidRDefault="00CC2F75" w:rsidP="00CC2F75">
      <w:pPr>
        <w:pStyle w:val="ProductList-Bullet"/>
        <w:numPr>
          <w:ilvl w:val="2"/>
          <w:numId w:val="65"/>
        </w:numPr>
      </w:pPr>
      <w:r>
        <w:t xml:space="preserve">управлять своими используемыми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на своих серверах с использованием программного обеспечения, используемого на общих серверах.</w:t>
      </w:r>
    </w:p>
    <w:p w14:paraId="1F0162A7" w14:textId="77777777" w:rsidR="0073385B" w:rsidRDefault="0073385B">
      <w:pPr>
        <w:pStyle w:val="ProductList-BodyIndented2"/>
      </w:pPr>
    </w:p>
    <w:p w14:paraId="133262E8" w14:textId="77777777" w:rsidR="0073385B" w:rsidRDefault="00CC2F75">
      <w:pPr>
        <w:pStyle w:val="ProductList-SubSubClauseHeading"/>
        <w:outlineLvl w:val="4"/>
      </w:pPr>
      <w:r>
        <w:t>Требования</w:t>
      </w:r>
    </w:p>
    <w:p w14:paraId="0F0927A4" w14:textId="77777777" w:rsidR="0073385B" w:rsidRDefault="00CC2F75">
      <w:pPr>
        <w:pStyle w:val="ProductList-BodyIndented2"/>
      </w:pPr>
      <w:r>
        <w:t>Чтобы использовать Перемещение лицензий с помощью Software Assurance, Клиент должен выполнить следующее:</w:t>
      </w:r>
    </w:p>
    <w:p w14:paraId="6D426B62" w14:textId="77777777" w:rsidR="0073385B" w:rsidRDefault="00CC2F75" w:rsidP="00CC2F75">
      <w:pPr>
        <w:pStyle w:val="ProductList-Bullet"/>
        <w:numPr>
          <w:ilvl w:val="2"/>
          <w:numId w:val="66"/>
        </w:numPr>
      </w:pPr>
      <w:r>
        <w:t xml:space="preserve">запускать свое лицензированное программное обеспечение и управлять своими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Операционными средами</w:t>
      </w:r>
      <w:r>
        <w:fldChar w:fldCharType="end"/>
      </w:r>
      <w:r>
        <w:t xml:space="preserve"> на общих серверах в соответствии с условиями соглашения о корпоративном лицензировании;</w:t>
      </w:r>
    </w:p>
    <w:p w14:paraId="281E8045" w14:textId="77777777" w:rsidR="0073385B" w:rsidRDefault="00CC2F75" w:rsidP="00CC2F75">
      <w:pPr>
        <w:pStyle w:val="ProductList-Bullet"/>
        <w:numPr>
          <w:ilvl w:val="2"/>
          <w:numId w:val="66"/>
        </w:numPr>
      </w:pPr>
      <w:r>
        <w:t xml:space="preserve">разворачивать свои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только со Службами Microsoft Azure</w:t>
      </w:r>
      <w:r>
        <w:fldChar w:fldCharType="begin"/>
      </w:r>
      <w:r>
        <w:instrText xml:space="preserve"> XE "Службами Microsoft Azure" </w:instrText>
      </w:r>
      <w:r>
        <w:fldChar w:fldCharType="end"/>
      </w:r>
      <w:r>
        <w:t xml:space="preserve"> или с использованием соответствующего </w:t>
      </w:r>
      <w:r>
        <w:fldChar w:fldCharType="begin"/>
      </w:r>
      <w:r>
        <w:instrText xml:space="preserve"> AutoTextList   \s NoStyle \t "Партнер программы «Перемещение лицензий с помощью Software Assurance» — субъект, соответствующий описанию на веб-странице http://www.microsoft.com/licensing/software-assurance/license-mobility.aspx и уполномоченный Microsoft предоставлять удаленный доступ к программному обеспечению клиентов на общих серверах." </w:instrText>
      </w:r>
      <w:r>
        <w:fldChar w:fldCharType="separate"/>
      </w:r>
      <w:r>
        <w:rPr>
          <w:color w:val="0563C1"/>
        </w:rPr>
        <w:t>Партнера программы «Перемещение лицензий с помощью Software Assurance»</w:t>
      </w:r>
      <w:r>
        <w:fldChar w:fldCharType="end"/>
      </w:r>
      <w:r>
        <w:t>;</w:t>
      </w:r>
    </w:p>
    <w:p w14:paraId="352B9FAC" w14:textId="77777777" w:rsidR="0073385B" w:rsidRDefault="00CC2F75" w:rsidP="00CC2F75">
      <w:pPr>
        <w:pStyle w:val="ProductList-Bullet"/>
        <w:numPr>
          <w:ilvl w:val="2"/>
          <w:numId w:val="66"/>
        </w:numPr>
      </w:pPr>
      <w:r>
        <w:t xml:space="preserve">заполнить и отправить форму License Mobility Validation (проверка возможности переноса лицензий) каждому </w:t>
      </w:r>
      <w:r>
        <w:fldChar w:fldCharType="begin"/>
      </w:r>
      <w:r>
        <w:instrText xml:space="preserve"> AutoTextList   \s NoStyle \t "Партнер программы «Перемещение лицензий с помощью Software Assurance» — субъект, соответствующий описанию на веб-странице http://www.microsoft.com/licensing/software-assurance/license-mobility.aspx и уполномоченный Microsoft предоставлять удаленный доступ к программному обеспечению клиентов на общих серверах." </w:instrText>
      </w:r>
      <w:r>
        <w:fldChar w:fldCharType="separate"/>
      </w:r>
      <w:r>
        <w:rPr>
          <w:color w:val="0563C1"/>
        </w:rPr>
        <w:t>партнеру программы «Перемещение лицензий с помощью Software Assurance»</w:t>
      </w:r>
      <w:r>
        <w:fldChar w:fldCharType="end"/>
      </w:r>
      <w:r>
        <w:t>, который будет запускать лицензированное программное обеспечение клиента на своих общих серверах.</w:t>
      </w:r>
    </w:p>
    <w:p w14:paraId="659963B2" w14:textId="77777777" w:rsidR="0073385B" w:rsidRDefault="0073385B">
      <w:pPr>
        <w:pStyle w:val="ProductList-BodyIndented2"/>
      </w:pPr>
    </w:p>
    <w:p w14:paraId="4892982D" w14:textId="77777777" w:rsidR="0073385B" w:rsidRDefault="00CC2F75">
      <w:pPr>
        <w:pStyle w:val="ProductList-BodyIndented2"/>
      </w:pPr>
      <w:r>
        <w:t xml:space="preserve">Клиент может переместить свое лицензированное программное обеспечение с общих серверов назад на свои </w:t>
      </w:r>
      <w:r>
        <w:fldChar w:fldCharType="begin"/>
      </w:r>
      <w:r>
        <w:instrText xml:space="preserve"> AutoTextList   \s NoStyle \t "Сервер — физическая система аппаратных средств, в которой может работать серверное программное обеспечение." </w:instrText>
      </w:r>
      <w:r>
        <w:fldChar w:fldCharType="separate"/>
      </w:r>
      <w:r>
        <w:rPr>
          <w:color w:val="0563C1"/>
        </w:rPr>
        <w:t>Лицензированные серверы</w:t>
      </w:r>
      <w:r>
        <w:fldChar w:fldCharType="end"/>
      </w:r>
      <w:r>
        <w:t xml:space="preserve"> или на общие серверы другого лица, но только через определенный срок (не ранее чем через 90 дней с момента последнего назначения). Клиент также может переместить запущенные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Экземпляры</w:t>
      </w:r>
      <w:r>
        <w:fldChar w:fldCharType="end"/>
      </w:r>
      <w:r>
        <w:t xml:space="preserve"> или управляемые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Операционные среды</w:t>
      </w:r>
      <w:r>
        <w:fldChar w:fldCharType="end"/>
      </w:r>
      <w:r>
        <w:t xml:space="preserve"> по определенной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с общих серверов в одной </w:t>
      </w:r>
      <w:r>
        <w:fldChar w:fldCharType="begin"/>
      </w:r>
      <w:r>
        <w:instrText xml:space="preserve"> AutoTextList   \s NoStyle \t "Ферма серверов — отдельный центр обработки данных или два центра обработки данных, физически расположенные в часовых поясах с разницей не более четырех часов и/или на территории ЕС и/или ЕАСТ...(Полное определение см. в Глоссарии)" </w:instrText>
      </w:r>
      <w:r>
        <w:fldChar w:fldCharType="separate"/>
      </w:r>
      <w:r>
        <w:rPr>
          <w:color w:val="0563C1"/>
        </w:rPr>
        <w:t>Ферме серверов</w:t>
      </w:r>
      <w:r>
        <w:fldChar w:fldCharType="end"/>
      </w:r>
      <w:r>
        <w:t xml:space="preserve"> на общие сервера в другой </w:t>
      </w:r>
      <w:r>
        <w:fldChar w:fldCharType="begin"/>
      </w:r>
      <w:r>
        <w:instrText xml:space="preserve"> AutoTextList   \s NoStyle \t "Ферма серверов — отдельный центр обработки данных или два центра обработки данных, физически расположенные в часовых поясах с разницей не более четырех часов и/или на территории ЕС и/или ЕАСТ...(Полное определение см. в Глоссарии)" </w:instrText>
      </w:r>
      <w:r>
        <w:fldChar w:fldCharType="separate"/>
      </w:r>
      <w:r>
        <w:rPr>
          <w:color w:val="0563C1"/>
        </w:rPr>
        <w:t>Ферме серверов</w:t>
      </w:r>
      <w:r>
        <w:fldChar w:fldCharType="end"/>
      </w:r>
      <w:r>
        <w:t xml:space="preserve">, но только через определенный срок (не ранее чем через 90 дней с момента последнего назначения). </w:t>
      </w:r>
      <w:r>
        <w:fldChar w:fldCharType="begin"/>
      </w:r>
      <w:r>
        <w:instrText xml:space="preserve"> AutoTextList   \s NoStyle \t "OSE — это Экземпляр операционной системы либо его часть или Экземпляр виртуальной (эмулированной) операционной системы либо его часть...(Полное определение см. в Глоссарии" </w:instrText>
      </w:r>
      <w:r>
        <w:fldChar w:fldCharType="separate"/>
      </w:r>
      <w:r>
        <w:rPr>
          <w:color w:val="0563C1"/>
        </w:rPr>
        <w:t>Операционные среды</w:t>
      </w:r>
      <w:r>
        <w:fldChar w:fldCharType="end"/>
      </w:r>
      <w:r>
        <w:t xml:space="preserve"> управляемые в рамках одной Лицензии, должны располагаться в одной </w:t>
      </w:r>
      <w:r>
        <w:fldChar w:fldCharType="begin"/>
      </w:r>
      <w:r>
        <w:instrText xml:space="preserve"> AutoTextList   \s NoStyle \t "Ферма серверов — отдельный центр обработки данных или два центра обработки данных, физически расположенные в часовых поясах с разницей не более четырех часов и/или на территории ЕС и/или ЕАСТ...(Полное определение см. в Глоссарии)" </w:instrText>
      </w:r>
      <w:r>
        <w:fldChar w:fldCharType="separate"/>
      </w:r>
      <w:r>
        <w:rPr>
          <w:color w:val="0563C1"/>
        </w:rPr>
        <w:t>Ферме серверов</w:t>
      </w:r>
      <w:r>
        <w:fldChar w:fldCharType="end"/>
      </w:r>
      <w:r>
        <w:t xml:space="preserve">. Клиент соглашается с тем, что несет ответственность за действия третьего лица в отношении программного обеспечения, развернутого и управляемого такой стороной от лица Клиента. За исключением случаев, обозначенных ниже, использование продукта осуществляется в соответствии с соответствующими </w:t>
      </w: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Условиями лицензирования</w:t>
      </w:r>
      <w:r>
        <w:fldChar w:fldCharType="end"/>
      </w:r>
      <w:r>
        <w:t xml:space="preserve">, а также положениями программы «Перемещение лицензий с помощью Software Assurance». Условия программы «Перемещение лицензий с помощью Software Assurance» заменяют любые противоречащие им Условия лицензии на продукт, если используется программа «Перемещение лицензий с помощью Software Assurance». Права на перемещение лицензий с помощью Software Assurance также применяются к выделенным для использования Клиентом </w:t>
      </w:r>
      <w:r>
        <w:fldChar w:fldCharType="begin"/>
      </w:r>
      <w:r>
        <w:instrText xml:space="preserve"> AutoTextList   \s NoStyle \t "Сервер — физическая система аппаратных средств, в которой может работать серверное программное обеспечение." </w:instrText>
      </w:r>
      <w:r>
        <w:fldChar w:fldCharType="separate"/>
      </w:r>
      <w:r>
        <w:rPr>
          <w:color w:val="0563C1"/>
        </w:rPr>
        <w:t>Серверам</w:t>
      </w:r>
      <w:r>
        <w:fldChar w:fldCharType="end"/>
      </w:r>
      <w:r>
        <w:fldChar w:fldCharType="begin"/>
      </w:r>
      <w:r>
        <w:instrText xml:space="preserve"> AutoTextList   \s NoStyle \t "Допустимые поставщики включают в себя юридические лица, определенные корпорацией Майкрософт на странице http://aka.ms/listedproviders. Время от времени Корпорация Майкрософт может определять дополнительных Допустимых поставщиков на странице http://aka.ms/listedproviders." </w:instrText>
      </w:r>
      <w:r>
        <w:fldChar w:fldCharType="separate"/>
      </w:r>
      <w:r>
        <w:rPr>
          <w:color w:val="0563C1"/>
        </w:rPr>
        <w:t>Допустимых поставщиков</w:t>
      </w:r>
      <w:r>
        <w:fldChar w:fldCharType="end"/>
      </w:r>
      <w:r>
        <w:t>, которые регулируются теми же условиями. Права на использование определенных продуктов отличаются при их развертывании на общих серверах в рамках программы «Перемещение лицензий с помощью Software Assurance», как указано ниже.</w:t>
      </w:r>
    </w:p>
    <w:tbl>
      <w:tblPr>
        <w:tblStyle w:val="PURTable1"/>
        <w:tblW w:w="0" w:type="dxa"/>
        <w:tblLook w:val="04A0" w:firstRow="1" w:lastRow="0" w:firstColumn="1" w:lastColumn="0" w:noHBand="0" w:noVBand="1"/>
      </w:tblPr>
      <w:tblGrid>
        <w:gridCol w:w="2581"/>
        <w:gridCol w:w="2553"/>
        <w:gridCol w:w="2473"/>
        <w:gridCol w:w="2589"/>
      </w:tblGrid>
      <w:tr w:rsidR="0073385B" w14:paraId="70FA50D4" w14:textId="77777777">
        <w:trPr>
          <w:cnfStyle w:val="100000000000" w:firstRow="1" w:lastRow="0" w:firstColumn="0" w:lastColumn="0" w:oddVBand="0" w:evenVBand="0" w:oddHBand="0" w:evenHBand="0" w:firstRowFirstColumn="0" w:firstRowLastColumn="0" w:lastRowFirstColumn="0" w:lastRowLastColumn="0"/>
        </w:trPr>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AE4E17F" w14:textId="77777777" w:rsidR="0073385B" w:rsidRDefault="00CC2F75">
            <w:pPr>
              <w:pStyle w:val="ProductList-TableBody"/>
            </w:pPr>
            <w:r>
              <w:rPr>
                <w:color w:val="FFFFFF"/>
              </w:rPr>
              <w:t>Модель лицензирования</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79AB953B" w14:textId="77777777" w:rsidR="0073385B" w:rsidRDefault="00CC2F75">
            <w:pPr>
              <w:pStyle w:val="ProductList-TableBody"/>
            </w:pPr>
            <w:r>
              <w:rPr>
                <w:color w:val="FFFFFF"/>
              </w:rPr>
              <w:t>Продукт или Тип продукта</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688FF4E" w14:textId="77777777" w:rsidR="0073385B" w:rsidRDefault="00CC2F75">
            <w:pPr>
              <w:pStyle w:val="ProductList-TableBody"/>
            </w:pPr>
            <w:r>
              <w:rPr>
                <w:color w:val="FFFFFF"/>
              </w:rPr>
              <w:t>Лицензия</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10B72B61" w14:textId="77777777" w:rsidR="0073385B" w:rsidRDefault="00CC2F75">
            <w:pPr>
              <w:pStyle w:val="ProductList-TableBody"/>
            </w:pPr>
            <w:r>
              <w:rPr>
                <w:color w:val="FFFFFF"/>
              </w:rPr>
              <w:t>Разрешенное количество:</w:t>
            </w:r>
          </w:p>
          <w:p w14:paraId="5E07EC1F" w14:textId="77777777" w:rsidR="0073385B" w:rsidRDefault="00CC2F75">
            <w:pPr>
              <w:pStyle w:val="ProductList-TableBody"/>
            </w:pPr>
            <w:r>
              <w:rPr>
                <w:color w:val="FFFFFF"/>
              </w:rPr>
              <w:t>Виртуальных операционных сред или Ядер на Лицензию</w:t>
            </w:r>
          </w:p>
        </w:tc>
      </w:tr>
      <w:tr w:rsidR="0073385B" w14:paraId="01EF8EF2" w14:textId="77777777">
        <w:tc>
          <w:tcPr>
            <w:tcW w:w="3060" w:type="dxa"/>
            <w:tcBorders>
              <w:top w:val="single" w:sz="4" w:space="0" w:color="000000"/>
              <w:left w:val="single" w:sz="4" w:space="0" w:color="000000"/>
              <w:bottom w:val="single" w:sz="4" w:space="0" w:color="000000"/>
              <w:right w:val="single" w:sz="4" w:space="0" w:color="000000"/>
            </w:tcBorders>
          </w:tcPr>
          <w:p w14:paraId="4DFBC09D" w14:textId="77777777" w:rsidR="0073385B" w:rsidRDefault="00CC2F75">
            <w:pPr>
              <w:pStyle w:val="ProductList-TableBody"/>
            </w:pPr>
            <w:r>
              <w:t>Лицензирование «на ядро»/клиентские лицензии</w:t>
            </w:r>
          </w:p>
        </w:tc>
        <w:tc>
          <w:tcPr>
            <w:tcW w:w="3060" w:type="dxa"/>
            <w:tcBorders>
              <w:top w:val="single" w:sz="4" w:space="0" w:color="000000"/>
              <w:left w:val="single" w:sz="4" w:space="0" w:color="000000"/>
              <w:bottom w:val="single" w:sz="4" w:space="0" w:color="000000"/>
              <w:right w:val="single" w:sz="4" w:space="0" w:color="000000"/>
            </w:tcBorders>
          </w:tcPr>
          <w:p w14:paraId="4E191A94" w14:textId="77777777" w:rsidR="0073385B" w:rsidRDefault="00CC2F75">
            <w:pPr>
              <w:pStyle w:val="ProductList-TableBody"/>
            </w:pPr>
            <w:r>
              <w:t>Лицензии External Connector License</w:t>
            </w:r>
          </w:p>
        </w:tc>
        <w:tc>
          <w:tcPr>
            <w:tcW w:w="3060" w:type="dxa"/>
            <w:tcBorders>
              <w:top w:val="single" w:sz="4" w:space="0" w:color="000000"/>
              <w:left w:val="single" w:sz="4" w:space="0" w:color="000000"/>
              <w:bottom w:val="single" w:sz="4" w:space="0" w:color="000000"/>
              <w:right w:val="single" w:sz="4" w:space="0" w:color="000000"/>
            </w:tcBorders>
          </w:tcPr>
          <w:p w14:paraId="341D8DE9" w14:textId="77777777" w:rsidR="0073385B" w:rsidRDefault="00CC2F75">
            <w:pPr>
              <w:pStyle w:val="ProductList-TableBody"/>
            </w:pPr>
            <w:r>
              <w:t>Каждая Лицензия External Connector с активным покрытием программой Software Assurance</w:t>
            </w:r>
          </w:p>
        </w:tc>
        <w:tc>
          <w:tcPr>
            <w:tcW w:w="3060" w:type="dxa"/>
            <w:tcBorders>
              <w:top w:val="single" w:sz="4" w:space="0" w:color="000000"/>
              <w:left w:val="single" w:sz="4" w:space="0" w:color="000000"/>
              <w:bottom w:val="single" w:sz="4" w:space="0" w:color="000000"/>
              <w:right w:val="single" w:sz="4" w:space="0" w:color="000000"/>
            </w:tcBorders>
          </w:tcPr>
          <w:p w14:paraId="6CD9FDEE" w14:textId="77777777" w:rsidR="0073385B" w:rsidRDefault="00CC2F75">
            <w:pPr>
              <w:pStyle w:val="ProductList-TableBody"/>
            </w:pPr>
            <w:r>
              <w:t>Одна (1) операционная среда на лицензию</w:t>
            </w:r>
          </w:p>
        </w:tc>
      </w:tr>
      <w:tr w:rsidR="0073385B" w14:paraId="0D6B06B8" w14:textId="77777777">
        <w:tc>
          <w:tcPr>
            <w:tcW w:w="3060" w:type="dxa"/>
            <w:tcBorders>
              <w:top w:val="single" w:sz="4" w:space="0" w:color="000000"/>
              <w:left w:val="single" w:sz="4" w:space="0" w:color="000000"/>
              <w:bottom w:val="single" w:sz="4" w:space="0" w:color="000000"/>
              <w:right w:val="single" w:sz="4" w:space="0" w:color="000000"/>
            </w:tcBorders>
          </w:tcPr>
          <w:p w14:paraId="5E4B9A93" w14:textId="77777777" w:rsidR="0073385B" w:rsidRDefault="00CC2F75">
            <w:pPr>
              <w:pStyle w:val="ProductList-TableBody"/>
            </w:pPr>
            <w:r>
              <w:t>Сервер/CAL</w:t>
            </w:r>
          </w:p>
        </w:tc>
        <w:tc>
          <w:tcPr>
            <w:tcW w:w="3060" w:type="dxa"/>
            <w:tcBorders>
              <w:top w:val="single" w:sz="4" w:space="0" w:color="000000"/>
              <w:left w:val="single" w:sz="4" w:space="0" w:color="000000"/>
              <w:bottom w:val="single" w:sz="4" w:space="0" w:color="000000"/>
              <w:right w:val="single" w:sz="4" w:space="0" w:color="000000"/>
            </w:tcBorders>
          </w:tcPr>
          <w:p w14:paraId="1575F03E" w14:textId="77777777" w:rsidR="0073385B" w:rsidRDefault="00CC2F75">
            <w:pPr>
              <w:pStyle w:val="ProductList-TableBody"/>
            </w:pPr>
            <w:r>
              <w:t>SQL Server</w:t>
            </w:r>
          </w:p>
        </w:tc>
        <w:tc>
          <w:tcPr>
            <w:tcW w:w="3060" w:type="dxa"/>
            <w:tcBorders>
              <w:top w:val="single" w:sz="4" w:space="0" w:color="000000"/>
              <w:left w:val="single" w:sz="4" w:space="0" w:color="000000"/>
              <w:bottom w:val="single" w:sz="4" w:space="0" w:color="000000"/>
              <w:right w:val="single" w:sz="4" w:space="0" w:color="000000"/>
            </w:tcBorders>
          </w:tcPr>
          <w:p w14:paraId="688E4826" w14:textId="77777777" w:rsidR="0073385B" w:rsidRDefault="00CC2F75">
            <w:pPr>
              <w:pStyle w:val="ProductList-TableBody"/>
            </w:pPr>
            <w:r>
              <w:t>Каждая Лицензия на сервер с активным покрытием программой Software Assurance</w:t>
            </w:r>
          </w:p>
        </w:tc>
        <w:tc>
          <w:tcPr>
            <w:tcW w:w="3060" w:type="dxa"/>
            <w:tcBorders>
              <w:top w:val="single" w:sz="4" w:space="0" w:color="000000"/>
              <w:left w:val="single" w:sz="4" w:space="0" w:color="000000"/>
              <w:bottom w:val="single" w:sz="4" w:space="0" w:color="000000"/>
              <w:right w:val="single" w:sz="4" w:space="0" w:color="000000"/>
            </w:tcBorders>
          </w:tcPr>
          <w:p w14:paraId="3572BA8A" w14:textId="77777777" w:rsidR="0073385B" w:rsidRDefault="00CC2F75">
            <w:pPr>
              <w:pStyle w:val="ProductList-TableBody"/>
            </w:pPr>
            <w:r>
              <w:t>Одна (1) операционная среда на лицензию</w:t>
            </w:r>
          </w:p>
        </w:tc>
      </w:tr>
      <w:tr w:rsidR="0073385B" w14:paraId="222D9171" w14:textId="77777777">
        <w:tc>
          <w:tcPr>
            <w:tcW w:w="3060" w:type="dxa"/>
            <w:tcBorders>
              <w:top w:val="single" w:sz="4" w:space="0" w:color="000000"/>
              <w:left w:val="single" w:sz="4" w:space="0" w:color="000000"/>
              <w:bottom w:val="single" w:sz="4" w:space="0" w:color="000000"/>
              <w:right w:val="single" w:sz="4" w:space="0" w:color="000000"/>
            </w:tcBorders>
          </w:tcPr>
          <w:p w14:paraId="5DED785D" w14:textId="77777777" w:rsidR="0073385B" w:rsidRDefault="00CC2F75">
            <w:pPr>
              <w:pStyle w:val="ProductList-TableBody"/>
            </w:pPr>
            <w:r>
              <w:t>Лицензирование «на ядро»</w:t>
            </w:r>
          </w:p>
        </w:tc>
        <w:tc>
          <w:tcPr>
            <w:tcW w:w="3060" w:type="dxa"/>
            <w:tcBorders>
              <w:top w:val="single" w:sz="4" w:space="0" w:color="000000"/>
              <w:left w:val="single" w:sz="4" w:space="0" w:color="000000"/>
              <w:bottom w:val="single" w:sz="4" w:space="0" w:color="000000"/>
              <w:right w:val="single" w:sz="4" w:space="0" w:color="000000"/>
            </w:tcBorders>
          </w:tcPr>
          <w:p w14:paraId="7A2F7879" w14:textId="77777777" w:rsidR="0073385B" w:rsidRDefault="00CC2F75">
            <w:pPr>
              <w:pStyle w:val="ProductList-TableBody"/>
            </w:pPr>
            <w:r>
              <w:t>Все Продукты, подлежащие данной модели лицензирования</w:t>
            </w:r>
          </w:p>
        </w:tc>
        <w:tc>
          <w:tcPr>
            <w:tcW w:w="3060" w:type="dxa"/>
            <w:tcBorders>
              <w:top w:val="single" w:sz="4" w:space="0" w:color="000000"/>
              <w:left w:val="single" w:sz="4" w:space="0" w:color="000000"/>
              <w:bottom w:val="single" w:sz="4" w:space="0" w:color="000000"/>
              <w:right w:val="single" w:sz="4" w:space="0" w:color="000000"/>
            </w:tcBorders>
          </w:tcPr>
          <w:p w14:paraId="0A2DC15B" w14:textId="77777777" w:rsidR="0073385B" w:rsidRDefault="00CC2F75">
            <w:pPr>
              <w:pStyle w:val="ProductList-TableBody"/>
            </w:pPr>
            <w:r>
              <w:t>Каждая Лицензия «на ядро» с активным покрытием Software Assurance</w:t>
            </w:r>
          </w:p>
        </w:tc>
        <w:tc>
          <w:tcPr>
            <w:tcW w:w="3060" w:type="dxa"/>
            <w:tcBorders>
              <w:top w:val="single" w:sz="4" w:space="0" w:color="000000"/>
              <w:left w:val="single" w:sz="4" w:space="0" w:color="000000"/>
              <w:bottom w:val="single" w:sz="4" w:space="0" w:color="000000"/>
              <w:right w:val="single" w:sz="4" w:space="0" w:color="000000"/>
            </w:tcBorders>
          </w:tcPr>
          <w:p w14:paraId="185F7C3B" w14:textId="77777777" w:rsidR="0073385B" w:rsidRDefault="00CC2F75">
            <w:pPr>
              <w:pStyle w:val="ProductList-TableBody"/>
            </w:pPr>
            <w:r>
              <w:t>Одно виртуальное ядро (в соответствии с правами на использование продуктов, включая требование о том, что для каждой операционной среды должно быть обеспечено не меньше 4 лицензий на ядро)</w:t>
            </w:r>
          </w:p>
        </w:tc>
      </w:tr>
      <w:tr w:rsidR="0073385B" w14:paraId="1298B2B2" w14:textId="77777777">
        <w:tc>
          <w:tcPr>
            <w:tcW w:w="3060" w:type="dxa"/>
            <w:tcBorders>
              <w:top w:val="single" w:sz="4" w:space="0" w:color="000000"/>
              <w:left w:val="single" w:sz="4" w:space="0" w:color="000000"/>
              <w:bottom w:val="single" w:sz="4" w:space="0" w:color="000000"/>
              <w:right w:val="single" w:sz="4" w:space="0" w:color="000000"/>
            </w:tcBorders>
          </w:tcPr>
          <w:p w14:paraId="493163C2" w14:textId="77777777" w:rsidR="0073385B" w:rsidRDefault="00CC2F75">
            <w:pPr>
              <w:pStyle w:val="ProductList-TableBody"/>
            </w:pPr>
            <w:r>
              <w:t>Серверы управления</w:t>
            </w:r>
          </w:p>
        </w:tc>
        <w:tc>
          <w:tcPr>
            <w:tcW w:w="3060" w:type="dxa"/>
            <w:tcBorders>
              <w:top w:val="single" w:sz="4" w:space="0" w:color="000000"/>
              <w:left w:val="single" w:sz="4" w:space="0" w:color="000000"/>
              <w:bottom w:val="single" w:sz="4" w:space="0" w:color="000000"/>
              <w:right w:val="single" w:sz="4" w:space="0" w:color="000000"/>
            </w:tcBorders>
          </w:tcPr>
          <w:p w14:paraId="06CCDCCD" w14:textId="77777777" w:rsidR="0073385B" w:rsidRDefault="00CC2F75">
            <w:pPr>
              <w:pStyle w:val="ProductList-TableBody"/>
            </w:pPr>
            <w:r>
              <w:t>System Center 2012 R2 Standard</w:t>
            </w:r>
            <w:r>
              <w:fldChar w:fldCharType="begin"/>
            </w:r>
            <w:r>
              <w:instrText xml:space="preserve"> XE "System Center 2012 R2 Standard"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7C3F5758" w14:textId="77777777" w:rsidR="0073385B" w:rsidRDefault="00CC2F75">
            <w:pPr>
              <w:pStyle w:val="ProductList-TableBody"/>
            </w:pPr>
            <w:r>
              <w:t>Каждая Лицензия на управление с активным покрытием программой Software Assurance</w:t>
            </w:r>
          </w:p>
        </w:tc>
        <w:tc>
          <w:tcPr>
            <w:tcW w:w="3060" w:type="dxa"/>
            <w:tcBorders>
              <w:top w:val="single" w:sz="4" w:space="0" w:color="000000"/>
              <w:left w:val="single" w:sz="4" w:space="0" w:color="000000"/>
              <w:bottom w:val="single" w:sz="4" w:space="0" w:color="000000"/>
              <w:right w:val="single" w:sz="4" w:space="0" w:color="000000"/>
            </w:tcBorders>
          </w:tcPr>
          <w:p w14:paraId="2506D7FC" w14:textId="77777777" w:rsidR="0073385B" w:rsidRDefault="00CC2F75">
            <w:pPr>
              <w:pStyle w:val="ProductList-TableBody"/>
            </w:pPr>
            <w:r>
              <w:t>2 (две) Управляемые операционные среды на Лицензированный сервер</w:t>
            </w:r>
          </w:p>
        </w:tc>
      </w:tr>
      <w:tr w:rsidR="0073385B" w14:paraId="34157FC5" w14:textId="77777777">
        <w:tc>
          <w:tcPr>
            <w:tcW w:w="3060" w:type="dxa"/>
            <w:tcBorders>
              <w:top w:val="single" w:sz="4" w:space="0" w:color="000000"/>
              <w:left w:val="single" w:sz="4" w:space="0" w:color="000000"/>
              <w:bottom w:val="single" w:sz="4" w:space="0" w:color="000000"/>
              <w:right w:val="single" w:sz="4" w:space="0" w:color="000000"/>
            </w:tcBorders>
          </w:tcPr>
          <w:p w14:paraId="070C0978" w14:textId="77777777" w:rsidR="0073385B" w:rsidRDefault="00CC2F75">
            <w:pPr>
              <w:pStyle w:val="ProductList-TableBody"/>
            </w:pPr>
            <w:r>
              <w:t>Серверы управления</w:t>
            </w:r>
          </w:p>
        </w:tc>
        <w:tc>
          <w:tcPr>
            <w:tcW w:w="3060" w:type="dxa"/>
            <w:tcBorders>
              <w:top w:val="single" w:sz="4" w:space="0" w:color="000000"/>
              <w:left w:val="single" w:sz="4" w:space="0" w:color="000000"/>
              <w:bottom w:val="single" w:sz="4" w:space="0" w:color="000000"/>
              <w:right w:val="single" w:sz="4" w:space="0" w:color="000000"/>
            </w:tcBorders>
          </w:tcPr>
          <w:p w14:paraId="73D3F9E9" w14:textId="77777777" w:rsidR="0073385B" w:rsidRDefault="00CC2F75">
            <w:pPr>
              <w:pStyle w:val="ProductList-TableBody"/>
            </w:pPr>
            <w:r>
              <w:t>System Center 2012 R2 Datacenter</w:t>
            </w:r>
            <w:r>
              <w:fldChar w:fldCharType="begin"/>
            </w:r>
            <w:r>
              <w:instrText xml:space="preserve"> XE "System Center 2012 R2 Datacenter"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26275E20" w14:textId="77777777" w:rsidR="0073385B" w:rsidRDefault="00CC2F75">
            <w:pPr>
              <w:pStyle w:val="ProductList-TableBody"/>
            </w:pPr>
            <w:r>
              <w:t>Каждая Лицензия на управление с активным покрытием программой Software Assurance</w:t>
            </w:r>
          </w:p>
        </w:tc>
        <w:tc>
          <w:tcPr>
            <w:tcW w:w="3060" w:type="dxa"/>
            <w:tcBorders>
              <w:top w:val="single" w:sz="4" w:space="0" w:color="000000"/>
              <w:left w:val="single" w:sz="4" w:space="0" w:color="000000"/>
              <w:bottom w:val="single" w:sz="4" w:space="0" w:color="000000"/>
              <w:right w:val="single" w:sz="4" w:space="0" w:color="000000"/>
            </w:tcBorders>
          </w:tcPr>
          <w:p w14:paraId="4F52BC7A" w14:textId="77777777" w:rsidR="0073385B" w:rsidRDefault="00CC2F75">
            <w:pPr>
              <w:pStyle w:val="ProductList-TableBody"/>
            </w:pPr>
            <w:r>
              <w:t>10 (десять) Управляемых операционных сред на Лицензированный сервер</w:t>
            </w:r>
          </w:p>
        </w:tc>
      </w:tr>
      <w:tr w:rsidR="0073385B" w14:paraId="10D677FA" w14:textId="77777777">
        <w:tc>
          <w:tcPr>
            <w:tcW w:w="3060" w:type="dxa"/>
            <w:tcBorders>
              <w:top w:val="single" w:sz="4" w:space="0" w:color="000000"/>
              <w:left w:val="single" w:sz="4" w:space="0" w:color="000000"/>
              <w:bottom w:val="single" w:sz="4" w:space="0" w:color="000000"/>
              <w:right w:val="single" w:sz="4" w:space="0" w:color="000000"/>
            </w:tcBorders>
          </w:tcPr>
          <w:p w14:paraId="37D36E2D" w14:textId="77777777" w:rsidR="0073385B" w:rsidRDefault="00CC2F75">
            <w:pPr>
              <w:pStyle w:val="ProductList-TableBody"/>
            </w:pPr>
            <w:r>
              <w:t>Серверы управления</w:t>
            </w:r>
          </w:p>
        </w:tc>
        <w:tc>
          <w:tcPr>
            <w:tcW w:w="3060" w:type="dxa"/>
            <w:tcBorders>
              <w:top w:val="single" w:sz="4" w:space="0" w:color="000000"/>
              <w:left w:val="single" w:sz="4" w:space="0" w:color="000000"/>
              <w:bottom w:val="single" w:sz="4" w:space="0" w:color="000000"/>
              <w:right w:val="single" w:sz="4" w:space="0" w:color="000000"/>
            </w:tcBorders>
          </w:tcPr>
          <w:p w14:paraId="4536845F" w14:textId="77777777" w:rsidR="0073385B" w:rsidRDefault="00CC2F75">
            <w:pPr>
              <w:pStyle w:val="ProductList-TableBody"/>
            </w:pPr>
            <w:r>
              <w:t>System Center 2019 Standard</w:t>
            </w:r>
            <w:r>
              <w:fldChar w:fldCharType="begin"/>
            </w:r>
            <w:r>
              <w:instrText xml:space="preserve"> XE "System Center 2019 Standard"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57810A0D" w14:textId="77777777" w:rsidR="0073385B" w:rsidRDefault="00CC2F75">
            <w:pPr>
              <w:pStyle w:val="ProductList-TableBody"/>
            </w:pPr>
            <w:r>
              <w:t>Каждые 16 Лицензий на управление с активным покрытием Software Assurance</w:t>
            </w:r>
          </w:p>
        </w:tc>
        <w:tc>
          <w:tcPr>
            <w:tcW w:w="3060" w:type="dxa"/>
            <w:tcBorders>
              <w:top w:val="single" w:sz="4" w:space="0" w:color="000000"/>
              <w:left w:val="single" w:sz="4" w:space="0" w:color="000000"/>
              <w:bottom w:val="single" w:sz="4" w:space="0" w:color="000000"/>
              <w:right w:val="single" w:sz="4" w:space="0" w:color="000000"/>
            </w:tcBorders>
          </w:tcPr>
          <w:p w14:paraId="0C6B70E3" w14:textId="77777777" w:rsidR="0073385B" w:rsidRDefault="00CC2F75">
            <w:pPr>
              <w:pStyle w:val="ProductList-TableBody"/>
            </w:pPr>
            <w:r>
              <w:t>2 (две) Управляемые операционные среды на Лицензированный сервер</w:t>
            </w:r>
          </w:p>
        </w:tc>
      </w:tr>
      <w:tr w:rsidR="0073385B" w14:paraId="44791919" w14:textId="77777777">
        <w:tc>
          <w:tcPr>
            <w:tcW w:w="3060" w:type="dxa"/>
            <w:tcBorders>
              <w:top w:val="single" w:sz="4" w:space="0" w:color="000000"/>
              <w:left w:val="single" w:sz="4" w:space="0" w:color="000000"/>
              <w:bottom w:val="single" w:sz="4" w:space="0" w:color="000000"/>
              <w:right w:val="single" w:sz="4" w:space="0" w:color="000000"/>
            </w:tcBorders>
          </w:tcPr>
          <w:p w14:paraId="0EC57E8D" w14:textId="77777777" w:rsidR="0073385B" w:rsidRDefault="00CC2F75">
            <w:pPr>
              <w:pStyle w:val="ProductList-TableBody"/>
            </w:pPr>
            <w:r>
              <w:t>Серверы управления</w:t>
            </w:r>
          </w:p>
        </w:tc>
        <w:tc>
          <w:tcPr>
            <w:tcW w:w="3060" w:type="dxa"/>
            <w:tcBorders>
              <w:top w:val="single" w:sz="4" w:space="0" w:color="000000"/>
              <w:left w:val="single" w:sz="4" w:space="0" w:color="000000"/>
              <w:bottom w:val="single" w:sz="4" w:space="0" w:color="000000"/>
              <w:right w:val="single" w:sz="4" w:space="0" w:color="000000"/>
            </w:tcBorders>
          </w:tcPr>
          <w:p w14:paraId="49949AB3" w14:textId="77777777" w:rsidR="0073385B" w:rsidRDefault="00CC2F75">
            <w:pPr>
              <w:pStyle w:val="ProductList-TableBody"/>
            </w:pPr>
            <w:r>
              <w:t>System Center 2019 Datacenter</w:t>
            </w:r>
            <w:r>
              <w:fldChar w:fldCharType="begin"/>
            </w:r>
            <w:r>
              <w:instrText xml:space="preserve"> XE "System Center 2019 Datacenter" </w:instrText>
            </w:r>
            <w:r>
              <w:fldChar w:fldCharType="end"/>
            </w:r>
          </w:p>
        </w:tc>
        <w:tc>
          <w:tcPr>
            <w:tcW w:w="3060" w:type="dxa"/>
            <w:tcBorders>
              <w:top w:val="single" w:sz="4" w:space="0" w:color="000000"/>
              <w:left w:val="single" w:sz="4" w:space="0" w:color="000000"/>
              <w:bottom w:val="single" w:sz="4" w:space="0" w:color="000000"/>
              <w:right w:val="single" w:sz="4" w:space="0" w:color="000000"/>
            </w:tcBorders>
          </w:tcPr>
          <w:p w14:paraId="64FF96B2" w14:textId="77777777" w:rsidR="0073385B" w:rsidRDefault="00CC2F75">
            <w:pPr>
              <w:pStyle w:val="ProductList-TableBody"/>
            </w:pPr>
            <w:r>
              <w:t>Каждые 16 Лицензий на управление с активным покрытием Software Assurance</w:t>
            </w:r>
          </w:p>
        </w:tc>
        <w:tc>
          <w:tcPr>
            <w:tcW w:w="3060" w:type="dxa"/>
            <w:tcBorders>
              <w:top w:val="single" w:sz="4" w:space="0" w:color="000000"/>
              <w:left w:val="single" w:sz="4" w:space="0" w:color="000000"/>
              <w:bottom w:val="single" w:sz="4" w:space="0" w:color="000000"/>
              <w:right w:val="single" w:sz="4" w:space="0" w:color="000000"/>
            </w:tcBorders>
          </w:tcPr>
          <w:p w14:paraId="3C452A6B" w14:textId="77777777" w:rsidR="0073385B" w:rsidRDefault="00CC2F75">
            <w:pPr>
              <w:pStyle w:val="ProductList-TableBody"/>
            </w:pPr>
            <w:r>
              <w:t>10 (десять) Управляемых операционных сред на Лицензированный сервер</w:t>
            </w:r>
          </w:p>
        </w:tc>
      </w:tr>
    </w:tbl>
    <w:p w14:paraId="74C49FD5" w14:textId="77777777" w:rsidR="0073385B" w:rsidRDefault="0073385B">
      <w:pPr>
        <w:pStyle w:val="ProductList-BodyIndented2"/>
      </w:pPr>
    </w:p>
    <w:p w14:paraId="3634A0B8" w14:textId="77777777" w:rsidR="0073385B" w:rsidRDefault="00CC2F75">
      <w:pPr>
        <w:pStyle w:val="ProductList-SubSubClauseHeading"/>
        <w:outlineLvl w:val="4"/>
      </w:pPr>
      <w:r>
        <w:t>Права перехода на резервный ресурс в случае отказа устройства</w:t>
      </w:r>
    </w:p>
    <w:p w14:paraId="1C0693E1" w14:textId="77777777" w:rsidR="0073385B" w:rsidRDefault="00CC2F75">
      <w:pPr>
        <w:pStyle w:val="ProductList-BodyIndented2"/>
      </w:pPr>
      <w:r>
        <w:t xml:space="preserve">Что касается экземпляров SQL Server, которые выполняются с правом на перемещение лицензий с помощью Software Assurance, Клиент может запускать пассивные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Экземпляры</w:t>
      </w:r>
      <w:r>
        <w:fldChar w:fldCharType="end"/>
      </w:r>
      <w:r>
        <w:t xml:space="preserve"> для отработки отказа в одной </w:t>
      </w:r>
      <w:r>
        <w:fldChar w:fldCharType="begin"/>
      </w:r>
      <w:r>
        <w:instrText xml:space="preserve"> AutoTextList   \s NoStyle \t "OSE — Экземпляр операционной системы либо Экземпляр виртуальной (эмулированной) операционной системы или его часть...(Полное определение см. в Глоссарии):" </w:instrText>
      </w:r>
      <w:r>
        <w:fldChar w:fldCharType="separate"/>
      </w:r>
      <w:r>
        <w:rPr>
          <w:color w:val="0563C1"/>
        </w:rPr>
        <w:t>Операционной среде</w:t>
      </w:r>
      <w:r>
        <w:fldChar w:fldCharType="end"/>
      </w:r>
      <w:r>
        <w:t xml:space="preserve"> на соответствующих общих серверах, когда ожидается событие отработки отказа. Число лицензий, которое потребовалось бы для запуска пассивных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для отработки отказа, не должно превышать число лицензий, необходимых для запуска соответствующих производственных </w:t>
      </w:r>
      <w:r>
        <w:fldChar w:fldCharType="begin"/>
      </w:r>
      <w:r>
        <w:instrText xml:space="preserve"> AutoTextList   \s NoStyle \t "Экземпляр — это образ программного обеспечения, созданный посредством выполнения процедуры установки программного обеспечения или путем копирования существующего Экземпляра." </w:instrText>
      </w:r>
      <w:r>
        <w:fldChar w:fldCharType="separate"/>
      </w:r>
      <w:r>
        <w:rPr>
          <w:color w:val="0563C1"/>
        </w:rPr>
        <w:t>Экземпляров</w:t>
      </w:r>
      <w:r>
        <w:fldChar w:fldCharType="end"/>
      </w:r>
      <w:r>
        <w:t xml:space="preserve"> на тех же общих серверах партнера.</w:t>
      </w:r>
    </w:p>
    <w:p w14:paraId="4363DAD5" w14:textId="77777777" w:rsidR="0073385B" w:rsidRDefault="0073385B">
      <w:pPr>
        <w:pStyle w:val="ProductList-BodyIndented2"/>
      </w:pPr>
    </w:p>
    <w:p w14:paraId="68CEEAC7" w14:textId="77777777" w:rsidR="0073385B" w:rsidRDefault="00CC2F75">
      <w:pPr>
        <w:pStyle w:val="ProductList-ClauseHeading"/>
        <w:outlineLvl w:val="2"/>
      </w:pPr>
      <w:bookmarkStart w:id="375" w:name="_Sec590"/>
      <w:r>
        <w:t>Серверы — Приложения с резидентным размещением</w:t>
      </w:r>
      <w:bookmarkEnd w:id="375"/>
    </w:p>
    <w:p w14:paraId="6511C67B" w14:textId="77777777" w:rsidR="0073385B" w:rsidRDefault="00CC2F75">
      <w:pPr>
        <w:pStyle w:val="ProductList-Body"/>
      </w:pPr>
      <w:r>
        <w:t>Приложения с резидентным размещением — это Продукты, к которым применяются права на Резидентное размещение.</w:t>
      </w:r>
    </w:p>
    <w:p w14:paraId="75F855FD" w14:textId="77777777" w:rsidR="0073385B" w:rsidRDefault="0073385B">
      <w:pPr>
        <w:pStyle w:val="ProductList-Body"/>
      </w:pPr>
    </w:p>
    <w:p w14:paraId="5307CE09" w14:textId="77777777" w:rsidR="0073385B" w:rsidRDefault="00CC2F75">
      <w:pPr>
        <w:pStyle w:val="ProductList-Body"/>
      </w:pPr>
      <w:r>
        <w:t>Несмотря на любые противоречащие положения, содержащиеся в соглашении о корпоративном лицензировании Клиента, включая условия данных Условий для продуктов, Клиенту разрешается запускать лицензированные копии Приложений с резидентным размещением, которые напрямую или опосредованно взаимодействуют с его программным обеспечением для создания «Единого решения» и предоставления третьим лицам права на его использование, в соответствии с нижеследующими условиями.</w:t>
      </w:r>
    </w:p>
    <w:p w14:paraId="6D780450" w14:textId="77777777" w:rsidR="0073385B" w:rsidRDefault="0073385B">
      <w:pPr>
        <w:pStyle w:val="ProductList-Body"/>
      </w:pPr>
    </w:p>
    <w:p w14:paraId="304A511F" w14:textId="77777777" w:rsidR="0073385B" w:rsidRDefault="00CC2F75">
      <w:pPr>
        <w:pStyle w:val="ProductList-SubClauseHeading"/>
        <w:outlineLvl w:val="3"/>
      </w:pPr>
      <w:r>
        <w:t>Требования</w:t>
      </w:r>
    </w:p>
    <w:p w14:paraId="2E16E702" w14:textId="77777777" w:rsidR="0073385B" w:rsidRDefault="00CC2F75">
      <w:pPr>
        <w:pStyle w:val="ProductList-BodyIndented"/>
      </w:pPr>
      <w:r>
        <w:t xml:space="preserve">Клиент должен иметь предусмотренные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и SA от Microsoft для следующего:</w:t>
      </w:r>
    </w:p>
    <w:p w14:paraId="3FA8FBE9" w14:textId="77777777" w:rsidR="0073385B" w:rsidRDefault="00CC2F75" w:rsidP="00CC2F75">
      <w:pPr>
        <w:pStyle w:val="ProductList-Bullet"/>
        <w:numPr>
          <w:ilvl w:val="1"/>
          <w:numId w:val="67"/>
        </w:numPr>
      </w:pPr>
      <w:r>
        <w:t>для приложения с резидентным размещением, являющегося частью Единого решения и</w:t>
      </w:r>
    </w:p>
    <w:p w14:paraId="50D4FEB9" w14:textId="77777777" w:rsidR="0073385B" w:rsidRDefault="00CC2F75" w:rsidP="00CC2F75">
      <w:pPr>
        <w:pStyle w:val="ProductList-Bullet"/>
        <w:numPr>
          <w:ilvl w:val="1"/>
          <w:numId w:val="67"/>
        </w:numPr>
      </w:pPr>
      <w:r>
        <w:t xml:space="preserve">для всех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доступа, использованных для предоставления Единого решения Внешним пользователям.</w:t>
      </w:r>
    </w:p>
    <w:p w14:paraId="163CDA53" w14:textId="77777777" w:rsidR="0073385B" w:rsidRDefault="00CC2F75">
      <w:pPr>
        <w:pStyle w:val="ProductList-BodyIndented"/>
      </w:pPr>
      <w:r>
        <w:t xml:space="preserve">Любое программное обеспечение Microsoft, используемое для создания и предоставления Единого решения, должно: </w:t>
      </w:r>
    </w:p>
    <w:p w14:paraId="379050D5" w14:textId="77777777" w:rsidR="0073385B" w:rsidRDefault="00CC2F75" w:rsidP="00CC2F75">
      <w:pPr>
        <w:pStyle w:val="ProductList-Bullet"/>
        <w:numPr>
          <w:ilvl w:val="1"/>
          <w:numId w:val="68"/>
        </w:numPr>
      </w:pPr>
      <w:r>
        <w:t>быть лицензированным по программе Корпоративного лицензирования;</w:t>
      </w:r>
    </w:p>
    <w:p w14:paraId="3679DB70" w14:textId="77777777" w:rsidR="0073385B" w:rsidRDefault="00CC2F75" w:rsidP="00CC2F75">
      <w:pPr>
        <w:pStyle w:val="ProductList-Bullet"/>
        <w:numPr>
          <w:ilvl w:val="1"/>
          <w:numId w:val="68"/>
        </w:numPr>
      </w:pPr>
      <w:r>
        <w:t xml:space="preserve">соответствовать условиям для </w:t>
      </w:r>
      <w:r>
        <w:fldChar w:fldCharType="begin"/>
      </w:r>
      <w:r>
        <w:instrText xml:space="preserve"> AutoTextList   \s NoStyle \t "Самостоятельное размещение: преимущество в рамках программы Software Assurance, позволяющее использовать Продукты в целях размещения в определенных условиях. Подробнее см. в разделе «Серверы — приложения с резидентным размещением» приложения B «Software Assurance»." </w:instrText>
      </w:r>
      <w:r>
        <w:fldChar w:fldCharType="separate"/>
      </w:r>
      <w:r>
        <w:rPr>
          <w:color w:val="0563C1"/>
        </w:rPr>
        <w:t>Резидентного размещения</w:t>
      </w:r>
      <w:r>
        <w:fldChar w:fldCharType="end"/>
      </w:r>
      <w:r>
        <w:t xml:space="preserve"> в рамках данных Условий лицензии. </w:t>
      </w:r>
    </w:p>
    <w:p w14:paraId="7BE42C47" w14:textId="77777777" w:rsidR="0073385B" w:rsidRDefault="0073385B">
      <w:pPr>
        <w:pStyle w:val="ProductList-BodyIndented"/>
      </w:pPr>
    </w:p>
    <w:p w14:paraId="7B83A2C4" w14:textId="77777777" w:rsidR="0073385B" w:rsidRDefault="00CC2F75">
      <w:pPr>
        <w:pStyle w:val="ProductList-BodyIndented"/>
      </w:pPr>
      <w:r>
        <w:t xml:space="preserve">Клиенты могут использовать Приложения с резидентным размещением вместе с правами на перенос лицензий в рамках Software Assurance с целью доставки Единого решения с общих серверов. Поскольку права на </w:t>
      </w:r>
      <w:r>
        <w:fldChar w:fldCharType="begin"/>
      </w:r>
      <w:r>
        <w:instrText xml:space="preserve"> AutoTextList   \s NoStyle \t "Перемещение лицензий: Предоставляемые клиентам с SA права либо на переназначение лицензий за рамками стандартной временной шкалы, либо на использование Продуктов на мультитенантных серверах за переделами их собственных центров обработки данных. См. подробные сведения в разделе «Перемещение лицензий», Приложение B." </w:instrText>
      </w:r>
      <w:r>
        <w:fldChar w:fldCharType="separate"/>
      </w:r>
      <w:r>
        <w:rPr>
          <w:color w:val="0563C1"/>
        </w:rPr>
        <w:t>перенос лицензий</w:t>
      </w:r>
      <w:r>
        <w:fldChar w:fldCharType="end"/>
      </w:r>
      <w:r>
        <w:t xml:space="preserve"> для Windows Server отсутствуют, Клиент доставляет Единое решение с общих серверов, он не может использовать Windows Server (ни в рамках Лицензии Remote Desktop Services External Connector, ни в рамках любой другой лицензии на доступ к Windows Server) в качестве Приложения с резидентным размещением на общих серверах. Взамен Клиент должен использовать программное обеспечение Windows Server, лицензированное через Партнера по программе </w:t>
      </w:r>
      <w:r>
        <w:fldChar w:fldCharType="begin"/>
      </w:r>
      <w:r>
        <w:instrText xml:space="preserve"> AutoTextList   \s NoStyle \t "Партнер программы «Перемещение лицензий с помощью Software Assurance» — субъект, соответствующий описанию на веб-странице http://www.microsoft.com/licensing/software-assurance/license-mobility.aspx и уполномоченный Microsoft предоставлять удаленный доступ к программному обеспечению клиентов на общих серверах." </w:instrText>
      </w:r>
      <w:r>
        <w:fldChar w:fldCharType="separate"/>
      </w:r>
      <w:r>
        <w:rPr>
          <w:color w:val="0563C1"/>
        </w:rPr>
        <w:t>Перемещение лицензий с помощью Software Assurance</w:t>
      </w:r>
      <w:r>
        <w:fldChar w:fldCharType="end"/>
      </w:r>
      <w:r>
        <w:t xml:space="preserve">, по Лицензионному соглашению Services Provider Клиента или по другой Программе корпоративного лицензирования Microsoft, позволяющей использование на общих серверах. Другие Продукты, использованные в Едином решении, которые доставляются с общих серверов, должны развертываться в рамках программы Перемещение лицензий с помощью Software Assurance. Все выделенные </w:t>
      </w:r>
      <w:r>
        <w:fldChar w:fldCharType="begin"/>
      </w:r>
      <w:r>
        <w:instrText xml:space="preserve"> AutoTextList   \s NoStyle \t "Сервер — физическая система аппаратных средств, в которой может работать серверное программное обеспечение." </w:instrText>
      </w:r>
      <w:r>
        <w:fldChar w:fldCharType="separate"/>
      </w:r>
      <w:r>
        <w:rPr>
          <w:color w:val="0563C1"/>
        </w:rPr>
        <w:t>серверы</w:t>
      </w:r>
      <w:r>
        <w:fldChar w:fldCharType="end"/>
      </w:r>
      <w:r>
        <w:t>, используемые для этой цели и находящиеся под контролем или управлением какого-либо субъекта, кроме Клиента или одного из его Аффилированных лица, подпадают под действие пункта «</w:t>
      </w:r>
      <w:hyperlink w:anchor="_Sec537">
        <w:r>
          <w:rPr>
            <w:color w:val="00467F"/>
            <w:u w:val="single"/>
          </w:rPr>
          <w:t>Аутсорсинговое управление программным обеспечением</w:t>
        </w:r>
      </w:hyperlink>
      <w:r>
        <w:t>» Условий для продуктов.</w:t>
      </w:r>
    </w:p>
    <w:p w14:paraId="04082687" w14:textId="77777777" w:rsidR="0073385B" w:rsidRDefault="0073385B">
      <w:pPr>
        <w:pStyle w:val="ProductList-BodyIndented"/>
      </w:pPr>
    </w:p>
    <w:p w14:paraId="47BABD1E" w14:textId="77777777" w:rsidR="0073385B" w:rsidRDefault="00CC2F75">
      <w:pPr>
        <w:pStyle w:val="ProductList-BodyIndented"/>
      </w:pPr>
      <w:r>
        <w:t>Программное обеспечение Клиента должно:</w:t>
      </w:r>
    </w:p>
    <w:p w14:paraId="61F60AF4" w14:textId="77777777" w:rsidR="0073385B" w:rsidRDefault="00CC2F75" w:rsidP="00CC2F75">
      <w:pPr>
        <w:pStyle w:val="ProductList-Bullet"/>
        <w:numPr>
          <w:ilvl w:val="1"/>
          <w:numId w:val="69"/>
        </w:numPr>
      </w:pPr>
      <w:r>
        <w:t>добавлять существенные и основные функции к приложению с резидентным размещением, являющемуся частью Единого решения (панели мониторинга, редакторы HTML, служебные программы и подобные технологии отдельно не являются основными службами и/или приложениями Единого решения);</w:t>
      </w:r>
    </w:p>
    <w:p w14:paraId="370F116D" w14:textId="77777777" w:rsidR="0073385B" w:rsidRDefault="00CC2F75" w:rsidP="00CC2F75">
      <w:pPr>
        <w:pStyle w:val="ProductList-Bullet"/>
        <w:numPr>
          <w:ilvl w:val="1"/>
          <w:numId w:val="69"/>
        </w:numPr>
      </w:pPr>
      <w:r>
        <w:t>быть основной службой и/или приложением Единого решения и не должно разрешать прямой доступ к приложениям с резидентным размещением любому конечному пользователю Единого решения;</w:t>
      </w:r>
    </w:p>
    <w:p w14:paraId="581C53D2" w14:textId="77777777" w:rsidR="0073385B" w:rsidRDefault="00CC2F75" w:rsidP="00CC2F75">
      <w:pPr>
        <w:pStyle w:val="ProductList-Bullet"/>
        <w:numPr>
          <w:ilvl w:val="1"/>
          <w:numId w:val="69"/>
        </w:numPr>
      </w:pPr>
      <w:r>
        <w:t>доставляться пользователям через Интернет, телефонную сеть или частную сеть с серверов, которые находятся под ежедневным контролем Клиента или третьего лица, не являющегося конечным пользователем Единого решения (Единое решение не должно загружаться на устройство пользователя);</w:t>
      </w:r>
    </w:p>
    <w:p w14:paraId="51C8753B" w14:textId="77777777" w:rsidR="0073385B" w:rsidRDefault="00CC2F75" w:rsidP="00CC2F75">
      <w:pPr>
        <w:pStyle w:val="ProductList-Bullet"/>
        <w:numPr>
          <w:ilvl w:val="1"/>
          <w:numId w:val="69"/>
        </w:numPr>
      </w:pPr>
      <w:r>
        <w:t>принадлежать Клиенту, но не лицензироваться им, за исключением случаев, когда в программное обеспечение Клиента включено вспомогательное программное обеспечение стороннего производителя, которое либо встроено в программное обеспечение Клиента, либо обеспечивает его поддержку.</w:t>
      </w:r>
    </w:p>
    <w:p w14:paraId="12463F63" w14:textId="77777777" w:rsidR="0073385B" w:rsidRDefault="0073385B">
      <w:pPr>
        <w:pStyle w:val="ProductList-BodyIndented"/>
      </w:pPr>
    </w:p>
    <w:p w14:paraId="2BFA8279" w14:textId="77777777" w:rsidR="0073385B" w:rsidRDefault="00CC2F75">
      <w:pPr>
        <w:pStyle w:val="ProductList-BodyIndented"/>
      </w:pPr>
      <w:r>
        <w:t xml:space="preserve">Во всех случаях использование Приложений с резидентным размещением регулируется </w:t>
      </w:r>
      <w:r>
        <w:fldChar w:fldCharType="begin"/>
      </w:r>
      <w:r>
        <w:instrText xml:space="preserve"> AutoTextList   \s NoStyle \t "Условия лицензии: условия, регулирующие развертывание и использование Продукта." </w:instrText>
      </w:r>
      <w:r>
        <w:fldChar w:fldCharType="separate"/>
      </w:r>
      <w:r>
        <w:rPr>
          <w:color w:val="0563C1"/>
        </w:rPr>
        <w:t>Условиями лицензии</w:t>
      </w:r>
      <w:r>
        <w:fldChar w:fldCharType="end"/>
      </w:r>
      <w:r>
        <w:t xml:space="preserve"> для данных продуктов. Клиенту запрещается передавать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приобретенные в рамках его соглашения о корпоративном лицензировании, за исключением случаев, разрешенных таким соглашением.</w:t>
      </w:r>
    </w:p>
    <w:p w14:paraId="446C16B3" w14:textId="77777777" w:rsidR="0073385B" w:rsidRDefault="0073385B">
      <w:pPr>
        <w:pStyle w:val="ProductList-BodyIndented"/>
        <w:jc w:val="right"/>
      </w:pPr>
    </w:p>
    <w:tbl>
      <w:tblPr>
        <w:tblStyle w:val="PURTable0"/>
        <w:tblW w:w="0" w:type="dxa"/>
        <w:tblLook w:val="04A0" w:firstRow="1" w:lastRow="0" w:firstColumn="1" w:lastColumn="0" w:noHBand="0" w:noVBand="1"/>
      </w:tblPr>
      <w:tblGrid>
        <w:gridCol w:w="10556"/>
      </w:tblGrid>
      <w:tr w:rsidR="0073385B" w14:paraId="4D90BD6C"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1AFBA75"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4BFA470" w14:textId="77777777" w:rsidR="0073385B" w:rsidRDefault="0073385B">
      <w:pPr>
        <w:pStyle w:val="ProductList-BodyIndented"/>
      </w:pPr>
    </w:p>
    <w:p w14:paraId="0714431E" w14:textId="77777777" w:rsidR="0073385B" w:rsidRDefault="0073385B">
      <w:pPr>
        <w:pStyle w:val="PURBreadcrumb"/>
      </w:pPr>
    </w:p>
    <w:p w14:paraId="2F5F94FD" w14:textId="77777777" w:rsidR="0073385B" w:rsidRDefault="00CC2F75">
      <w:pPr>
        <w:pStyle w:val="ProductList-Offering1Heading"/>
        <w:outlineLvl w:val="1"/>
      </w:pPr>
      <w:bookmarkStart w:id="376" w:name="_Sec1282"/>
      <w:r>
        <w:t>Extended Security Updates</w:t>
      </w:r>
      <w:bookmarkEnd w:id="376"/>
      <w:r>
        <w:fldChar w:fldCharType="begin"/>
      </w:r>
      <w:r>
        <w:instrText xml:space="preserve"> TC "</w:instrText>
      </w:r>
      <w:bookmarkStart w:id="377" w:name="_Toc31293645"/>
      <w:r>
        <w:instrText>Extended Security Updates</w:instrText>
      </w:r>
      <w:bookmarkEnd w:id="377"/>
      <w:r>
        <w:instrText>" \l 2</w:instrText>
      </w:r>
      <w:r>
        <w:fldChar w:fldCharType="end"/>
      </w:r>
    </w:p>
    <w:p w14:paraId="00E38581" w14:textId="77777777" w:rsidR="0073385B" w:rsidRDefault="00CC2F75">
      <w:pPr>
        <w:pStyle w:val="ProductList-Body"/>
      </w:pPr>
      <w:r>
        <w:t xml:space="preserve">Клиент может приобрести покрытие Extended Security Updates (далее «ESU») для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Лицензий</w:t>
      </w:r>
      <w:r>
        <w:fldChar w:fldCharType="end"/>
      </w:r>
      <w:r>
        <w:t xml:space="preserve"> с покрытием SA или равноценных Лицензий на подписку.</w:t>
      </w:r>
    </w:p>
    <w:p w14:paraId="3385664D" w14:textId="77777777" w:rsidR="0073385B" w:rsidRDefault="0073385B">
      <w:pPr>
        <w:pStyle w:val="ProductList-Body"/>
      </w:pPr>
    </w:p>
    <w:p w14:paraId="1FB279E8" w14:textId="77777777" w:rsidR="0073385B" w:rsidRDefault="00CC2F75">
      <w:pPr>
        <w:pStyle w:val="ProductList-ClauseHeading"/>
        <w:outlineLvl w:val="2"/>
      </w:pPr>
      <w:r>
        <w:t>Требования лицензии</w:t>
      </w:r>
    </w:p>
    <w:p w14:paraId="1CFB87C5" w14:textId="77777777" w:rsidR="0073385B" w:rsidRDefault="00CC2F75">
      <w:pPr>
        <w:pStyle w:val="ProductList-Body"/>
      </w:pPr>
      <w:r>
        <w:t xml:space="preserve">Покрытие ESU необходимо для каждой </w:t>
      </w: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на ядро или сервер, выделенной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Лицензированному серверу</w:t>
      </w:r>
      <w:r>
        <w:fldChar w:fldCharType="end"/>
      </w:r>
      <w:r>
        <w:t>, при этом установлены такие же ограничения минимального количества лицензий. Покрытие ESU не требуется (не предлагается) для лицензий CAL и External Connector; однако Клиент обязан иметь действующее покрытие SA (или равноценные Лицензии на подписку) для лицензий CAL и External Connector, позволяющее осуществлять доступ к Серверам с действующим покрытием ESU.</w:t>
      </w:r>
    </w:p>
    <w:p w14:paraId="78946186" w14:textId="77777777" w:rsidR="0073385B" w:rsidRDefault="0073385B">
      <w:pPr>
        <w:pStyle w:val="ProductList-Body"/>
      </w:pPr>
    </w:p>
    <w:p w14:paraId="6F6E48C7" w14:textId="77777777" w:rsidR="0073385B" w:rsidRDefault="00CC2F75">
      <w:pPr>
        <w:pStyle w:val="ProductList-ClauseHeading"/>
        <w:outlineLvl w:val="2"/>
      </w:pPr>
      <w:r>
        <w:t>Право на покрытие</w:t>
      </w:r>
    </w:p>
    <w:p w14:paraId="74EADC85" w14:textId="77777777" w:rsidR="0073385B" w:rsidRDefault="00CC2F75">
      <w:pPr>
        <w:pStyle w:val="ProductList-Body"/>
      </w:pPr>
      <w:r>
        <w:t xml:space="preserve">Для любого </w:t>
      </w:r>
      <w:r>
        <w:fldChar w:fldCharType="begin"/>
      </w:r>
      <w:r>
        <w:instrText xml:space="preserve"> AutoTextList   \s NoStyle \t "Сервер — физическая система аппаратных средств, на которой может выполняться серверное программное обеспечение." </w:instrText>
      </w:r>
      <w:r>
        <w:fldChar w:fldCharType="separate"/>
      </w:r>
      <w:r>
        <w:rPr>
          <w:color w:val="0563C1"/>
        </w:rPr>
        <w:t>Сервера</w:t>
      </w:r>
      <w:r>
        <w:fldChar w:fldCharType="end"/>
      </w:r>
      <w:r>
        <w:t xml:space="preserve"> Клиент может приобрести покрытие ESU на второй и третий годы действия предложения только в том случае, если Клиент также приобретет покрытие на предыдущий год. Срок действия покрытия ESU не обязательно должен совпадать со сроком действия покрытия SA или равноценных SA Лицензий на подписку; однако на момент начала фактического периода покрытия каждого приобретаемого года покрытия ESU (т. е. в течение первого, второго или третьего года) у Клиента должно оставаться не менее одного месяца действия соответствующего покрытия SA или Лицензии на подписку. </w:t>
      </w:r>
    </w:p>
    <w:p w14:paraId="711ADF9C" w14:textId="77777777" w:rsidR="0073385B" w:rsidRDefault="0073385B">
      <w:pPr>
        <w:pStyle w:val="ProductList-Body"/>
      </w:pPr>
    </w:p>
    <w:p w14:paraId="2F016945" w14:textId="77777777" w:rsidR="0073385B" w:rsidRDefault="00CC2F75">
      <w:pPr>
        <w:pStyle w:val="ProductList-ClauseHeading"/>
        <w:outlineLvl w:val="2"/>
      </w:pPr>
      <w:r>
        <w:t>Использование обновленного программного обеспечения</w:t>
      </w:r>
    </w:p>
    <w:p w14:paraId="643050CF" w14:textId="77777777" w:rsidR="0073385B" w:rsidRDefault="00CC2F75">
      <w:pPr>
        <w:pStyle w:val="ProductList-Body"/>
      </w:pPr>
      <w:r>
        <w:t xml:space="preserve">Серверное программное обеспечение, обновленное по покрытию ESU, может использоваться только по лицензиям, имеющим покрытие ESU, за исключением указанных случаев. </w:t>
      </w:r>
    </w:p>
    <w:p w14:paraId="2C98FFC0" w14:textId="77777777" w:rsidR="0073385B" w:rsidRDefault="00CC2F75" w:rsidP="00CC2F75">
      <w:pPr>
        <w:pStyle w:val="ProductList-Bullet"/>
        <w:numPr>
          <w:ilvl w:val="0"/>
          <w:numId w:val="70"/>
        </w:numPr>
      </w:pPr>
      <w:r>
        <w:t>Клиент может продолжать использовать обновленное программное обеспечение после окончания срока действия покрытия, но только по лицензиям, на которые распространялось покрытие ESU.</w:t>
      </w:r>
    </w:p>
    <w:p w14:paraId="04982778" w14:textId="77777777" w:rsidR="0073385B" w:rsidRDefault="00CC2F75" w:rsidP="00CC2F75">
      <w:pPr>
        <w:pStyle w:val="ProductList-Bullet"/>
        <w:numPr>
          <w:ilvl w:val="0"/>
          <w:numId w:val="70"/>
        </w:numPr>
      </w:pPr>
      <w:r>
        <w:t xml:space="preserve">Клиент может применять обновления, предоставленные по покрытию ESU, к программному обеспечению, на которое у Клиента есть лицензии и которое он использует исключительно для выполнения разработки, тестирования и связанных с этим задач по соответствующим лицензиям на выпуск Developer Edition или подпискам на Visual Studio. </w:t>
      </w:r>
    </w:p>
    <w:p w14:paraId="5C2EDB58" w14:textId="77777777" w:rsidR="0073385B" w:rsidRDefault="00CC2F75" w:rsidP="00CC2F75">
      <w:pPr>
        <w:pStyle w:val="ProductList-Bullet"/>
        <w:numPr>
          <w:ilvl w:val="0"/>
          <w:numId w:val="70"/>
        </w:numPr>
      </w:pPr>
      <w:r>
        <w:t>Клиент может использовать обновленное ПО для выполнения в Azure Stack Hub лицензированных рабочих нагрузок SQL Server, Windows Server и Windows 7.</w:t>
      </w:r>
    </w:p>
    <w:p w14:paraId="0CA19404" w14:textId="77777777" w:rsidR="0073385B" w:rsidRDefault="0073385B">
      <w:pPr>
        <w:pStyle w:val="ProductList-Body"/>
      </w:pPr>
    </w:p>
    <w:p w14:paraId="2DB81726" w14:textId="77777777" w:rsidR="0073385B" w:rsidRDefault="00CC2F75">
      <w:pPr>
        <w:pStyle w:val="ProductList-ClauseHeading"/>
        <w:outlineLvl w:val="2"/>
      </w:pPr>
      <w:r>
        <w:t>Покрытие размещенных рабочих нагрузок</w:t>
      </w:r>
    </w:p>
    <w:p w14:paraId="0A5CE167" w14:textId="77777777" w:rsidR="0073385B" w:rsidRDefault="00CC2F75">
      <w:pPr>
        <w:pStyle w:val="ProductList-Body"/>
      </w:pPr>
      <w:r>
        <w:t xml:space="preserve">Пользуясь Включающими лицензию предложениями, Клиент также может приобрести покрытие ESU для рабочих нагрузок, выполняемых на серверах Уполномоченных поставщиков услуг. Уполномоченные поставщики услуг — поставщики услуг из списка, приведенного по адресу </w:t>
      </w:r>
      <w:hyperlink r:id="rId158">
        <w:r>
          <w:rPr>
            <w:color w:val="00467F"/>
            <w:u w:val="single"/>
          </w:rPr>
          <w:t>http://www.microsoft.com/licensing/software-assurance/license-mobility.aspx</w:t>
        </w:r>
      </w:hyperlink>
      <w:r>
        <w:t xml:space="preserve">. Включающие лицензию — Клиент приобретает лицензии на Windows Server или SQL Server через Уполномоченного поставщика услуг, а не предоставляет свои собственные лицензии (например, предложения «с использованием собственной лицензии»). Клиент обязан приобрести лицензии ESU на все </w:t>
      </w:r>
      <w:r>
        <w:fldChar w:fldCharType="begin"/>
      </w:r>
      <w:r>
        <w:instrText xml:space="preserve"> AutoTextList   \s NoStyle \t "Виртуальное ядро — единица вычислительной мощности в виртуальной аппаратной системе. Виртуальное ядро — виртуальное представление одного или нескольких аппаратных потоков." </w:instrText>
      </w:r>
      <w:r>
        <w:fldChar w:fldCharType="separate"/>
      </w:r>
      <w:r>
        <w:rPr>
          <w:color w:val="0563C1"/>
        </w:rPr>
        <w:t>Виртуальные ядра</w:t>
      </w:r>
      <w:r>
        <w:fldChar w:fldCharType="end"/>
      </w:r>
      <w:r>
        <w:fldChar w:fldCharType="begin"/>
      </w:r>
      <w:r>
        <w:instrText xml:space="preserve"> AutoTextList   \s NoStyle \t "Виртуальная операционная среда — операционная среда, настраиваемая для запуска в виртуальной аппаратной системе." </w:instrText>
      </w:r>
      <w:r>
        <w:fldChar w:fldCharType="separate"/>
      </w:r>
      <w:r>
        <w:rPr>
          <w:color w:val="0563C1"/>
        </w:rPr>
        <w:t>Виртуальной операционной среды</w:t>
      </w:r>
      <w:r>
        <w:fldChar w:fldCharType="end"/>
      </w:r>
      <w:r>
        <w:t>, но не меньше 16 для Windows Server и четырех для SQL Server.</w:t>
      </w:r>
    </w:p>
    <w:p w14:paraId="283FE2AB" w14:textId="77777777" w:rsidR="0073385B" w:rsidRDefault="0073385B">
      <w:pPr>
        <w:pStyle w:val="ProductList-Body"/>
      </w:pPr>
    </w:p>
    <w:p w14:paraId="35E78114" w14:textId="77777777" w:rsidR="0073385B" w:rsidRDefault="00CC2F75">
      <w:pPr>
        <w:pStyle w:val="ProductList-ClauseHeading"/>
        <w:outlineLvl w:val="2"/>
      </w:pPr>
      <w:r>
        <w:t>Рабочие нагрузки Azure Stack Hub</w:t>
      </w:r>
    </w:p>
    <w:p w14:paraId="0D4FB6A2" w14:textId="77777777" w:rsidR="0073385B" w:rsidRDefault="00CC2F75">
      <w:pPr>
        <w:pStyle w:val="ProductList-Body"/>
      </w:pPr>
      <w:r>
        <w:t>Клиент может осуществлять доступ к ESU для выполнения в Azure Stack Hub лицензированных рабочих нагрузок SQL Server, Windows Server и Windows 7. Отказ от требований о приобретении покрытия ESU и доступе к обновленным серверным рабочим нагрузкам только в соответствии с покрытием клиентскими лицензиями (CAL) с Software Assurance осуществляется только в отношении экземпляров SQL Server, Windows Server и Windows 7, выполняемых в Azure Stack Hub.</w:t>
      </w:r>
    </w:p>
    <w:p w14:paraId="461E1A93" w14:textId="77777777" w:rsidR="0073385B" w:rsidRDefault="0073385B">
      <w:pPr>
        <w:pStyle w:val="ProductList-Body"/>
      </w:pPr>
    </w:p>
    <w:p w14:paraId="0BEE5C50" w14:textId="77777777" w:rsidR="0073385B" w:rsidRDefault="00CC2F75">
      <w:pPr>
        <w:pStyle w:val="ProductList-ClauseHeading"/>
        <w:outlineLvl w:val="2"/>
      </w:pPr>
      <w:r>
        <w:t>Круглосуточная техническая поддержка без выходных</w:t>
      </w:r>
    </w:p>
    <w:p w14:paraId="5258138C" w14:textId="77777777" w:rsidR="0073385B" w:rsidRDefault="00CC2F75">
      <w:pPr>
        <w:pStyle w:val="ProductList-Body"/>
      </w:pPr>
      <w:r>
        <w:t xml:space="preserve">В течение срока действия покрытия ESU Клиент имеет право на применение доступных инцидентов Круглосуточной технической поддержки к использованию имеющей покрытие версии, установленной на своих отвечающих требованиям Серверах. Соответствующие серверы — это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Лицензированные серверы</w:t>
      </w:r>
      <w:r>
        <w:fldChar w:fldCharType="end"/>
      </w:r>
      <w:r>
        <w:t xml:space="preserve"> с активным соглашением Software Assurance и покрытием ESU, а также </w:t>
      </w:r>
      <w:r>
        <w:fldChar w:fldCharType="begin"/>
      </w:r>
      <w:r>
        <w:instrText xml:space="preserve"> AutoTextList   \s NoStyle \t "Лицензированный сервер — отдельный, выделенный для нужд Клиента Сервер, которому назначена Лицензия. Выделенные серверы, находящиеся под контролем или управлением какого-либо субъекта, кроме Клиента или одного из его Аффилированных лица, подпадают под действие пункта «Аутсорсинговое управление программным обеспечением». В рамках данного определения каждый изолированный раздел устройства или стоечный модуль считается отдельным Сервером." </w:instrText>
      </w:r>
      <w:r>
        <w:fldChar w:fldCharType="separate"/>
      </w:r>
      <w:r>
        <w:rPr>
          <w:color w:val="0563C1"/>
        </w:rPr>
        <w:t>Лицензированные серверы</w:t>
      </w:r>
      <w:r>
        <w:fldChar w:fldCharType="end"/>
      </w:r>
      <w:r>
        <w:t xml:space="preserve"> с Azure Stack Hub (с соответствующей лицензией).</w:t>
      </w:r>
    </w:p>
    <w:p w14:paraId="17F2BB54" w14:textId="77777777" w:rsidR="0073385B" w:rsidRDefault="0073385B">
      <w:pPr>
        <w:pStyle w:val="ProductList-Body"/>
      </w:pPr>
    </w:p>
    <w:p w14:paraId="56093458"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789A2D14"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3A2A01F7"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DC05BFD" w14:textId="77777777" w:rsidR="0073385B" w:rsidRDefault="0073385B">
      <w:pPr>
        <w:pStyle w:val="ProductList-Body"/>
      </w:pPr>
    </w:p>
    <w:p w14:paraId="6795DF56" w14:textId="77777777" w:rsidR="0073385B" w:rsidRDefault="00CC2F75">
      <w:pPr>
        <w:pStyle w:val="ProductList-SectionHeading"/>
        <w:pageBreakBefore/>
        <w:outlineLvl w:val="0"/>
      </w:pPr>
      <w:bookmarkStart w:id="378" w:name="_Sec1237"/>
      <w:bookmarkEnd w:id="354"/>
      <w:r>
        <w:t>Приложение C — Лицензии Add-on на веб-службы и другие переходные лицензии</w:t>
      </w:r>
      <w:r>
        <w:fldChar w:fldCharType="begin"/>
      </w:r>
      <w:r>
        <w:instrText xml:space="preserve"> TC "</w:instrText>
      </w:r>
      <w:bookmarkStart w:id="379" w:name="_Toc31293646"/>
      <w:r>
        <w:instrText>Приложение C — Лицензии Add-on на веб-службы и другие переходные лицензии</w:instrText>
      </w:r>
      <w:bookmarkEnd w:id="379"/>
      <w:r>
        <w:instrText>" \l 1</w:instrText>
      </w:r>
      <w:r>
        <w:fldChar w:fldCharType="end"/>
      </w:r>
    </w:p>
    <w:p w14:paraId="7BA5CBB1"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4714FB7D"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2844342"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0B00D350" w14:textId="77777777" w:rsidR="0073385B" w:rsidRDefault="0073385B">
      <w:pPr>
        <w:pStyle w:val="ProductList-Body"/>
      </w:pPr>
    </w:p>
    <w:p w14:paraId="39B762EE" w14:textId="77777777" w:rsidR="0073385B" w:rsidRDefault="00CC2F75">
      <w:pPr>
        <w:pStyle w:val="ProductList-OfferingGroupHeading"/>
        <w:outlineLvl w:val="1"/>
      </w:pPr>
      <w:bookmarkStart w:id="380" w:name="_Sec1238"/>
      <w:r>
        <w:t>Лицензии Add-on</w:t>
      </w:r>
      <w:bookmarkEnd w:id="380"/>
      <w:r>
        <w:fldChar w:fldCharType="begin"/>
      </w:r>
      <w:r>
        <w:instrText xml:space="preserve"> TC "</w:instrText>
      </w:r>
      <w:bookmarkStart w:id="381" w:name="_Toc31293647"/>
      <w:r>
        <w:instrText>Лицензии Add-on</w:instrText>
      </w:r>
      <w:bookmarkEnd w:id="381"/>
      <w:r>
        <w:instrText>" \l 2</w:instrText>
      </w:r>
      <w:r>
        <w:fldChar w:fldCharType="end"/>
      </w:r>
    </w:p>
    <w:p w14:paraId="4B5B0726" w14:textId="77777777" w:rsidR="0073385B" w:rsidRDefault="00CC2F75">
      <w:pPr>
        <w:pStyle w:val="ProductList-Body"/>
      </w:pPr>
      <w:r>
        <w:t>Клиент может приобретать лицензии Add-on при соблюдении следующих условий:</w:t>
      </w:r>
    </w:p>
    <w:p w14:paraId="7E2E099A" w14:textId="77777777" w:rsidR="0073385B" w:rsidRDefault="00CC2F75" w:rsidP="00CC2F75">
      <w:pPr>
        <w:pStyle w:val="ProductList-Bullet"/>
        <w:numPr>
          <w:ilvl w:val="0"/>
          <w:numId w:val="71"/>
        </w:numPr>
      </w:pPr>
      <w:r>
        <w:t>Чтобы получить Соответствующие лицензии, у Клиента должно быть действующее покрытие Software Assurance или действующая лицензия на подписку «на пользователя».</w:t>
      </w:r>
    </w:p>
    <w:p w14:paraId="4733601E" w14:textId="77777777" w:rsidR="0073385B" w:rsidRDefault="00CC2F75" w:rsidP="00CC2F75">
      <w:pPr>
        <w:pStyle w:val="ProductList-Bullet"/>
        <w:numPr>
          <w:ilvl w:val="0"/>
          <w:numId w:val="71"/>
        </w:numPr>
      </w:pPr>
      <w:r>
        <w:t xml:space="preserve">Для каждой Соответствующей лицензии Клиент может приобрести одну лицензию на подписку (SL) Add-on, если иное не указано в данном Приложении.  </w:t>
      </w:r>
    </w:p>
    <w:p w14:paraId="18FB2C74" w14:textId="77777777" w:rsidR="0073385B" w:rsidRDefault="00CC2F75" w:rsidP="00CC2F75">
      <w:pPr>
        <w:pStyle w:val="ProductList-Bullet"/>
        <w:numPr>
          <w:ilvl w:val="0"/>
          <w:numId w:val="71"/>
        </w:numPr>
      </w:pPr>
      <w:r>
        <w:t>Клиент может приобрести лицензии на подписку Add-on между датами сверочных заказов до приобретения Соответствующих лицензий.</w:t>
      </w:r>
    </w:p>
    <w:p w14:paraId="76E5118A" w14:textId="77777777" w:rsidR="0073385B" w:rsidRDefault="0073385B">
      <w:pPr>
        <w:pStyle w:val="ProductList-Body"/>
      </w:pPr>
    </w:p>
    <w:p w14:paraId="4CDECC33" w14:textId="77777777" w:rsidR="0073385B" w:rsidRDefault="00CC2F75">
      <w:pPr>
        <w:pStyle w:val="ProductList-Body"/>
      </w:pPr>
      <w:r>
        <w:t>Срок действия Лицензий Add-on истекает при истечении покрытия Software Assurance для Соответствующей лицензии или Лицензии на подписку Add-on, в зависимости от того что наступит раньше, если иное не указано в данном Приложении. Лицензии Add-on можно переназначить только пользователям или устройствам с Соответствующими лицензиями.</w:t>
      </w:r>
    </w:p>
    <w:p w14:paraId="1A4C9E1E" w14:textId="77777777" w:rsidR="0073385B" w:rsidRDefault="0073385B">
      <w:pPr>
        <w:pStyle w:val="ProductList-Body"/>
      </w:pPr>
    </w:p>
    <w:p w14:paraId="085A935C" w14:textId="77777777" w:rsidR="0073385B" w:rsidRDefault="00CC2F75">
      <w:pPr>
        <w:pStyle w:val="ProductList-Offering2HeadingNoBorder"/>
        <w:outlineLvl w:val="2"/>
      </w:pPr>
      <w:r>
        <w:t>Операционная система Windows для настольных компьютеров</w:t>
      </w:r>
      <w:r>
        <w:fldChar w:fldCharType="begin"/>
      </w:r>
      <w:r>
        <w:instrText xml:space="preserve"> TC "</w:instrText>
      </w:r>
      <w:bookmarkStart w:id="382" w:name="_Toc31293648"/>
      <w:r>
        <w:instrText>Операционная система Windows для настольных компьютеров</w:instrText>
      </w:r>
      <w:bookmarkEnd w:id="382"/>
      <w:r>
        <w:instrText>" \l 3</w:instrText>
      </w:r>
      <w:r>
        <w:fldChar w:fldCharType="end"/>
      </w:r>
    </w:p>
    <w:p w14:paraId="15D3D537" w14:textId="77777777" w:rsidR="0073385B" w:rsidRDefault="00CC2F75">
      <w:pPr>
        <w:pStyle w:val="ProductList-Body"/>
      </w:pPr>
      <w:r>
        <w:t>Лицензированный пользователь должен быть Основным пользователем устройства с действующим покрытием Software Assurance для операционной системы Windows для настольных компьютеров или покрытием Windows VDA.</w:t>
      </w:r>
    </w:p>
    <w:p w14:paraId="7AA75992" w14:textId="77777777" w:rsidR="0073385B" w:rsidRDefault="0073385B">
      <w:pPr>
        <w:pStyle w:val="ProductList-Body"/>
      </w:pPr>
    </w:p>
    <w:tbl>
      <w:tblPr>
        <w:tblStyle w:val="PURTable"/>
        <w:tblW w:w="0" w:type="dxa"/>
        <w:tblLook w:val="04A0" w:firstRow="1" w:lastRow="0" w:firstColumn="1" w:lastColumn="0" w:noHBand="0" w:noVBand="1"/>
      </w:tblPr>
      <w:tblGrid>
        <w:gridCol w:w="5282"/>
        <w:gridCol w:w="5634"/>
      </w:tblGrid>
      <w:tr w:rsidR="0073385B" w14:paraId="1FA0E306"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0070C0"/>
              <w:left w:val="single" w:sz="4" w:space="0" w:color="0070C0"/>
              <w:bottom w:val="single" w:sz="4" w:space="0" w:color="000000"/>
            </w:tcBorders>
            <w:shd w:val="clear" w:color="auto" w:fill="0070C0"/>
          </w:tcPr>
          <w:p w14:paraId="012437E5" w14:textId="77777777" w:rsidR="0073385B" w:rsidRDefault="00CC2F75">
            <w:pPr>
              <w:pStyle w:val="ProductList-TableBody"/>
            </w:pPr>
            <w:r>
              <w:rPr>
                <w:color w:val="FFFFFF"/>
              </w:rPr>
              <w:t>Лицензия Add-on на подписку «на пользователя»</w:t>
            </w:r>
          </w:p>
        </w:tc>
        <w:tc>
          <w:tcPr>
            <w:tcW w:w="6240" w:type="dxa"/>
            <w:tcBorders>
              <w:top w:val="single" w:sz="4" w:space="0" w:color="0070C0"/>
              <w:bottom w:val="single" w:sz="4" w:space="0" w:color="000000"/>
              <w:right w:val="single" w:sz="4" w:space="0" w:color="0070C0"/>
            </w:tcBorders>
            <w:shd w:val="clear" w:color="auto" w:fill="0070C0"/>
          </w:tcPr>
          <w:p w14:paraId="6580F76C" w14:textId="77777777" w:rsidR="0073385B" w:rsidRDefault="00CC2F75">
            <w:pPr>
              <w:pStyle w:val="ProductList-TableBody"/>
            </w:pPr>
            <w:r>
              <w:rPr>
                <w:color w:val="FFFFFF"/>
              </w:rPr>
              <w:t>Соответствующие лицензии</w:t>
            </w:r>
          </w:p>
        </w:tc>
      </w:tr>
      <w:tr w:rsidR="0073385B" w14:paraId="475B950F" w14:textId="77777777">
        <w:tc>
          <w:tcPr>
            <w:tcW w:w="5880" w:type="dxa"/>
            <w:tcBorders>
              <w:top w:val="single" w:sz="4" w:space="0" w:color="000000"/>
              <w:left w:val="single" w:sz="4" w:space="0" w:color="000000"/>
              <w:bottom w:val="single" w:sz="4" w:space="0" w:color="000000"/>
              <w:right w:val="single" w:sz="4" w:space="0" w:color="000000"/>
            </w:tcBorders>
          </w:tcPr>
          <w:p w14:paraId="7A3214A0" w14:textId="77777777" w:rsidR="0073385B" w:rsidRDefault="00CC2F75">
            <w:pPr>
              <w:pStyle w:val="ProductList-TableBody"/>
            </w:pPr>
            <w:r>
              <w:t>Windows 10 Корпоративная E3, Add-on</w:t>
            </w:r>
          </w:p>
        </w:tc>
        <w:tc>
          <w:tcPr>
            <w:tcW w:w="6240" w:type="dxa"/>
            <w:tcBorders>
              <w:top w:val="single" w:sz="4" w:space="0" w:color="000000"/>
              <w:left w:val="single" w:sz="4" w:space="0" w:color="000000"/>
              <w:bottom w:val="none" w:sz="4" w:space="0" w:color="000000"/>
              <w:right w:val="single" w:sz="4" w:space="0" w:color="000000"/>
            </w:tcBorders>
          </w:tcPr>
          <w:p w14:paraId="6E4E27D9" w14:textId="77777777" w:rsidR="0073385B" w:rsidRDefault="00CC2F75">
            <w:pPr>
              <w:pStyle w:val="ProductList-TableBody"/>
            </w:pPr>
            <w:r>
              <w:t>Windows 10 Корпоративная/для образовательных учреждений, «на устройство»</w:t>
            </w:r>
          </w:p>
        </w:tc>
      </w:tr>
      <w:tr w:rsidR="0073385B" w14:paraId="2ADF54AC" w14:textId="77777777">
        <w:tc>
          <w:tcPr>
            <w:tcW w:w="5880" w:type="dxa"/>
            <w:tcBorders>
              <w:top w:val="single" w:sz="4" w:space="0" w:color="000000"/>
              <w:left w:val="single" w:sz="4" w:space="0" w:color="000000"/>
              <w:bottom w:val="single" w:sz="4" w:space="0" w:color="000000"/>
              <w:right w:val="single" w:sz="4" w:space="0" w:color="000000"/>
            </w:tcBorders>
          </w:tcPr>
          <w:p w14:paraId="1F724993" w14:textId="77777777" w:rsidR="0073385B" w:rsidRDefault="00CC2F75">
            <w:pPr>
              <w:pStyle w:val="ProductList-TableBody"/>
            </w:pPr>
            <w:r>
              <w:t>Windows 10 Корпоративная E5, Add-on</w:t>
            </w:r>
          </w:p>
        </w:tc>
        <w:tc>
          <w:tcPr>
            <w:tcW w:w="6240" w:type="dxa"/>
            <w:tcBorders>
              <w:top w:val="none" w:sz="4" w:space="0" w:color="000000"/>
              <w:left w:val="single" w:sz="4" w:space="0" w:color="000000"/>
              <w:bottom w:val="single" w:sz="4" w:space="0" w:color="000000"/>
              <w:right w:val="single" w:sz="4" w:space="0" w:color="000000"/>
            </w:tcBorders>
          </w:tcPr>
          <w:p w14:paraId="7E7D602B" w14:textId="77777777" w:rsidR="0073385B" w:rsidRDefault="0073385B">
            <w:pPr>
              <w:pStyle w:val="ProductList-TableBody"/>
            </w:pPr>
          </w:p>
        </w:tc>
      </w:tr>
      <w:tr w:rsidR="0073385B" w14:paraId="64F9FE51" w14:textId="77777777">
        <w:tc>
          <w:tcPr>
            <w:tcW w:w="5880" w:type="dxa"/>
            <w:tcBorders>
              <w:top w:val="single" w:sz="4" w:space="0" w:color="000000"/>
              <w:left w:val="single" w:sz="4" w:space="0" w:color="000000"/>
              <w:bottom w:val="none" w:sz="4" w:space="0" w:color="000000"/>
              <w:right w:val="single" w:sz="4" w:space="0" w:color="000000"/>
            </w:tcBorders>
          </w:tcPr>
          <w:p w14:paraId="54C0187C" w14:textId="77777777" w:rsidR="0073385B" w:rsidRDefault="00CC2F75">
            <w:pPr>
              <w:pStyle w:val="ProductList-TableBody"/>
            </w:pPr>
            <w:r>
              <w:t>Активация Windows 10 User OLS E3/E5, Add-on</w:t>
            </w:r>
          </w:p>
        </w:tc>
        <w:tc>
          <w:tcPr>
            <w:tcW w:w="6240" w:type="dxa"/>
            <w:tcBorders>
              <w:top w:val="single" w:sz="4" w:space="0" w:color="000000"/>
              <w:left w:val="single" w:sz="4" w:space="0" w:color="000000"/>
              <w:bottom w:val="single" w:sz="4" w:space="0" w:color="000000"/>
              <w:right w:val="single" w:sz="4" w:space="0" w:color="000000"/>
            </w:tcBorders>
          </w:tcPr>
          <w:p w14:paraId="68782A41" w14:textId="77777777" w:rsidR="0073385B" w:rsidRDefault="00CC2F75">
            <w:pPr>
              <w:pStyle w:val="ProductList-TableBody"/>
            </w:pPr>
            <w:r>
              <w:t>Windows 10 Корпоративная E3/E5</w:t>
            </w:r>
          </w:p>
        </w:tc>
      </w:tr>
      <w:tr w:rsidR="0073385B" w14:paraId="02373EA2" w14:textId="77777777">
        <w:tc>
          <w:tcPr>
            <w:tcW w:w="5880" w:type="dxa"/>
            <w:tcBorders>
              <w:top w:val="none" w:sz="4" w:space="0" w:color="000000"/>
              <w:left w:val="single" w:sz="4" w:space="0" w:color="000000"/>
              <w:bottom w:val="single" w:sz="4" w:space="0" w:color="000000"/>
              <w:right w:val="single" w:sz="4" w:space="0" w:color="000000"/>
            </w:tcBorders>
          </w:tcPr>
          <w:p w14:paraId="659E492F" w14:textId="77777777" w:rsidR="0073385B" w:rsidRDefault="0073385B">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046A6F2A" w14:textId="77777777" w:rsidR="0073385B" w:rsidRDefault="00CC2F75">
            <w:pPr>
              <w:pStyle w:val="ProductList-TableBody"/>
            </w:pPr>
            <w:r>
              <w:t>Windows VDA E3/E5</w:t>
            </w:r>
          </w:p>
        </w:tc>
      </w:tr>
    </w:tbl>
    <w:p w14:paraId="1C6A6BF3" w14:textId="77777777" w:rsidR="0073385B" w:rsidRDefault="0073385B">
      <w:pPr>
        <w:pStyle w:val="ProductList-Body"/>
      </w:pPr>
    </w:p>
    <w:p w14:paraId="39BC0B5E" w14:textId="77777777" w:rsidR="0073385B" w:rsidRDefault="00CC2F75">
      <w:pPr>
        <w:pStyle w:val="ProductList-Offering2HeadingNoBorder"/>
        <w:outlineLvl w:val="2"/>
      </w:pPr>
      <w:r>
        <w:t>Планы пользователей Microsoft Azure</w:t>
      </w:r>
      <w:r>
        <w:fldChar w:fldCharType="begin"/>
      </w:r>
      <w:r>
        <w:instrText xml:space="preserve"> TC "</w:instrText>
      </w:r>
      <w:bookmarkStart w:id="383" w:name="_Toc31293649"/>
      <w:r>
        <w:instrText>Планы пользователей Microsoft Azure</w:instrText>
      </w:r>
      <w:bookmarkEnd w:id="383"/>
      <w:r>
        <w:instrText>" \l 3</w:instrText>
      </w:r>
      <w:r>
        <w:fldChar w:fldCharType="end"/>
      </w:r>
    </w:p>
    <w:tbl>
      <w:tblPr>
        <w:tblStyle w:val="PURTable"/>
        <w:tblW w:w="0" w:type="dxa"/>
        <w:tblLook w:val="04A0" w:firstRow="1" w:lastRow="0" w:firstColumn="1" w:lastColumn="0" w:noHBand="0" w:noVBand="1"/>
      </w:tblPr>
      <w:tblGrid>
        <w:gridCol w:w="5291"/>
        <w:gridCol w:w="5625"/>
      </w:tblGrid>
      <w:tr w:rsidR="0073385B" w14:paraId="74F5076A"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0070C0"/>
              <w:left w:val="single" w:sz="4" w:space="0" w:color="0070C0"/>
              <w:bottom w:val="single" w:sz="4" w:space="0" w:color="000000"/>
            </w:tcBorders>
            <w:shd w:val="clear" w:color="auto" w:fill="0070C0"/>
          </w:tcPr>
          <w:p w14:paraId="7E0CE791" w14:textId="77777777" w:rsidR="0073385B" w:rsidRDefault="00CC2F75">
            <w:pPr>
              <w:pStyle w:val="ProductList-TableBody"/>
            </w:pPr>
            <w:r>
              <w:rPr>
                <w:color w:val="FFFFFF"/>
              </w:rPr>
              <w:t>Лицензия Add-on на подписку «на пользователя»</w:t>
            </w:r>
          </w:p>
        </w:tc>
        <w:tc>
          <w:tcPr>
            <w:tcW w:w="6240" w:type="dxa"/>
            <w:tcBorders>
              <w:top w:val="single" w:sz="4" w:space="0" w:color="0070C0"/>
              <w:bottom w:val="single" w:sz="4" w:space="0" w:color="000000"/>
              <w:right w:val="single" w:sz="4" w:space="0" w:color="0070C0"/>
            </w:tcBorders>
            <w:shd w:val="clear" w:color="auto" w:fill="0070C0"/>
          </w:tcPr>
          <w:p w14:paraId="501C9E62" w14:textId="77777777" w:rsidR="0073385B" w:rsidRDefault="00CC2F75">
            <w:pPr>
              <w:pStyle w:val="ProductList-TableBody"/>
            </w:pPr>
            <w:r>
              <w:rPr>
                <w:color w:val="FFFFFF"/>
              </w:rPr>
              <w:t>Соответствующие лицензии</w:t>
            </w:r>
          </w:p>
        </w:tc>
      </w:tr>
      <w:tr w:rsidR="0073385B" w14:paraId="3F933182" w14:textId="77777777">
        <w:tc>
          <w:tcPr>
            <w:tcW w:w="5880" w:type="dxa"/>
            <w:tcBorders>
              <w:top w:val="single" w:sz="4" w:space="0" w:color="000000"/>
              <w:left w:val="single" w:sz="4" w:space="0" w:color="000000"/>
              <w:bottom w:val="single" w:sz="4" w:space="0" w:color="000000"/>
              <w:right w:val="single" w:sz="4" w:space="0" w:color="000000"/>
            </w:tcBorders>
          </w:tcPr>
          <w:p w14:paraId="772A6A56" w14:textId="77777777" w:rsidR="0073385B" w:rsidRDefault="00CC2F75">
            <w:pPr>
              <w:pStyle w:val="ProductList-TableBody"/>
            </w:pPr>
            <w:r>
              <w:t>Azure Information Protection Premium (план 1/2), Add-on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313E56C3" w14:textId="77777777" w:rsidR="0073385B" w:rsidRDefault="00CC2F75">
            <w:pPr>
              <w:pStyle w:val="ProductList-TableBody"/>
            </w:pPr>
            <w:r>
              <w:t>Enterprise CAL Suite</w:t>
            </w:r>
          </w:p>
        </w:tc>
      </w:tr>
      <w:tr w:rsidR="0073385B" w14:paraId="767D6AA5" w14:textId="77777777">
        <w:tc>
          <w:tcPr>
            <w:tcW w:w="5880" w:type="dxa"/>
            <w:tcBorders>
              <w:top w:val="single" w:sz="4" w:space="0" w:color="000000"/>
              <w:left w:val="single" w:sz="4" w:space="0" w:color="000000"/>
              <w:bottom w:val="single" w:sz="4" w:space="0" w:color="000000"/>
              <w:right w:val="single" w:sz="4" w:space="0" w:color="000000"/>
            </w:tcBorders>
          </w:tcPr>
          <w:p w14:paraId="0CDF2AB0" w14:textId="77777777" w:rsidR="0073385B" w:rsidRDefault="00CC2F75">
            <w:pPr>
              <w:pStyle w:val="ProductList-TableBody"/>
            </w:pPr>
            <w:r>
              <w:t>Клиентская лицензия Add-on на управление Azure Advanced Threat Protection for Users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687548F9" w14:textId="77777777" w:rsidR="0073385B" w:rsidRDefault="00CC2F75">
            <w:pPr>
              <w:pStyle w:val="ProductList-TableBody"/>
            </w:pPr>
            <w:r>
              <w:t>Клиентская лицензия на управление на Advanced Threat Analytics 2016 («на пользователя»)</w:t>
            </w:r>
          </w:p>
        </w:tc>
      </w:tr>
    </w:tbl>
    <w:p w14:paraId="44713540" w14:textId="77777777" w:rsidR="0073385B" w:rsidRDefault="0073385B">
      <w:pPr>
        <w:pStyle w:val="ProductList-Body"/>
      </w:pPr>
    </w:p>
    <w:p w14:paraId="4614B516" w14:textId="77777777" w:rsidR="0073385B" w:rsidRDefault="00CC2F75">
      <w:pPr>
        <w:pStyle w:val="ProductList-Offering2HeadingNoBorder"/>
        <w:outlineLvl w:val="2"/>
      </w:pPr>
      <w:r>
        <w:t>Microsoft 365</w:t>
      </w:r>
      <w:r>
        <w:fldChar w:fldCharType="begin"/>
      </w:r>
      <w:r>
        <w:instrText xml:space="preserve"> TC "</w:instrText>
      </w:r>
      <w:bookmarkStart w:id="384" w:name="_Toc31293650"/>
      <w:r>
        <w:instrText>Microsoft 365</w:instrText>
      </w:r>
      <w:bookmarkEnd w:id="384"/>
      <w:r>
        <w:instrText>" \l 3</w:instrText>
      </w:r>
      <w:r>
        <w:fldChar w:fldCharType="end"/>
      </w:r>
    </w:p>
    <w:tbl>
      <w:tblPr>
        <w:tblStyle w:val="PURTable"/>
        <w:tblW w:w="0" w:type="dxa"/>
        <w:tblLook w:val="04A0" w:firstRow="1" w:lastRow="0" w:firstColumn="1" w:lastColumn="0" w:noHBand="0" w:noVBand="1"/>
      </w:tblPr>
      <w:tblGrid>
        <w:gridCol w:w="5283"/>
        <w:gridCol w:w="5633"/>
      </w:tblGrid>
      <w:tr w:rsidR="0073385B" w14:paraId="40983629" w14:textId="77777777">
        <w:trPr>
          <w:cnfStyle w:val="100000000000" w:firstRow="1" w:lastRow="0" w:firstColumn="0" w:lastColumn="0" w:oddVBand="0" w:evenVBand="0" w:oddHBand="0" w:evenHBand="0" w:firstRowFirstColumn="0" w:firstRowLastColumn="0" w:lastRowFirstColumn="0" w:lastRowLastColumn="0"/>
        </w:trPr>
        <w:tc>
          <w:tcPr>
            <w:tcW w:w="5880" w:type="dxa"/>
            <w:tcBorders>
              <w:top w:val="single" w:sz="4" w:space="0" w:color="0070C0"/>
              <w:left w:val="single" w:sz="4" w:space="0" w:color="0070C0"/>
              <w:bottom w:val="single" w:sz="4" w:space="0" w:color="000000"/>
            </w:tcBorders>
            <w:shd w:val="clear" w:color="auto" w:fill="0070C0"/>
          </w:tcPr>
          <w:p w14:paraId="2373E8DB" w14:textId="77777777" w:rsidR="0073385B" w:rsidRDefault="00CC2F75">
            <w:pPr>
              <w:pStyle w:val="ProductList-TableBody"/>
            </w:pPr>
            <w:r>
              <w:rPr>
                <w:color w:val="FFFFFF"/>
              </w:rPr>
              <w:t>Лицензия Add-on на подписку «на пользователя»</w:t>
            </w:r>
          </w:p>
        </w:tc>
        <w:tc>
          <w:tcPr>
            <w:tcW w:w="6240" w:type="dxa"/>
            <w:tcBorders>
              <w:top w:val="single" w:sz="4" w:space="0" w:color="0070C0"/>
              <w:bottom w:val="single" w:sz="4" w:space="0" w:color="000000"/>
              <w:right w:val="single" w:sz="4" w:space="0" w:color="0070C0"/>
            </w:tcBorders>
            <w:shd w:val="clear" w:color="auto" w:fill="0070C0"/>
          </w:tcPr>
          <w:p w14:paraId="30B8E78F" w14:textId="77777777" w:rsidR="0073385B" w:rsidRDefault="00CC2F75">
            <w:pPr>
              <w:pStyle w:val="ProductList-TableBody"/>
            </w:pPr>
            <w:r>
              <w:rPr>
                <w:color w:val="FFFFFF"/>
              </w:rPr>
              <w:t>Соответствующие лицензии</w:t>
            </w:r>
          </w:p>
        </w:tc>
      </w:tr>
      <w:tr w:rsidR="0073385B" w14:paraId="78D514CD" w14:textId="77777777">
        <w:tc>
          <w:tcPr>
            <w:tcW w:w="5880" w:type="dxa"/>
            <w:tcBorders>
              <w:top w:val="single" w:sz="4" w:space="0" w:color="000000"/>
              <w:left w:val="single" w:sz="4" w:space="0" w:color="000000"/>
              <w:bottom w:val="none" w:sz="4" w:space="0" w:color="000000"/>
              <w:right w:val="single" w:sz="4" w:space="0" w:color="000000"/>
            </w:tcBorders>
          </w:tcPr>
          <w:p w14:paraId="2A629B3D" w14:textId="77777777" w:rsidR="0073385B" w:rsidRDefault="00CC2F75">
            <w:pPr>
              <w:pStyle w:val="ProductList-TableBody"/>
            </w:pPr>
            <w:r>
              <w:t>Microsoft 365 E3, лицензия Add-on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23EA2C8F" w14:textId="77777777" w:rsidR="0073385B" w:rsidRDefault="00CC2F75">
            <w:pPr>
              <w:pStyle w:val="ProductList-TableBody"/>
            </w:pPr>
            <w:r>
              <w:t>Windows 10 Корпоративная / для образовательных учреждений E3 «на устройство»,</w:t>
            </w:r>
          </w:p>
          <w:p w14:paraId="69BC22AB" w14:textId="77777777" w:rsidR="0073385B" w:rsidRDefault="00CC2F75">
            <w:pPr>
              <w:pStyle w:val="ProductList-TableBody"/>
            </w:pPr>
            <w:r>
              <w:t>Лицензия Core / Enterprise CAL Suite,</w:t>
            </w:r>
          </w:p>
          <w:p w14:paraId="718AE737" w14:textId="77777777" w:rsidR="0073385B" w:rsidRDefault="00CC2F75">
            <w:pPr>
              <w:pStyle w:val="ProductList-TableBody"/>
            </w:pPr>
            <w:r>
              <w:t>Office Профессиональный плюс</w:t>
            </w:r>
          </w:p>
        </w:tc>
      </w:tr>
      <w:tr w:rsidR="0073385B" w14:paraId="4F29AA89" w14:textId="77777777">
        <w:tc>
          <w:tcPr>
            <w:tcW w:w="5880" w:type="dxa"/>
            <w:tcBorders>
              <w:top w:val="none" w:sz="4" w:space="0" w:color="000000"/>
              <w:left w:val="single" w:sz="4" w:space="0" w:color="000000"/>
              <w:bottom w:val="single" w:sz="4" w:space="0" w:color="000000"/>
              <w:right w:val="single" w:sz="4" w:space="0" w:color="000000"/>
            </w:tcBorders>
          </w:tcPr>
          <w:p w14:paraId="218BE500" w14:textId="77777777" w:rsidR="0073385B" w:rsidRDefault="0073385B">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0EDCF377" w14:textId="77777777" w:rsidR="0073385B" w:rsidRDefault="00CC2F75">
            <w:pPr>
              <w:pStyle w:val="ProductList-TableBody"/>
            </w:pPr>
            <w:r>
              <w:t xml:space="preserve">Windows 10 Корпоративная E3 «на пользователя» с SA — лицензия в рамках SA и </w:t>
            </w:r>
          </w:p>
          <w:p w14:paraId="4D74D420" w14:textId="77777777" w:rsidR="0073385B" w:rsidRDefault="00CC2F75">
            <w:pPr>
              <w:pStyle w:val="ProductList-TableBody"/>
            </w:pPr>
            <w:r>
              <w:t>Enterprise Mobility + Security E3 в рамках SA и</w:t>
            </w:r>
          </w:p>
          <w:p w14:paraId="15FABCCC" w14:textId="77777777" w:rsidR="0073385B" w:rsidRDefault="00CC2F75">
            <w:pPr>
              <w:pStyle w:val="ProductList-TableBody"/>
            </w:pPr>
            <w:r>
              <w:t>Office 365 E3, лицензия в рамках SA</w:t>
            </w:r>
          </w:p>
        </w:tc>
      </w:tr>
      <w:tr w:rsidR="0073385B" w14:paraId="64BAECB7" w14:textId="77777777">
        <w:tc>
          <w:tcPr>
            <w:tcW w:w="5880" w:type="dxa"/>
            <w:tcBorders>
              <w:top w:val="single" w:sz="4" w:space="0" w:color="000000"/>
              <w:left w:val="single" w:sz="4" w:space="0" w:color="000000"/>
              <w:bottom w:val="none" w:sz="4" w:space="0" w:color="000000"/>
              <w:right w:val="single" w:sz="4" w:space="0" w:color="000000"/>
            </w:tcBorders>
          </w:tcPr>
          <w:p w14:paraId="0C802E1A" w14:textId="77777777" w:rsidR="0073385B" w:rsidRDefault="00CC2F75">
            <w:pPr>
              <w:pStyle w:val="ProductList-TableBody"/>
            </w:pPr>
            <w:r>
              <w:t>Microsoft 365 E5, лицензия Add-on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2C75573D" w14:textId="77777777" w:rsidR="0073385B" w:rsidRDefault="00CC2F75">
            <w:pPr>
              <w:pStyle w:val="ProductList-TableBody"/>
            </w:pPr>
            <w:r>
              <w:t>Software Assurance на операционную систему настольного компьютера Windows,</w:t>
            </w:r>
          </w:p>
          <w:p w14:paraId="2CA0970D" w14:textId="77777777" w:rsidR="0073385B" w:rsidRDefault="00CC2F75">
            <w:pPr>
              <w:pStyle w:val="ProductList-TableBody"/>
            </w:pPr>
            <w:r>
              <w:t>Лицензия Core / Enterprise CAL Suite,</w:t>
            </w:r>
          </w:p>
          <w:p w14:paraId="27CFAA09" w14:textId="77777777" w:rsidR="0073385B" w:rsidRDefault="00CC2F75">
            <w:pPr>
              <w:pStyle w:val="ProductList-TableBody"/>
            </w:pPr>
            <w:r>
              <w:t>Office Профессиональный плюс</w:t>
            </w:r>
          </w:p>
        </w:tc>
      </w:tr>
      <w:tr w:rsidR="0073385B" w14:paraId="6102944B" w14:textId="77777777">
        <w:tc>
          <w:tcPr>
            <w:tcW w:w="5880" w:type="dxa"/>
            <w:tcBorders>
              <w:top w:val="none" w:sz="4" w:space="0" w:color="000000"/>
              <w:left w:val="single" w:sz="4" w:space="0" w:color="000000"/>
              <w:bottom w:val="single" w:sz="4" w:space="0" w:color="000000"/>
              <w:right w:val="single" w:sz="4" w:space="0" w:color="000000"/>
            </w:tcBorders>
          </w:tcPr>
          <w:p w14:paraId="72181353" w14:textId="77777777" w:rsidR="0073385B" w:rsidRDefault="0073385B">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20AA581B" w14:textId="77777777" w:rsidR="0073385B" w:rsidRDefault="00CC2F75">
            <w:pPr>
              <w:pStyle w:val="ProductList-TableBody"/>
            </w:pPr>
            <w:r>
              <w:t xml:space="preserve">Windows 10 Корпоративная E5 «на пользователя» с SA — лицензия в рамках SA и </w:t>
            </w:r>
          </w:p>
          <w:p w14:paraId="4202CE83" w14:textId="77777777" w:rsidR="0073385B" w:rsidRDefault="00CC2F75">
            <w:pPr>
              <w:pStyle w:val="ProductList-TableBody"/>
            </w:pPr>
            <w:r>
              <w:t>Enterprise Mobility + Security E5 в рамках SA и</w:t>
            </w:r>
          </w:p>
          <w:p w14:paraId="00B9551B" w14:textId="77777777" w:rsidR="0073385B" w:rsidRDefault="00CC2F75">
            <w:pPr>
              <w:pStyle w:val="ProductList-TableBody"/>
            </w:pPr>
            <w:r>
              <w:t>Office 365 (E5 и E4), лицензия в рамках SA</w:t>
            </w:r>
          </w:p>
        </w:tc>
      </w:tr>
      <w:tr w:rsidR="0073385B" w14:paraId="42A410CC" w14:textId="77777777">
        <w:tc>
          <w:tcPr>
            <w:tcW w:w="5880" w:type="dxa"/>
            <w:tcBorders>
              <w:top w:val="single" w:sz="4" w:space="0" w:color="000000"/>
              <w:left w:val="single" w:sz="4" w:space="0" w:color="000000"/>
              <w:bottom w:val="single" w:sz="4" w:space="0" w:color="000000"/>
              <w:right w:val="single" w:sz="4" w:space="0" w:color="000000"/>
            </w:tcBorders>
          </w:tcPr>
          <w:p w14:paraId="3AFFF6E3" w14:textId="77777777" w:rsidR="0073385B" w:rsidRDefault="00CC2F75">
            <w:pPr>
              <w:pStyle w:val="ProductList-TableBody"/>
            </w:pPr>
            <w:r>
              <w:t>Лицензия Plus CAL Add-on на Skype для бизнеса к Microsoft 365 E3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08AF2827" w14:textId="77777777" w:rsidR="0073385B" w:rsidRDefault="00CC2F75">
            <w:pPr>
              <w:pStyle w:val="ProductList-TableBody"/>
            </w:pPr>
            <w:r>
              <w:t>Office 365 E1/E3</w:t>
            </w:r>
          </w:p>
        </w:tc>
      </w:tr>
      <w:tr w:rsidR="0073385B" w14:paraId="42659E1E" w14:textId="77777777">
        <w:tc>
          <w:tcPr>
            <w:tcW w:w="5880" w:type="dxa"/>
            <w:tcBorders>
              <w:top w:val="single" w:sz="4" w:space="0" w:color="000000"/>
              <w:left w:val="single" w:sz="4" w:space="0" w:color="000000"/>
              <w:bottom w:val="none" w:sz="4" w:space="0" w:color="000000"/>
              <w:right w:val="single" w:sz="4" w:space="0" w:color="000000"/>
            </w:tcBorders>
          </w:tcPr>
          <w:p w14:paraId="2B253787" w14:textId="77777777" w:rsidR="0073385B" w:rsidRDefault="00CC2F75">
            <w:pPr>
              <w:pStyle w:val="ProductList-TableBody"/>
            </w:pPr>
            <w:r>
              <w:t>Microsoft 365 A5 Security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4DD01294" w14:textId="77777777" w:rsidR="0073385B" w:rsidRDefault="00CC2F75">
            <w:pPr>
              <w:pStyle w:val="ProductList-TableBody"/>
            </w:pPr>
            <w:r>
              <w:t>Microsoft 365 A3</w:t>
            </w:r>
          </w:p>
        </w:tc>
      </w:tr>
      <w:tr w:rsidR="0073385B" w14:paraId="79613AE0" w14:textId="77777777">
        <w:tc>
          <w:tcPr>
            <w:tcW w:w="5880" w:type="dxa"/>
            <w:tcBorders>
              <w:top w:val="none" w:sz="4" w:space="0" w:color="000000"/>
              <w:left w:val="single" w:sz="4" w:space="0" w:color="000000"/>
              <w:bottom w:val="single" w:sz="4" w:space="0" w:color="000000"/>
              <w:right w:val="single" w:sz="4" w:space="0" w:color="000000"/>
            </w:tcBorders>
          </w:tcPr>
          <w:p w14:paraId="4F6FC362" w14:textId="77777777" w:rsidR="0073385B" w:rsidRDefault="0073385B">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0DA76251" w14:textId="77777777" w:rsidR="0073385B" w:rsidRDefault="00CC2F75">
            <w:pPr>
              <w:pStyle w:val="ProductList-TableBody"/>
            </w:pPr>
            <w:r>
              <w:t>Windows 10 для образовательных учреждений (A3 и E3), лицензия на подписку; и</w:t>
            </w:r>
          </w:p>
          <w:p w14:paraId="69737D7D" w14:textId="77777777" w:rsidR="0073385B" w:rsidRDefault="00CC2F75">
            <w:pPr>
              <w:pStyle w:val="ProductList-TableBody"/>
            </w:pPr>
            <w:r>
              <w:t>Enterprise Mobility + Security A3; и</w:t>
            </w:r>
          </w:p>
          <w:p w14:paraId="0EA209DE" w14:textId="77777777" w:rsidR="0073385B" w:rsidRDefault="00CC2F75">
            <w:pPr>
              <w:pStyle w:val="ProductList-TableBody"/>
            </w:pPr>
            <w:r>
              <w:t>Office 365 (план A3)</w:t>
            </w:r>
          </w:p>
        </w:tc>
      </w:tr>
      <w:tr w:rsidR="0073385B" w14:paraId="2B430725" w14:textId="77777777">
        <w:tc>
          <w:tcPr>
            <w:tcW w:w="5880" w:type="dxa"/>
            <w:tcBorders>
              <w:top w:val="single" w:sz="4" w:space="0" w:color="000000"/>
              <w:left w:val="single" w:sz="4" w:space="0" w:color="000000"/>
              <w:bottom w:val="none" w:sz="4" w:space="0" w:color="000000"/>
              <w:right w:val="single" w:sz="4" w:space="0" w:color="000000"/>
            </w:tcBorders>
          </w:tcPr>
          <w:p w14:paraId="221C8A2E" w14:textId="77777777" w:rsidR="0073385B" w:rsidRDefault="00CC2F75">
            <w:pPr>
              <w:pStyle w:val="ProductList-TableBody"/>
            </w:pPr>
            <w:r>
              <w:t>Microsoft 365 E5 Security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3BEDC248" w14:textId="77777777" w:rsidR="0073385B" w:rsidRDefault="00CC2F75">
            <w:pPr>
              <w:pStyle w:val="ProductList-TableBody"/>
            </w:pPr>
            <w:r>
              <w:t>Microsoft 365 E3</w:t>
            </w:r>
          </w:p>
        </w:tc>
      </w:tr>
      <w:tr w:rsidR="0073385B" w14:paraId="5D2D7BBC" w14:textId="77777777">
        <w:tc>
          <w:tcPr>
            <w:tcW w:w="5880" w:type="dxa"/>
            <w:tcBorders>
              <w:top w:val="none" w:sz="4" w:space="0" w:color="000000"/>
              <w:left w:val="single" w:sz="4" w:space="0" w:color="000000"/>
              <w:bottom w:val="none" w:sz="4" w:space="0" w:color="000000"/>
              <w:right w:val="single" w:sz="4" w:space="0" w:color="000000"/>
            </w:tcBorders>
          </w:tcPr>
          <w:p w14:paraId="4575D8C1" w14:textId="77777777" w:rsidR="0073385B" w:rsidRDefault="0073385B">
            <w:pPr>
              <w:pStyle w:val="ProductList-TableBody"/>
            </w:pPr>
          </w:p>
        </w:tc>
        <w:tc>
          <w:tcPr>
            <w:tcW w:w="6240" w:type="dxa"/>
            <w:tcBorders>
              <w:top w:val="single" w:sz="4" w:space="0" w:color="000000"/>
              <w:left w:val="single" w:sz="4" w:space="0" w:color="000000"/>
              <w:bottom w:val="none" w:sz="4" w:space="0" w:color="000000"/>
              <w:right w:val="single" w:sz="4" w:space="0" w:color="000000"/>
            </w:tcBorders>
          </w:tcPr>
          <w:p w14:paraId="5509346F" w14:textId="77777777" w:rsidR="0073385B" w:rsidRDefault="00CC2F75">
            <w:pPr>
              <w:pStyle w:val="ProductList-TableBody"/>
            </w:pPr>
            <w:r>
              <w:t>Windows 10 Корпоративная E3, «на пользователя», и</w:t>
            </w:r>
          </w:p>
        </w:tc>
      </w:tr>
      <w:tr w:rsidR="0073385B" w14:paraId="1382370B" w14:textId="77777777">
        <w:tc>
          <w:tcPr>
            <w:tcW w:w="5880" w:type="dxa"/>
            <w:tcBorders>
              <w:top w:val="none" w:sz="4" w:space="0" w:color="000000"/>
              <w:left w:val="single" w:sz="4" w:space="0" w:color="000000"/>
              <w:bottom w:val="none" w:sz="4" w:space="0" w:color="000000"/>
              <w:right w:val="single" w:sz="4" w:space="0" w:color="000000"/>
            </w:tcBorders>
          </w:tcPr>
          <w:p w14:paraId="34F0CD57" w14:textId="77777777" w:rsidR="0073385B" w:rsidRDefault="0073385B">
            <w:pPr>
              <w:pStyle w:val="ProductList-TableBody"/>
            </w:pPr>
          </w:p>
        </w:tc>
        <w:tc>
          <w:tcPr>
            <w:tcW w:w="6240" w:type="dxa"/>
            <w:tcBorders>
              <w:top w:val="none" w:sz="4" w:space="0" w:color="000000"/>
              <w:left w:val="single" w:sz="4" w:space="0" w:color="000000"/>
              <w:bottom w:val="none" w:sz="4" w:space="0" w:color="000000"/>
              <w:right w:val="single" w:sz="4" w:space="0" w:color="000000"/>
            </w:tcBorders>
          </w:tcPr>
          <w:p w14:paraId="1502479E" w14:textId="77777777" w:rsidR="0073385B" w:rsidRDefault="00CC2F75">
            <w:pPr>
              <w:pStyle w:val="ProductList-TableBody"/>
            </w:pPr>
            <w:r>
              <w:t>Enterprise Mobility + Security E3, и</w:t>
            </w:r>
          </w:p>
        </w:tc>
      </w:tr>
      <w:tr w:rsidR="0073385B" w14:paraId="7F09C52F" w14:textId="77777777">
        <w:tc>
          <w:tcPr>
            <w:tcW w:w="5880" w:type="dxa"/>
            <w:tcBorders>
              <w:top w:val="none" w:sz="4" w:space="0" w:color="000000"/>
              <w:left w:val="single" w:sz="4" w:space="0" w:color="000000"/>
              <w:bottom w:val="single" w:sz="4" w:space="0" w:color="000000"/>
              <w:right w:val="single" w:sz="4" w:space="0" w:color="000000"/>
            </w:tcBorders>
          </w:tcPr>
          <w:p w14:paraId="05864EC8" w14:textId="77777777" w:rsidR="0073385B" w:rsidRDefault="0073385B">
            <w:pPr>
              <w:pStyle w:val="ProductList-TableBody"/>
            </w:pPr>
          </w:p>
        </w:tc>
        <w:tc>
          <w:tcPr>
            <w:tcW w:w="6240" w:type="dxa"/>
            <w:tcBorders>
              <w:top w:val="none" w:sz="4" w:space="0" w:color="000000"/>
              <w:left w:val="single" w:sz="4" w:space="0" w:color="000000"/>
              <w:bottom w:val="single" w:sz="4" w:space="0" w:color="000000"/>
              <w:right w:val="single" w:sz="4" w:space="0" w:color="000000"/>
            </w:tcBorders>
          </w:tcPr>
          <w:p w14:paraId="0C890176" w14:textId="77777777" w:rsidR="0073385B" w:rsidRDefault="00CC2F75">
            <w:pPr>
              <w:pStyle w:val="ProductList-TableBody"/>
            </w:pPr>
            <w:r>
              <w:t>Office 365 (план E3)</w:t>
            </w:r>
          </w:p>
        </w:tc>
      </w:tr>
      <w:tr w:rsidR="0073385B" w14:paraId="45A32822" w14:textId="77777777">
        <w:tc>
          <w:tcPr>
            <w:tcW w:w="5880" w:type="dxa"/>
            <w:tcBorders>
              <w:top w:val="single" w:sz="4" w:space="0" w:color="000000"/>
              <w:left w:val="single" w:sz="4" w:space="0" w:color="000000"/>
              <w:bottom w:val="none" w:sz="4" w:space="0" w:color="000000"/>
              <w:right w:val="single" w:sz="4" w:space="0" w:color="000000"/>
            </w:tcBorders>
          </w:tcPr>
          <w:p w14:paraId="34DE9A8E" w14:textId="77777777" w:rsidR="0073385B" w:rsidRDefault="00CC2F75">
            <w:pPr>
              <w:pStyle w:val="ProductList-TableBody"/>
            </w:pPr>
            <w:r>
              <w:t>Microsoft 365 A5 Compliance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5ADC0470" w14:textId="77777777" w:rsidR="0073385B" w:rsidRDefault="00CC2F75">
            <w:pPr>
              <w:pStyle w:val="ProductList-TableBody"/>
            </w:pPr>
            <w:r>
              <w:t>Microsoft 365 A3</w:t>
            </w:r>
          </w:p>
        </w:tc>
      </w:tr>
      <w:tr w:rsidR="0073385B" w14:paraId="26845F00" w14:textId="77777777">
        <w:tc>
          <w:tcPr>
            <w:tcW w:w="5880" w:type="dxa"/>
            <w:tcBorders>
              <w:top w:val="none" w:sz="4" w:space="0" w:color="000000"/>
              <w:left w:val="single" w:sz="4" w:space="0" w:color="000000"/>
              <w:bottom w:val="single" w:sz="4" w:space="0" w:color="000000"/>
              <w:right w:val="single" w:sz="4" w:space="0" w:color="000000"/>
            </w:tcBorders>
          </w:tcPr>
          <w:p w14:paraId="1F478C53" w14:textId="77777777" w:rsidR="0073385B" w:rsidRDefault="0073385B">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16DF1C2E" w14:textId="77777777" w:rsidR="0073385B" w:rsidRDefault="00CC2F75">
            <w:pPr>
              <w:pStyle w:val="ProductList-TableBody"/>
            </w:pPr>
            <w:r>
              <w:t>Windows 10 для образовательных учреждений (A3 и E3), лицензия на подписку; и</w:t>
            </w:r>
          </w:p>
          <w:p w14:paraId="0848C3E4" w14:textId="77777777" w:rsidR="0073385B" w:rsidRDefault="00CC2F75">
            <w:pPr>
              <w:pStyle w:val="ProductList-TableBody"/>
            </w:pPr>
            <w:r>
              <w:t>Enterprise Mobility + Security E3; и</w:t>
            </w:r>
          </w:p>
          <w:p w14:paraId="6A8FB7A0" w14:textId="77777777" w:rsidR="0073385B" w:rsidRDefault="00CC2F75">
            <w:pPr>
              <w:pStyle w:val="ProductList-TableBody"/>
            </w:pPr>
            <w:r>
              <w:t>Office 365 (план A3)</w:t>
            </w:r>
          </w:p>
        </w:tc>
      </w:tr>
      <w:tr w:rsidR="0073385B" w14:paraId="5FD3C9D1" w14:textId="77777777">
        <w:tc>
          <w:tcPr>
            <w:tcW w:w="5880" w:type="dxa"/>
            <w:tcBorders>
              <w:top w:val="single" w:sz="4" w:space="0" w:color="000000"/>
              <w:left w:val="single" w:sz="4" w:space="0" w:color="000000"/>
              <w:bottom w:val="none" w:sz="4" w:space="0" w:color="000000"/>
              <w:right w:val="single" w:sz="4" w:space="0" w:color="000000"/>
            </w:tcBorders>
          </w:tcPr>
          <w:p w14:paraId="3F3D4FBA" w14:textId="77777777" w:rsidR="0073385B" w:rsidRDefault="00CC2F75">
            <w:pPr>
              <w:pStyle w:val="ProductList-TableBody"/>
            </w:pPr>
            <w:r>
              <w:t>Microsoft 365 E5 Compliance (лицензия на подписку «на пользователя»)</w:t>
            </w:r>
          </w:p>
        </w:tc>
        <w:tc>
          <w:tcPr>
            <w:tcW w:w="6240" w:type="dxa"/>
            <w:tcBorders>
              <w:top w:val="single" w:sz="4" w:space="0" w:color="000000"/>
              <w:left w:val="single" w:sz="4" w:space="0" w:color="000000"/>
              <w:bottom w:val="single" w:sz="4" w:space="0" w:color="000000"/>
              <w:right w:val="single" w:sz="4" w:space="0" w:color="000000"/>
            </w:tcBorders>
          </w:tcPr>
          <w:p w14:paraId="2E286C69" w14:textId="77777777" w:rsidR="0073385B" w:rsidRDefault="00CC2F75">
            <w:pPr>
              <w:pStyle w:val="ProductList-TableBody"/>
            </w:pPr>
            <w:r>
              <w:t>Microsoft 365 E3</w:t>
            </w:r>
          </w:p>
        </w:tc>
      </w:tr>
      <w:tr w:rsidR="0073385B" w14:paraId="0467EE81" w14:textId="77777777">
        <w:tc>
          <w:tcPr>
            <w:tcW w:w="5880" w:type="dxa"/>
            <w:tcBorders>
              <w:top w:val="none" w:sz="4" w:space="0" w:color="000000"/>
              <w:left w:val="single" w:sz="4" w:space="0" w:color="000000"/>
              <w:bottom w:val="single" w:sz="4" w:space="0" w:color="000000"/>
              <w:right w:val="single" w:sz="4" w:space="0" w:color="000000"/>
            </w:tcBorders>
          </w:tcPr>
          <w:p w14:paraId="5AF23050" w14:textId="77777777" w:rsidR="0073385B" w:rsidRDefault="0073385B">
            <w:pPr>
              <w:pStyle w:val="ProductList-TableBody"/>
            </w:pPr>
          </w:p>
        </w:tc>
        <w:tc>
          <w:tcPr>
            <w:tcW w:w="6240" w:type="dxa"/>
            <w:tcBorders>
              <w:top w:val="single" w:sz="4" w:space="0" w:color="000000"/>
              <w:left w:val="single" w:sz="4" w:space="0" w:color="000000"/>
              <w:bottom w:val="single" w:sz="4" w:space="0" w:color="000000"/>
              <w:right w:val="single" w:sz="4" w:space="0" w:color="000000"/>
            </w:tcBorders>
          </w:tcPr>
          <w:p w14:paraId="183461A7" w14:textId="77777777" w:rsidR="0073385B" w:rsidRDefault="00CC2F75">
            <w:pPr>
              <w:pStyle w:val="ProductList-TableBody"/>
            </w:pPr>
            <w:r>
              <w:t>Windows 10 Корпоративная E3, «на пользователя», и</w:t>
            </w:r>
          </w:p>
          <w:p w14:paraId="2C930F6C" w14:textId="77777777" w:rsidR="0073385B" w:rsidRDefault="00CC2F75">
            <w:pPr>
              <w:pStyle w:val="ProductList-TableBody"/>
            </w:pPr>
            <w:r>
              <w:t>Enterprise Mobility + Security E3, и</w:t>
            </w:r>
          </w:p>
          <w:p w14:paraId="20C36E37" w14:textId="77777777" w:rsidR="0073385B" w:rsidRDefault="00CC2F75">
            <w:pPr>
              <w:pStyle w:val="ProductList-TableBody"/>
            </w:pPr>
            <w:r>
              <w:t>Office 365 (план E3)</w:t>
            </w:r>
          </w:p>
        </w:tc>
      </w:tr>
    </w:tbl>
    <w:p w14:paraId="22357905" w14:textId="77777777" w:rsidR="0073385B" w:rsidRDefault="0073385B">
      <w:pPr>
        <w:pStyle w:val="ProductList-Body"/>
      </w:pPr>
    </w:p>
    <w:p w14:paraId="78708A75" w14:textId="77777777" w:rsidR="0073385B" w:rsidRDefault="00CC2F75">
      <w:pPr>
        <w:pStyle w:val="ProductList-Offering2HeadingNoBorder"/>
        <w:outlineLvl w:val="2"/>
      </w:pPr>
      <w:r>
        <w:t>Enterprise Mobility + Security</w:t>
      </w:r>
      <w:r>
        <w:fldChar w:fldCharType="begin"/>
      </w:r>
      <w:r>
        <w:instrText xml:space="preserve"> TC "</w:instrText>
      </w:r>
      <w:bookmarkStart w:id="385" w:name="_Toc31293651"/>
      <w:r>
        <w:instrText>Enterprise Mobility + Security</w:instrText>
      </w:r>
      <w:bookmarkEnd w:id="385"/>
      <w:r>
        <w:instrText>" \l 3</w:instrText>
      </w:r>
      <w:r>
        <w:fldChar w:fldCharType="end"/>
      </w:r>
    </w:p>
    <w:tbl>
      <w:tblPr>
        <w:tblStyle w:val="PURTable"/>
        <w:tblW w:w="0" w:type="dxa"/>
        <w:tblLook w:val="04A0" w:firstRow="1" w:lastRow="0" w:firstColumn="1" w:lastColumn="0" w:noHBand="0" w:noVBand="1"/>
      </w:tblPr>
      <w:tblGrid>
        <w:gridCol w:w="5393"/>
        <w:gridCol w:w="5523"/>
      </w:tblGrid>
      <w:tr w:rsidR="0073385B" w14:paraId="5B9F7944" w14:textId="77777777">
        <w:trPr>
          <w:cnfStyle w:val="100000000000" w:firstRow="1" w:lastRow="0" w:firstColumn="0" w:lastColumn="0" w:oddVBand="0" w:evenVBand="0" w:oddHBand="0" w:evenHBand="0" w:firstRowFirstColumn="0" w:firstRowLastColumn="0" w:lastRowFirstColumn="0" w:lastRowLastColumn="0"/>
        </w:trPr>
        <w:tc>
          <w:tcPr>
            <w:tcW w:w="6000" w:type="dxa"/>
            <w:tcBorders>
              <w:top w:val="single" w:sz="4" w:space="0" w:color="0070C0"/>
              <w:left w:val="single" w:sz="4" w:space="0" w:color="0070C0"/>
              <w:bottom w:val="single" w:sz="4" w:space="0" w:color="6E6E6E"/>
            </w:tcBorders>
            <w:shd w:val="clear" w:color="auto" w:fill="0070C0"/>
          </w:tcPr>
          <w:p w14:paraId="107C9BF3" w14:textId="77777777" w:rsidR="0073385B" w:rsidRDefault="00CC2F75">
            <w:pPr>
              <w:pStyle w:val="ProductList-TableBody"/>
            </w:pPr>
            <w:r>
              <w:rPr>
                <w:color w:val="FFFFFF"/>
              </w:rPr>
              <w:t>Лицензия Add-on на подписку «на пользователя»</w:t>
            </w:r>
          </w:p>
        </w:tc>
        <w:tc>
          <w:tcPr>
            <w:tcW w:w="6120" w:type="dxa"/>
            <w:tcBorders>
              <w:top w:val="single" w:sz="4" w:space="0" w:color="0070C0"/>
              <w:bottom w:val="single" w:sz="4" w:space="0" w:color="6E6E6E"/>
              <w:right w:val="single" w:sz="4" w:space="0" w:color="0070C0"/>
            </w:tcBorders>
            <w:shd w:val="clear" w:color="auto" w:fill="0070C0"/>
          </w:tcPr>
          <w:p w14:paraId="17776D0E" w14:textId="77777777" w:rsidR="0073385B" w:rsidRDefault="00CC2F75">
            <w:pPr>
              <w:pStyle w:val="ProductList-TableBody"/>
            </w:pPr>
            <w:r>
              <w:rPr>
                <w:color w:val="FFFFFF"/>
              </w:rPr>
              <w:t>Соответствующие лицензии</w:t>
            </w:r>
          </w:p>
        </w:tc>
      </w:tr>
      <w:tr w:rsidR="0073385B" w14:paraId="00B91CBF" w14:textId="77777777">
        <w:tc>
          <w:tcPr>
            <w:tcW w:w="6000" w:type="dxa"/>
            <w:tcBorders>
              <w:top w:val="single" w:sz="4" w:space="0" w:color="6E6E6E"/>
              <w:left w:val="single" w:sz="4" w:space="0" w:color="6E6E6E"/>
              <w:bottom w:val="none" w:sz="4" w:space="0" w:color="6E6E6E"/>
              <w:right w:val="single" w:sz="4" w:space="0" w:color="6E6E6E"/>
            </w:tcBorders>
          </w:tcPr>
          <w:p w14:paraId="0FFC14FA" w14:textId="77777777" w:rsidR="0073385B" w:rsidRDefault="00CC2F75">
            <w:pPr>
              <w:pStyle w:val="ProductList-TableBody"/>
            </w:pPr>
            <w:r>
              <w:t xml:space="preserve">Enterprise Mobility + Security (план E3/A3 и E5/A5): лицензия Add-on </w:t>
            </w:r>
          </w:p>
        </w:tc>
        <w:tc>
          <w:tcPr>
            <w:tcW w:w="6120" w:type="dxa"/>
            <w:tcBorders>
              <w:top w:val="single" w:sz="4" w:space="0" w:color="6E6E6E"/>
              <w:left w:val="single" w:sz="4" w:space="0" w:color="6E6E6E"/>
              <w:bottom w:val="single" w:sz="4" w:space="0" w:color="6E6E6E"/>
              <w:right w:val="single" w:sz="4" w:space="0" w:color="6E6E6E"/>
            </w:tcBorders>
          </w:tcPr>
          <w:p w14:paraId="54BD642E" w14:textId="77777777" w:rsidR="0073385B" w:rsidRDefault="00CC2F75">
            <w:pPr>
              <w:pStyle w:val="ProductList-TableBody"/>
            </w:pPr>
            <w:r>
              <w:t>Core CAL Suite</w:t>
            </w:r>
          </w:p>
        </w:tc>
      </w:tr>
      <w:tr w:rsidR="0073385B" w14:paraId="170A6766" w14:textId="77777777">
        <w:tc>
          <w:tcPr>
            <w:tcW w:w="6000" w:type="dxa"/>
            <w:tcBorders>
              <w:top w:val="none" w:sz="4" w:space="0" w:color="6E6E6E"/>
              <w:left w:val="single" w:sz="4" w:space="0" w:color="6E6E6E"/>
              <w:bottom w:val="none" w:sz="4" w:space="0" w:color="6E6E6E"/>
              <w:right w:val="single" w:sz="4" w:space="0" w:color="6E6E6E"/>
            </w:tcBorders>
          </w:tcPr>
          <w:p w14:paraId="58906B4E"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77177B7" w14:textId="77777777" w:rsidR="0073385B" w:rsidRDefault="00CC2F75">
            <w:pPr>
              <w:pStyle w:val="ProductList-TableBody"/>
            </w:pPr>
            <w:r>
              <w:t>Enterprise CAL Suite</w:t>
            </w:r>
          </w:p>
        </w:tc>
      </w:tr>
      <w:tr w:rsidR="0073385B" w14:paraId="77DB6C0B" w14:textId="77777777">
        <w:tc>
          <w:tcPr>
            <w:tcW w:w="6000" w:type="dxa"/>
            <w:tcBorders>
              <w:top w:val="none" w:sz="4" w:space="0" w:color="6E6E6E"/>
              <w:left w:val="single" w:sz="4" w:space="0" w:color="6E6E6E"/>
              <w:bottom w:val="none" w:sz="4" w:space="0" w:color="6E6E6E"/>
              <w:right w:val="single" w:sz="4" w:space="0" w:color="6E6E6E"/>
            </w:tcBorders>
          </w:tcPr>
          <w:p w14:paraId="052D6536"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9908217" w14:textId="77777777" w:rsidR="0073385B" w:rsidRDefault="00CC2F75">
            <w:pPr>
              <w:pStyle w:val="ProductList-TableBody"/>
            </w:pPr>
            <w:r>
              <w:t>Core CAL Suite Bridge для Office 365</w:t>
            </w:r>
          </w:p>
        </w:tc>
      </w:tr>
      <w:tr w:rsidR="0073385B" w14:paraId="227D73AF" w14:textId="77777777">
        <w:tc>
          <w:tcPr>
            <w:tcW w:w="6000" w:type="dxa"/>
            <w:tcBorders>
              <w:top w:val="none" w:sz="4" w:space="0" w:color="6E6E6E"/>
              <w:left w:val="single" w:sz="4" w:space="0" w:color="6E6E6E"/>
              <w:bottom w:val="none" w:sz="4" w:space="0" w:color="6E6E6E"/>
              <w:right w:val="single" w:sz="4" w:space="0" w:color="6E6E6E"/>
            </w:tcBorders>
          </w:tcPr>
          <w:p w14:paraId="37CCCAF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693785D" w14:textId="77777777" w:rsidR="0073385B" w:rsidRDefault="00CC2F75">
            <w:pPr>
              <w:pStyle w:val="ProductList-TableBody"/>
            </w:pPr>
            <w:r>
              <w:t>Core CAL Suite Bridge для Office 365 и Microsoft Intune</w:t>
            </w:r>
          </w:p>
        </w:tc>
      </w:tr>
      <w:tr w:rsidR="0073385B" w14:paraId="089CA498" w14:textId="77777777">
        <w:tc>
          <w:tcPr>
            <w:tcW w:w="6000" w:type="dxa"/>
            <w:tcBorders>
              <w:top w:val="none" w:sz="4" w:space="0" w:color="6E6E6E"/>
              <w:left w:val="single" w:sz="4" w:space="0" w:color="6E6E6E"/>
              <w:bottom w:val="none" w:sz="4" w:space="0" w:color="6E6E6E"/>
              <w:right w:val="single" w:sz="4" w:space="0" w:color="6E6E6E"/>
            </w:tcBorders>
          </w:tcPr>
          <w:p w14:paraId="41CBC9A1"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2030326" w14:textId="77777777" w:rsidR="0073385B" w:rsidRDefault="00CC2F75">
            <w:pPr>
              <w:pStyle w:val="ProductList-TableBody"/>
            </w:pPr>
            <w:r>
              <w:t>Enterprise CAL Suite Bridge для Office 365</w:t>
            </w:r>
          </w:p>
        </w:tc>
      </w:tr>
      <w:tr w:rsidR="0073385B" w14:paraId="000C762D" w14:textId="77777777">
        <w:tc>
          <w:tcPr>
            <w:tcW w:w="6000" w:type="dxa"/>
            <w:tcBorders>
              <w:top w:val="none" w:sz="4" w:space="0" w:color="6E6E6E"/>
              <w:left w:val="single" w:sz="4" w:space="0" w:color="6E6E6E"/>
              <w:bottom w:val="single" w:sz="4" w:space="0" w:color="6E6E6E"/>
              <w:right w:val="single" w:sz="4" w:space="0" w:color="6E6E6E"/>
            </w:tcBorders>
          </w:tcPr>
          <w:p w14:paraId="7C63223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225D296" w14:textId="77777777" w:rsidR="0073385B" w:rsidRDefault="00CC2F75">
            <w:pPr>
              <w:pStyle w:val="ProductList-TableBody"/>
            </w:pPr>
            <w:r>
              <w:t>Enterprise CAL Suite Bridge для Office 365 и Microsoft Intune</w:t>
            </w:r>
          </w:p>
        </w:tc>
      </w:tr>
    </w:tbl>
    <w:p w14:paraId="791E39DE" w14:textId="77777777" w:rsidR="0073385B" w:rsidRDefault="0073385B">
      <w:pPr>
        <w:pStyle w:val="ProductList-Body"/>
      </w:pPr>
    </w:p>
    <w:p w14:paraId="179F0038" w14:textId="77777777" w:rsidR="0073385B" w:rsidRDefault="00CC2F75">
      <w:pPr>
        <w:pStyle w:val="ProductList-Offering2HeadingNoBorder"/>
        <w:outlineLvl w:val="2"/>
      </w:pPr>
      <w:r>
        <w:t>Microsoft Dynamics 365 Services</w:t>
      </w:r>
      <w:r>
        <w:fldChar w:fldCharType="begin"/>
      </w:r>
      <w:r>
        <w:instrText xml:space="preserve"> TC "</w:instrText>
      </w:r>
      <w:bookmarkStart w:id="386" w:name="_Toc31293652"/>
      <w:r>
        <w:instrText>Microsoft Dynamics 365 Services</w:instrText>
      </w:r>
      <w:bookmarkEnd w:id="386"/>
      <w:r>
        <w:instrText>" \l 3</w:instrText>
      </w:r>
      <w:r>
        <w:fldChar w:fldCharType="end"/>
      </w:r>
    </w:p>
    <w:tbl>
      <w:tblPr>
        <w:tblStyle w:val="PURTable"/>
        <w:tblW w:w="0" w:type="dxa"/>
        <w:tblLook w:val="04A0" w:firstRow="1" w:lastRow="0" w:firstColumn="1" w:lastColumn="0" w:noHBand="0" w:noVBand="1"/>
      </w:tblPr>
      <w:tblGrid>
        <w:gridCol w:w="5495"/>
        <w:gridCol w:w="5421"/>
      </w:tblGrid>
      <w:tr w:rsidR="0073385B" w14:paraId="5781CAC8"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49D80F94" w14:textId="77777777" w:rsidR="0073385B" w:rsidRDefault="00CC2F75">
            <w:pPr>
              <w:pStyle w:val="ProductList-TableBody"/>
            </w:pPr>
            <w:r>
              <w:rPr>
                <w:color w:val="FFFFFF"/>
              </w:rPr>
              <w:t>Лицензия Add-on на подписку «на пользователя»</w:t>
            </w:r>
          </w:p>
        </w:tc>
        <w:tc>
          <w:tcPr>
            <w:tcW w:w="6000" w:type="dxa"/>
            <w:tcBorders>
              <w:top w:val="single" w:sz="4" w:space="0" w:color="0070C0"/>
              <w:bottom w:val="single" w:sz="4" w:space="0" w:color="6E6E6E"/>
              <w:right w:val="single" w:sz="4" w:space="0" w:color="0070C0"/>
            </w:tcBorders>
            <w:shd w:val="clear" w:color="auto" w:fill="0070C0"/>
          </w:tcPr>
          <w:p w14:paraId="00DA7331" w14:textId="77777777" w:rsidR="0073385B" w:rsidRDefault="00CC2F75">
            <w:pPr>
              <w:pStyle w:val="ProductList-TableBody"/>
            </w:pPr>
            <w:r>
              <w:rPr>
                <w:color w:val="FFFFFF"/>
              </w:rPr>
              <w:t>Соответствующие лицензии</w:t>
            </w:r>
          </w:p>
        </w:tc>
      </w:tr>
      <w:tr w:rsidR="0073385B" w14:paraId="546B46EC" w14:textId="77777777">
        <w:tc>
          <w:tcPr>
            <w:tcW w:w="6120" w:type="dxa"/>
            <w:tcBorders>
              <w:top w:val="single" w:sz="4" w:space="0" w:color="6E6E6E"/>
              <w:left w:val="single" w:sz="4" w:space="0" w:color="6E6E6E"/>
              <w:bottom w:val="single" w:sz="4" w:space="0" w:color="6E6E6E"/>
              <w:right w:val="single" w:sz="4" w:space="0" w:color="6E6E6E"/>
            </w:tcBorders>
          </w:tcPr>
          <w:p w14:paraId="294D4C66" w14:textId="77777777" w:rsidR="0073385B" w:rsidRDefault="00CC2F75">
            <w:pPr>
              <w:pStyle w:val="ProductList-TableBody"/>
            </w:pPr>
            <w:r>
              <w:t>Dynamics 365 Team Members, лицензия Add-on</w:t>
            </w:r>
          </w:p>
        </w:tc>
        <w:tc>
          <w:tcPr>
            <w:tcW w:w="6000" w:type="dxa"/>
            <w:tcBorders>
              <w:top w:val="single" w:sz="4" w:space="0" w:color="6E6E6E"/>
              <w:left w:val="single" w:sz="4" w:space="0" w:color="6E6E6E"/>
              <w:bottom w:val="single" w:sz="4" w:space="0" w:color="6E6E6E"/>
              <w:right w:val="single" w:sz="4" w:space="0" w:color="6E6E6E"/>
            </w:tcBorders>
          </w:tcPr>
          <w:p w14:paraId="1578C005" w14:textId="77777777" w:rsidR="0073385B" w:rsidRDefault="00CC2F75">
            <w:pPr>
              <w:pStyle w:val="ProductList-TableBody"/>
            </w:pPr>
            <w:r>
              <w:t>Dynamics 365 Team Members (пользовательская лицензия CAL)</w:t>
            </w:r>
          </w:p>
        </w:tc>
      </w:tr>
      <w:tr w:rsidR="0073385B" w14:paraId="6742E930" w14:textId="77777777">
        <w:tc>
          <w:tcPr>
            <w:tcW w:w="6120" w:type="dxa"/>
            <w:tcBorders>
              <w:top w:val="single" w:sz="4" w:space="0" w:color="6E6E6E"/>
              <w:left w:val="single" w:sz="4" w:space="0" w:color="6E6E6E"/>
              <w:bottom w:val="single" w:sz="4" w:space="0" w:color="6E6E6E"/>
              <w:right w:val="single" w:sz="4" w:space="0" w:color="6E6E6E"/>
            </w:tcBorders>
          </w:tcPr>
          <w:p w14:paraId="328CB409" w14:textId="77777777" w:rsidR="0073385B" w:rsidRDefault="00CC2F75">
            <w:pPr>
              <w:pStyle w:val="ProductList-TableBody"/>
            </w:pPr>
            <w:r>
              <w:t>Dynamics 365 Unified Operations, лицензия Add-on («на устройство»)</w:t>
            </w:r>
          </w:p>
        </w:tc>
        <w:tc>
          <w:tcPr>
            <w:tcW w:w="6000" w:type="dxa"/>
            <w:tcBorders>
              <w:top w:val="single" w:sz="4" w:space="0" w:color="6E6E6E"/>
              <w:left w:val="single" w:sz="4" w:space="0" w:color="6E6E6E"/>
              <w:bottom w:val="single" w:sz="4" w:space="0" w:color="6E6E6E"/>
              <w:right w:val="single" w:sz="4" w:space="0" w:color="6E6E6E"/>
            </w:tcBorders>
          </w:tcPr>
          <w:p w14:paraId="5AE3911D" w14:textId="77777777" w:rsidR="0073385B" w:rsidRDefault="00CC2F75">
            <w:pPr>
              <w:pStyle w:val="ProductList-TableBody"/>
            </w:pPr>
            <w:r>
              <w:t>Dynamics 365 Operations, локальное ПО (лицензия CAL «на устройство»)</w:t>
            </w:r>
          </w:p>
        </w:tc>
      </w:tr>
      <w:tr w:rsidR="0073385B" w14:paraId="652BA309" w14:textId="77777777">
        <w:tc>
          <w:tcPr>
            <w:tcW w:w="6120" w:type="dxa"/>
            <w:tcBorders>
              <w:top w:val="single" w:sz="4" w:space="0" w:color="6E6E6E"/>
              <w:left w:val="single" w:sz="4" w:space="0" w:color="6E6E6E"/>
              <w:bottom w:val="single" w:sz="4" w:space="0" w:color="6E6E6E"/>
              <w:right w:val="single" w:sz="4" w:space="0" w:color="6E6E6E"/>
            </w:tcBorders>
          </w:tcPr>
          <w:p w14:paraId="0CF8C69C" w14:textId="77777777" w:rsidR="0073385B" w:rsidRDefault="00CC2F75">
            <w:pPr>
              <w:pStyle w:val="ProductList-TableBody"/>
            </w:pPr>
            <w:r>
              <w:t>Dynamics 365 Unified Operations, лицензия Add-on уровня Activity</w:t>
            </w:r>
          </w:p>
        </w:tc>
        <w:tc>
          <w:tcPr>
            <w:tcW w:w="6000" w:type="dxa"/>
            <w:tcBorders>
              <w:top w:val="single" w:sz="4" w:space="0" w:color="6E6E6E"/>
              <w:left w:val="single" w:sz="4" w:space="0" w:color="6E6E6E"/>
              <w:bottom w:val="single" w:sz="4" w:space="0" w:color="6E6E6E"/>
              <w:right w:val="single" w:sz="4" w:space="0" w:color="6E6E6E"/>
            </w:tcBorders>
          </w:tcPr>
          <w:p w14:paraId="3EE7FEED" w14:textId="77777777" w:rsidR="0073385B" w:rsidRDefault="00CC2F75">
            <w:pPr>
              <w:pStyle w:val="ProductList-TableBody"/>
            </w:pPr>
            <w:r>
              <w:t>Dynamics 365 Operations, локальное ПО (пользовательская лицензия CAL уровня Activity)</w:t>
            </w:r>
          </w:p>
        </w:tc>
      </w:tr>
      <w:tr w:rsidR="0073385B" w14:paraId="1F572CDB" w14:textId="77777777">
        <w:tc>
          <w:tcPr>
            <w:tcW w:w="6120" w:type="dxa"/>
            <w:tcBorders>
              <w:top w:val="single" w:sz="4" w:space="0" w:color="6E6E6E"/>
              <w:left w:val="single" w:sz="4" w:space="0" w:color="6E6E6E"/>
              <w:bottom w:val="single" w:sz="4" w:space="0" w:color="6E6E6E"/>
              <w:right w:val="single" w:sz="4" w:space="0" w:color="6E6E6E"/>
            </w:tcBorders>
          </w:tcPr>
          <w:p w14:paraId="561A8169" w14:textId="77777777" w:rsidR="0073385B" w:rsidRDefault="00CC2F75">
            <w:pPr>
              <w:pStyle w:val="ProductList-TableBody"/>
            </w:pPr>
            <w:r>
              <w:t>Dynamics 365 Supply Chain, лицензия Add-on</w:t>
            </w:r>
          </w:p>
        </w:tc>
        <w:tc>
          <w:tcPr>
            <w:tcW w:w="6000" w:type="dxa"/>
            <w:tcBorders>
              <w:top w:val="single" w:sz="4" w:space="0" w:color="6E6E6E"/>
              <w:left w:val="single" w:sz="4" w:space="0" w:color="6E6E6E"/>
              <w:bottom w:val="single" w:sz="4" w:space="0" w:color="6E6E6E"/>
              <w:right w:val="single" w:sz="4" w:space="0" w:color="6E6E6E"/>
            </w:tcBorders>
          </w:tcPr>
          <w:p w14:paraId="51E37D9F" w14:textId="77777777" w:rsidR="0073385B" w:rsidRDefault="00CC2F75">
            <w:pPr>
              <w:pStyle w:val="ProductList-TableBody"/>
            </w:pPr>
            <w:r>
              <w:t>Dynamics 365 Operations, локальное ПО (пользовательская лицензия CAL)</w:t>
            </w:r>
          </w:p>
        </w:tc>
      </w:tr>
      <w:tr w:rsidR="0073385B" w14:paraId="290008FB" w14:textId="77777777">
        <w:tc>
          <w:tcPr>
            <w:tcW w:w="6120" w:type="dxa"/>
            <w:tcBorders>
              <w:top w:val="single" w:sz="4" w:space="0" w:color="6E6E6E"/>
              <w:left w:val="single" w:sz="4" w:space="0" w:color="6E6E6E"/>
              <w:bottom w:val="single" w:sz="4" w:space="0" w:color="6E6E6E"/>
              <w:right w:val="single" w:sz="4" w:space="0" w:color="6E6E6E"/>
            </w:tcBorders>
          </w:tcPr>
          <w:p w14:paraId="6E609D34" w14:textId="77777777" w:rsidR="0073385B" w:rsidRDefault="00CC2F75">
            <w:pPr>
              <w:pStyle w:val="ProductList-TableBody"/>
            </w:pPr>
            <w:r>
              <w:t>Dynamics 365 Finance, Add-on</w:t>
            </w:r>
          </w:p>
        </w:tc>
        <w:tc>
          <w:tcPr>
            <w:tcW w:w="6000" w:type="dxa"/>
            <w:tcBorders>
              <w:top w:val="single" w:sz="4" w:space="0" w:color="6E6E6E"/>
              <w:left w:val="single" w:sz="4" w:space="0" w:color="6E6E6E"/>
              <w:bottom w:val="single" w:sz="4" w:space="0" w:color="6E6E6E"/>
              <w:right w:val="single" w:sz="4" w:space="0" w:color="6E6E6E"/>
            </w:tcBorders>
          </w:tcPr>
          <w:p w14:paraId="0B7BD752" w14:textId="77777777" w:rsidR="0073385B" w:rsidRDefault="00CC2F75">
            <w:pPr>
              <w:pStyle w:val="ProductList-TableBody"/>
            </w:pPr>
            <w:r>
              <w:t>Dynamics 365 Operations, локальное ПО (пользовательская лицензия CAL)</w:t>
            </w:r>
          </w:p>
        </w:tc>
      </w:tr>
      <w:tr w:rsidR="0073385B" w14:paraId="455EEB91" w14:textId="77777777">
        <w:tc>
          <w:tcPr>
            <w:tcW w:w="6120" w:type="dxa"/>
            <w:tcBorders>
              <w:top w:val="single" w:sz="4" w:space="0" w:color="6E6E6E"/>
              <w:left w:val="single" w:sz="4" w:space="0" w:color="6E6E6E"/>
              <w:bottom w:val="single" w:sz="4" w:space="0" w:color="6E6E6E"/>
              <w:right w:val="single" w:sz="4" w:space="0" w:color="6E6E6E"/>
            </w:tcBorders>
          </w:tcPr>
          <w:p w14:paraId="016554C3" w14:textId="77777777" w:rsidR="0073385B" w:rsidRDefault="00CC2F75">
            <w:pPr>
              <w:pStyle w:val="ProductList-TableBody"/>
            </w:pPr>
            <w:r>
              <w:t>Dynamics 365 Commerce, Add-on</w:t>
            </w:r>
          </w:p>
        </w:tc>
        <w:tc>
          <w:tcPr>
            <w:tcW w:w="6000" w:type="dxa"/>
            <w:tcBorders>
              <w:top w:val="single" w:sz="4" w:space="0" w:color="6E6E6E"/>
              <w:left w:val="single" w:sz="4" w:space="0" w:color="6E6E6E"/>
              <w:bottom w:val="single" w:sz="4" w:space="0" w:color="6E6E6E"/>
              <w:right w:val="single" w:sz="4" w:space="0" w:color="6E6E6E"/>
            </w:tcBorders>
          </w:tcPr>
          <w:p w14:paraId="27716C92" w14:textId="77777777" w:rsidR="0073385B" w:rsidRDefault="00CC2F75">
            <w:pPr>
              <w:pStyle w:val="ProductList-TableBody"/>
            </w:pPr>
            <w:r>
              <w:t>Dynamics 365 Operations, локальное ПО (пользовательская лицензия CAL)</w:t>
            </w:r>
          </w:p>
        </w:tc>
      </w:tr>
      <w:tr w:rsidR="0073385B" w14:paraId="16917588" w14:textId="77777777">
        <w:tc>
          <w:tcPr>
            <w:tcW w:w="6120" w:type="dxa"/>
            <w:tcBorders>
              <w:top w:val="single" w:sz="4" w:space="0" w:color="6E6E6E"/>
              <w:left w:val="single" w:sz="4" w:space="0" w:color="6E6E6E"/>
              <w:bottom w:val="single" w:sz="4" w:space="0" w:color="6E6E6E"/>
              <w:right w:val="single" w:sz="4" w:space="0" w:color="6E6E6E"/>
            </w:tcBorders>
          </w:tcPr>
          <w:p w14:paraId="657FE670" w14:textId="77777777" w:rsidR="0073385B" w:rsidRDefault="00CC2F75">
            <w:pPr>
              <w:pStyle w:val="ProductList-TableBody"/>
            </w:pPr>
            <w:r>
              <w:t>Dynamics 365 Sales Professional, лицензия Add-on</w:t>
            </w:r>
          </w:p>
        </w:tc>
        <w:tc>
          <w:tcPr>
            <w:tcW w:w="6000" w:type="dxa"/>
            <w:tcBorders>
              <w:top w:val="single" w:sz="4" w:space="0" w:color="6E6E6E"/>
              <w:left w:val="single" w:sz="4" w:space="0" w:color="6E6E6E"/>
              <w:bottom w:val="single" w:sz="4" w:space="0" w:color="6E6E6E"/>
              <w:right w:val="single" w:sz="4" w:space="0" w:color="6E6E6E"/>
            </w:tcBorders>
          </w:tcPr>
          <w:p w14:paraId="76B8473A" w14:textId="77777777" w:rsidR="0073385B" w:rsidRDefault="00CC2F75">
            <w:pPr>
              <w:pStyle w:val="ProductList-TableBody"/>
            </w:pPr>
            <w:r>
              <w:t>Dynamics 365 Sales (пользовательская лицензия CAL)</w:t>
            </w:r>
          </w:p>
        </w:tc>
      </w:tr>
      <w:tr w:rsidR="0073385B" w14:paraId="6B3F909B" w14:textId="77777777">
        <w:tc>
          <w:tcPr>
            <w:tcW w:w="6120" w:type="dxa"/>
            <w:tcBorders>
              <w:top w:val="single" w:sz="4" w:space="0" w:color="6E6E6E"/>
              <w:left w:val="single" w:sz="4" w:space="0" w:color="6E6E6E"/>
              <w:bottom w:val="single" w:sz="4" w:space="0" w:color="6E6E6E"/>
              <w:right w:val="single" w:sz="4" w:space="0" w:color="6E6E6E"/>
            </w:tcBorders>
          </w:tcPr>
          <w:p w14:paraId="6556A6D0" w14:textId="77777777" w:rsidR="0073385B" w:rsidRDefault="00CC2F75">
            <w:pPr>
              <w:pStyle w:val="ProductList-TableBody"/>
            </w:pPr>
            <w:r>
              <w:t>Dynamics 365 Sales, лицензия Enterprise Add-on</w:t>
            </w:r>
          </w:p>
        </w:tc>
        <w:tc>
          <w:tcPr>
            <w:tcW w:w="6000" w:type="dxa"/>
            <w:tcBorders>
              <w:top w:val="single" w:sz="4" w:space="0" w:color="6E6E6E"/>
              <w:left w:val="single" w:sz="4" w:space="0" w:color="6E6E6E"/>
              <w:bottom w:val="single" w:sz="4" w:space="0" w:color="6E6E6E"/>
              <w:right w:val="single" w:sz="4" w:space="0" w:color="6E6E6E"/>
            </w:tcBorders>
          </w:tcPr>
          <w:p w14:paraId="484A738C" w14:textId="77777777" w:rsidR="0073385B" w:rsidRDefault="00CC2F75">
            <w:pPr>
              <w:pStyle w:val="ProductList-TableBody"/>
            </w:pPr>
            <w:r>
              <w:t>Dynamics 365 Sales (пользовательская лицензия CAL)</w:t>
            </w:r>
          </w:p>
        </w:tc>
      </w:tr>
      <w:tr w:rsidR="0073385B" w14:paraId="707F7FD4" w14:textId="77777777">
        <w:tc>
          <w:tcPr>
            <w:tcW w:w="6120" w:type="dxa"/>
            <w:tcBorders>
              <w:top w:val="single" w:sz="4" w:space="0" w:color="6E6E6E"/>
              <w:left w:val="single" w:sz="4" w:space="0" w:color="6E6E6E"/>
              <w:bottom w:val="single" w:sz="4" w:space="0" w:color="6E6E6E"/>
              <w:right w:val="single" w:sz="4" w:space="0" w:color="6E6E6E"/>
            </w:tcBorders>
          </w:tcPr>
          <w:p w14:paraId="009B86D8" w14:textId="77777777" w:rsidR="0073385B" w:rsidRDefault="00CC2F75">
            <w:pPr>
              <w:pStyle w:val="ProductList-TableBody"/>
            </w:pPr>
            <w:r>
              <w:t>Dynamics 365 Customer Service Professional, Add-on</w:t>
            </w:r>
          </w:p>
        </w:tc>
        <w:tc>
          <w:tcPr>
            <w:tcW w:w="6000" w:type="dxa"/>
            <w:tcBorders>
              <w:top w:val="single" w:sz="4" w:space="0" w:color="6E6E6E"/>
              <w:left w:val="single" w:sz="4" w:space="0" w:color="6E6E6E"/>
              <w:bottom w:val="single" w:sz="4" w:space="0" w:color="6E6E6E"/>
              <w:right w:val="single" w:sz="4" w:space="0" w:color="6E6E6E"/>
            </w:tcBorders>
          </w:tcPr>
          <w:p w14:paraId="6990BBBF" w14:textId="77777777" w:rsidR="0073385B" w:rsidRDefault="00CC2F75">
            <w:pPr>
              <w:pStyle w:val="ProductList-TableBody"/>
            </w:pPr>
            <w:r>
              <w:t>Dynamics 365 Customer Service (пользовательская лицензия CAL)</w:t>
            </w:r>
          </w:p>
        </w:tc>
      </w:tr>
      <w:tr w:rsidR="0073385B" w14:paraId="28E74D9E" w14:textId="77777777">
        <w:tc>
          <w:tcPr>
            <w:tcW w:w="6120" w:type="dxa"/>
            <w:tcBorders>
              <w:top w:val="single" w:sz="4" w:space="0" w:color="6E6E6E"/>
              <w:left w:val="single" w:sz="4" w:space="0" w:color="6E6E6E"/>
              <w:bottom w:val="single" w:sz="4" w:space="0" w:color="6E6E6E"/>
              <w:right w:val="single" w:sz="4" w:space="0" w:color="6E6E6E"/>
            </w:tcBorders>
          </w:tcPr>
          <w:p w14:paraId="6657CD77" w14:textId="77777777" w:rsidR="0073385B" w:rsidRDefault="00CC2F75">
            <w:pPr>
              <w:pStyle w:val="ProductList-TableBody"/>
            </w:pPr>
            <w:r>
              <w:t>Dynamics 365 Customer Service Enterprise, Add-on</w:t>
            </w:r>
          </w:p>
        </w:tc>
        <w:tc>
          <w:tcPr>
            <w:tcW w:w="6000" w:type="dxa"/>
            <w:tcBorders>
              <w:top w:val="single" w:sz="4" w:space="0" w:color="6E6E6E"/>
              <w:left w:val="single" w:sz="4" w:space="0" w:color="6E6E6E"/>
              <w:bottom w:val="single" w:sz="4" w:space="0" w:color="6E6E6E"/>
              <w:right w:val="single" w:sz="4" w:space="0" w:color="6E6E6E"/>
            </w:tcBorders>
          </w:tcPr>
          <w:p w14:paraId="51724C56" w14:textId="77777777" w:rsidR="0073385B" w:rsidRDefault="00CC2F75">
            <w:pPr>
              <w:pStyle w:val="ProductList-TableBody"/>
            </w:pPr>
            <w:r>
              <w:t>Dynamics 365 Customer Service (пользовательская лицензия CAL)</w:t>
            </w:r>
          </w:p>
        </w:tc>
      </w:tr>
      <w:tr w:rsidR="0073385B" w14:paraId="4FFD71FD" w14:textId="77777777">
        <w:tc>
          <w:tcPr>
            <w:tcW w:w="6120" w:type="dxa"/>
            <w:tcBorders>
              <w:top w:val="single" w:sz="4" w:space="0" w:color="6E6E6E"/>
              <w:left w:val="single" w:sz="4" w:space="0" w:color="6E6E6E"/>
              <w:bottom w:val="none" w:sz="4" w:space="0" w:color="6E6E6E"/>
              <w:right w:val="single" w:sz="4" w:space="0" w:color="6E6E6E"/>
            </w:tcBorders>
          </w:tcPr>
          <w:p w14:paraId="4C998016" w14:textId="77777777" w:rsidR="0073385B" w:rsidRDefault="00CC2F75">
            <w:pPr>
              <w:pStyle w:val="ProductList-TableBody"/>
            </w:pPr>
            <w:r>
              <w:t>Dynamics 365 Case Management GOVCON, Add-on</w:t>
            </w:r>
          </w:p>
        </w:tc>
        <w:tc>
          <w:tcPr>
            <w:tcW w:w="6000" w:type="dxa"/>
            <w:tcBorders>
              <w:top w:val="single" w:sz="4" w:space="0" w:color="6E6E6E"/>
              <w:left w:val="single" w:sz="4" w:space="0" w:color="6E6E6E"/>
              <w:bottom w:val="single" w:sz="4" w:space="0" w:color="6E6E6E"/>
              <w:right w:val="single" w:sz="4" w:space="0" w:color="6E6E6E"/>
            </w:tcBorders>
          </w:tcPr>
          <w:p w14:paraId="37D3B617" w14:textId="77777777" w:rsidR="0073385B" w:rsidRDefault="00CC2F75">
            <w:pPr>
              <w:pStyle w:val="ProductList-TableBody"/>
            </w:pPr>
            <w:r>
              <w:t>Dynamics 365 Case Management (пользовательская лицензия CAL)</w:t>
            </w:r>
          </w:p>
        </w:tc>
      </w:tr>
      <w:tr w:rsidR="0073385B" w14:paraId="174DF3AB" w14:textId="77777777">
        <w:tc>
          <w:tcPr>
            <w:tcW w:w="6120" w:type="dxa"/>
            <w:tcBorders>
              <w:top w:val="none" w:sz="4" w:space="0" w:color="6E6E6E"/>
              <w:left w:val="single" w:sz="4" w:space="0" w:color="6E6E6E"/>
              <w:bottom w:val="single" w:sz="4" w:space="0" w:color="6E6E6E"/>
              <w:right w:val="single" w:sz="4" w:space="0" w:color="6E6E6E"/>
            </w:tcBorders>
          </w:tcPr>
          <w:p w14:paraId="490AC463" w14:textId="77777777" w:rsidR="0073385B" w:rsidRDefault="0073385B">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3D1CDCC3" w14:textId="77777777" w:rsidR="0073385B" w:rsidRDefault="00CC2F75">
            <w:pPr>
              <w:pStyle w:val="ProductList-TableBody"/>
            </w:pPr>
            <w:r>
              <w:t>Dynamics 365 Sales (пользовательская лицензия CAL)</w:t>
            </w:r>
          </w:p>
        </w:tc>
      </w:tr>
    </w:tbl>
    <w:p w14:paraId="24899DE5" w14:textId="77777777" w:rsidR="0073385B" w:rsidRDefault="0073385B">
      <w:pPr>
        <w:pStyle w:val="ProductList-Body"/>
      </w:pPr>
    </w:p>
    <w:p w14:paraId="4E7B2B90" w14:textId="77777777" w:rsidR="0073385B" w:rsidRDefault="00CC2F75">
      <w:pPr>
        <w:pStyle w:val="ProductList-Offering2HeadingNoBorder"/>
        <w:outlineLvl w:val="2"/>
      </w:pPr>
      <w:r>
        <w:t>Приложения Office 365</w:t>
      </w:r>
      <w:r>
        <w:fldChar w:fldCharType="begin"/>
      </w:r>
      <w:r>
        <w:instrText xml:space="preserve"> TC "</w:instrText>
      </w:r>
      <w:bookmarkStart w:id="387" w:name="_Toc31293653"/>
      <w:r>
        <w:instrText>Приложения Office 365</w:instrText>
      </w:r>
      <w:bookmarkEnd w:id="387"/>
      <w:r>
        <w:instrText>" \l 3</w:instrText>
      </w:r>
      <w:r>
        <w:fldChar w:fldCharType="end"/>
      </w:r>
    </w:p>
    <w:tbl>
      <w:tblPr>
        <w:tblStyle w:val="PURTable"/>
        <w:tblW w:w="0" w:type="dxa"/>
        <w:tblLook w:val="04A0" w:firstRow="1" w:lastRow="0" w:firstColumn="1" w:lastColumn="0" w:noHBand="0" w:noVBand="1"/>
      </w:tblPr>
      <w:tblGrid>
        <w:gridCol w:w="5615"/>
        <w:gridCol w:w="5301"/>
      </w:tblGrid>
      <w:tr w:rsidR="0073385B" w14:paraId="6D2418D7"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66431731" w14:textId="77777777" w:rsidR="0073385B" w:rsidRDefault="00CC2F75">
            <w:pPr>
              <w:pStyle w:val="ProductList-TableBody"/>
            </w:pPr>
            <w:r>
              <w:rPr>
                <w:color w:val="FFFFFF"/>
              </w:rPr>
              <w:t>Лицензия Add-on на подписку «на пользователя»</w:t>
            </w:r>
          </w:p>
        </w:tc>
        <w:tc>
          <w:tcPr>
            <w:tcW w:w="5880" w:type="dxa"/>
            <w:tcBorders>
              <w:top w:val="single" w:sz="4" w:space="0" w:color="0070C0"/>
              <w:bottom w:val="single" w:sz="4" w:space="0" w:color="6E6E6E"/>
              <w:right w:val="single" w:sz="4" w:space="0" w:color="0070C0"/>
            </w:tcBorders>
            <w:shd w:val="clear" w:color="auto" w:fill="0070C0"/>
          </w:tcPr>
          <w:p w14:paraId="36DD9183" w14:textId="77777777" w:rsidR="0073385B" w:rsidRDefault="00CC2F75">
            <w:pPr>
              <w:pStyle w:val="ProductList-TableBody"/>
            </w:pPr>
            <w:r>
              <w:rPr>
                <w:color w:val="FFFFFF"/>
              </w:rPr>
              <w:t>Соответствующие лицензии</w:t>
            </w:r>
          </w:p>
        </w:tc>
      </w:tr>
      <w:tr w:rsidR="0073385B" w14:paraId="04268B52" w14:textId="77777777">
        <w:tc>
          <w:tcPr>
            <w:tcW w:w="6240" w:type="dxa"/>
            <w:tcBorders>
              <w:top w:val="single" w:sz="4" w:space="0" w:color="6E6E6E"/>
              <w:left w:val="single" w:sz="4" w:space="0" w:color="6E6E6E"/>
              <w:bottom w:val="single" w:sz="4" w:space="0" w:color="6E6E6E"/>
              <w:right w:val="single" w:sz="4" w:space="0" w:color="6E6E6E"/>
            </w:tcBorders>
          </w:tcPr>
          <w:p w14:paraId="1CD9F089" w14:textId="77777777" w:rsidR="0073385B" w:rsidRDefault="00CC2F75">
            <w:pPr>
              <w:pStyle w:val="ProductList-TableBody"/>
            </w:pPr>
            <w:r>
              <w:t>Visio Online план 2, Add-on на Visio профессиональный</w:t>
            </w:r>
          </w:p>
        </w:tc>
        <w:tc>
          <w:tcPr>
            <w:tcW w:w="5880" w:type="dxa"/>
            <w:tcBorders>
              <w:top w:val="single" w:sz="4" w:space="0" w:color="6E6E6E"/>
              <w:left w:val="single" w:sz="4" w:space="0" w:color="6E6E6E"/>
              <w:bottom w:val="single" w:sz="4" w:space="0" w:color="6E6E6E"/>
              <w:right w:val="single" w:sz="4" w:space="0" w:color="6E6E6E"/>
            </w:tcBorders>
          </w:tcPr>
          <w:p w14:paraId="6FED7821" w14:textId="77777777" w:rsidR="0073385B" w:rsidRDefault="00CC2F75">
            <w:pPr>
              <w:pStyle w:val="ProductList-TableBody"/>
            </w:pPr>
            <w:r>
              <w:t>Visio профессиональный</w:t>
            </w:r>
          </w:p>
        </w:tc>
      </w:tr>
      <w:tr w:rsidR="0073385B" w14:paraId="474CBD61" w14:textId="77777777">
        <w:tc>
          <w:tcPr>
            <w:tcW w:w="6240" w:type="dxa"/>
            <w:tcBorders>
              <w:top w:val="single" w:sz="4" w:space="0" w:color="6E6E6E"/>
              <w:left w:val="single" w:sz="4" w:space="0" w:color="6E6E6E"/>
              <w:bottom w:val="single" w:sz="4" w:space="0" w:color="6E6E6E"/>
              <w:right w:val="single" w:sz="4" w:space="0" w:color="6E6E6E"/>
            </w:tcBorders>
          </w:tcPr>
          <w:p w14:paraId="55BB69AE" w14:textId="77777777" w:rsidR="0073385B" w:rsidRDefault="00CC2F75">
            <w:pPr>
              <w:pStyle w:val="ProductList-TableBody"/>
            </w:pPr>
            <w:r>
              <w:t>Visio Online план 2, Add-on на Visio стандартный</w:t>
            </w:r>
          </w:p>
        </w:tc>
        <w:tc>
          <w:tcPr>
            <w:tcW w:w="5880" w:type="dxa"/>
            <w:tcBorders>
              <w:top w:val="single" w:sz="4" w:space="0" w:color="6E6E6E"/>
              <w:left w:val="single" w:sz="4" w:space="0" w:color="6E6E6E"/>
              <w:bottom w:val="single" w:sz="4" w:space="0" w:color="6E6E6E"/>
              <w:right w:val="single" w:sz="4" w:space="0" w:color="6E6E6E"/>
            </w:tcBorders>
          </w:tcPr>
          <w:p w14:paraId="11D22E73" w14:textId="77777777" w:rsidR="0073385B" w:rsidRDefault="00CC2F75">
            <w:pPr>
              <w:pStyle w:val="ProductList-TableBody"/>
            </w:pPr>
            <w:r>
              <w:t>Visio стандартный</w:t>
            </w:r>
          </w:p>
        </w:tc>
      </w:tr>
    </w:tbl>
    <w:p w14:paraId="660A16A4" w14:textId="77777777" w:rsidR="0073385B" w:rsidRDefault="0073385B">
      <w:pPr>
        <w:pStyle w:val="ProductList-Body"/>
      </w:pPr>
    </w:p>
    <w:p w14:paraId="2C137AB4" w14:textId="77777777" w:rsidR="0073385B" w:rsidRDefault="00CC2F75">
      <w:pPr>
        <w:pStyle w:val="ProductList-Offering2HeadingNoBorder"/>
        <w:outlineLvl w:val="2"/>
      </w:pPr>
      <w:r>
        <w:t>Наборы Office 365</w:t>
      </w:r>
      <w:r>
        <w:fldChar w:fldCharType="begin"/>
      </w:r>
      <w:r>
        <w:instrText xml:space="preserve"> TC "</w:instrText>
      </w:r>
      <w:bookmarkStart w:id="388" w:name="_Toc31293654"/>
      <w:r>
        <w:instrText>Наборы Office 365</w:instrText>
      </w:r>
      <w:bookmarkEnd w:id="388"/>
      <w:r>
        <w:instrText>" \l 3</w:instrText>
      </w:r>
      <w:r>
        <w:fldChar w:fldCharType="end"/>
      </w:r>
    </w:p>
    <w:p w14:paraId="02571F2A" w14:textId="77777777" w:rsidR="0073385B" w:rsidRDefault="00CC2F75">
      <w:pPr>
        <w:pStyle w:val="ProductList-Body"/>
      </w:pPr>
      <w:r>
        <w:t xml:space="preserve">Лицензии на подписку Add-on «на пользователя» предоставляют Лицензированным пользователям права доступа к серверному программному обеспечению, эквивалентные Соответствующей лицензии с любого устройства. </w:t>
      </w:r>
    </w:p>
    <w:p w14:paraId="63534494" w14:textId="77777777" w:rsidR="0073385B" w:rsidRDefault="0073385B">
      <w:pPr>
        <w:pStyle w:val="ProductList-Body"/>
      </w:pPr>
    </w:p>
    <w:tbl>
      <w:tblPr>
        <w:tblStyle w:val="PURTable"/>
        <w:tblW w:w="0" w:type="dxa"/>
        <w:tblLook w:val="04A0" w:firstRow="1" w:lastRow="0" w:firstColumn="1" w:lastColumn="0" w:noHBand="0" w:noVBand="1"/>
      </w:tblPr>
      <w:tblGrid>
        <w:gridCol w:w="5613"/>
        <w:gridCol w:w="5303"/>
      </w:tblGrid>
      <w:tr w:rsidR="0073385B" w14:paraId="50E2C446"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0C7AD60F" w14:textId="77777777" w:rsidR="0073385B" w:rsidRDefault="00CC2F75">
            <w:pPr>
              <w:pStyle w:val="ProductList-TableBody"/>
            </w:pPr>
            <w:r>
              <w:rPr>
                <w:color w:val="FFFFFF"/>
              </w:rPr>
              <w:t>Лицензия Add-on на подписку «на пользователя»</w:t>
            </w:r>
          </w:p>
        </w:tc>
        <w:tc>
          <w:tcPr>
            <w:tcW w:w="5880" w:type="dxa"/>
            <w:tcBorders>
              <w:top w:val="single" w:sz="4" w:space="0" w:color="0070C0"/>
              <w:bottom w:val="single" w:sz="4" w:space="0" w:color="6E6E6E"/>
              <w:right w:val="single" w:sz="4" w:space="0" w:color="0070C0"/>
            </w:tcBorders>
            <w:shd w:val="clear" w:color="auto" w:fill="0070C0"/>
          </w:tcPr>
          <w:p w14:paraId="5F72C454" w14:textId="77777777" w:rsidR="0073385B" w:rsidRDefault="00CC2F75">
            <w:pPr>
              <w:pStyle w:val="ProductList-TableBody"/>
            </w:pPr>
            <w:r>
              <w:rPr>
                <w:color w:val="FFFFFF"/>
              </w:rPr>
              <w:t>Соответствующие лицензии</w:t>
            </w:r>
          </w:p>
        </w:tc>
      </w:tr>
      <w:tr w:rsidR="0073385B" w14:paraId="32FFFFC2" w14:textId="77777777">
        <w:tc>
          <w:tcPr>
            <w:tcW w:w="6240" w:type="dxa"/>
            <w:tcBorders>
              <w:top w:val="single" w:sz="4" w:space="0" w:color="6E6E6E"/>
              <w:left w:val="single" w:sz="4" w:space="0" w:color="6E6E6E"/>
              <w:bottom w:val="single" w:sz="4" w:space="0" w:color="6E6E6E"/>
              <w:right w:val="single" w:sz="4" w:space="0" w:color="6E6E6E"/>
            </w:tcBorders>
          </w:tcPr>
          <w:p w14:paraId="269091A4" w14:textId="77777777" w:rsidR="0073385B" w:rsidRDefault="00CC2F75">
            <w:pPr>
              <w:pStyle w:val="ProductList-TableBody"/>
            </w:pPr>
            <w:r>
              <w:t>Office 365 E1, Add-on</w:t>
            </w:r>
          </w:p>
        </w:tc>
        <w:tc>
          <w:tcPr>
            <w:tcW w:w="5880" w:type="dxa"/>
            <w:tcBorders>
              <w:top w:val="single" w:sz="4" w:space="0" w:color="6E6E6E"/>
              <w:left w:val="single" w:sz="4" w:space="0" w:color="6E6E6E"/>
              <w:bottom w:val="none" w:sz="4" w:space="0" w:color="6E6E6E"/>
              <w:right w:val="single" w:sz="4" w:space="0" w:color="6E6E6E"/>
            </w:tcBorders>
          </w:tcPr>
          <w:p w14:paraId="132FFCC0" w14:textId="77777777" w:rsidR="0073385B" w:rsidRDefault="00CC2F75">
            <w:pPr>
              <w:pStyle w:val="ProductList-TableBody"/>
            </w:pPr>
            <w:r>
              <w:t>Core CAL Suite либо</w:t>
            </w:r>
          </w:p>
        </w:tc>
      </w:tr>
      <w:tr w:rsidR="0073385B" w14:paraId="6F4DC6EE" w14:textId="77777777">
        <w:tc>
          <w:tcPr>
            <w:tcW w:w="6240" w:type="dxa"/>
            <w:tcBorders>
              <w:top w:val="single" w:sz="4" w:space="0" w:color="6E6E6E"/>
              <w:left w:val="single" w:sz="4" w:space="0" w:color="6E6E6E"/>
              <w:bottom w:val="single" w:sz="4" w:space="0" w:color="6E6E6E"/>
              <w:right w:val="single" w:sz="4" w:space="0" w:color="6E6E6E"/>
            </w:tcBorders>
          </w:tcPr>
          <w:p w14:paraId="22037D2F" w14:textId="77777777" w:rsidR="0073385B" w:rsidRDefault="00CC2F75">
            <w:pPr>
              <w:pStyle w:val="ProductList-TableBody"/>
            </w:pPr>
            <w:r>
              <w:t>Exchange Online (план 1), Add-on</w:t>
            </w:r>
          </w:p>
        </w:tc>
        <w:tc>
          <w:tcPr>
            <w:tcW w:w="5880" w:type="dxa"/>
            <w:tcBorders>
              <w:top w:val="none" w:sz="4" w:space="0" w:color="6E6E6E"/>
              <w:left w:val="single" w:sz="4" w:space="0" w:color="6E6E6E"/>
              <w:bottom w:val="none" w:sz="4" w:space="0" w:color="6E6E6E"/>
              <w:right w:val="single" w:sz="4" w:space="0" w:color="6E6E6E"/>
            </w:tcBorders>
          </w:tcPr>
          <w:p w14:paraId="7AE64764" w14:textId="77777777" w:rsidR="0073385B" w:rsidRDefault="00CC2F75">
            <w:pPr>
              <w:pStyle w:val="ProductList-TableBody"/>
            </w:pPr>
            <w:r>
              <w:t>Лицензия Core CAL Suite Bridge для Enterprise Mobility + Security</w:t>
            </w:r>
          </w:p>
        </w:tc>
      </w:tr>
      <w:tr w:rsidR="0073385B" w14:paraId="6F932965" w14:textId="77777777">
        <w:tc>
          <w:tcPr>
            <w:tcW w:w="6240" w:type="dxa"/>
            <w:tcBorders>
              <w:top w:val="single" w:sz="4" w:space="0" w:color="6E6E6E"/>
              <w:left w:val="single" w:sz="4" w:space="0" w:color="6E6E6E"/>
              <w:bottom w:val="single" w:sz="4" w:space="0" w:color="6E6E6E"/>
              <w:right w:val="single" w:sz="4" w:space="0" w:color="6E6E6E"/>
            </w:tcBorders>
          </w:tcPr>
          <w:p w14:paraId="15D57F31" w14:textId="77777777" w:rsidR="0073385B" w:rsidRDefault="00CC2F75">
            <w:pPr>
              <w:pStyle w:val="ProductList-TableBody"/>
            </w:pPr>
            <w:r>
              <w:t>Skype для бизнеса Online (план 1), Add-on</w:t>
            </w:r>
          </w:p>
        </w:tc>
        <w:tc>
          <w:tcPr>
            <w:tcW w:w="5880" w:type="dxa"/>
            <w:tcBorders>
              <w:top w:val="none" w:sz="4" w:space="0" w:color="6E6E6E"/>
              <w:left w:val="single" w:sz="4" w:space="0" w:color="6E6E6E"/>
              <w:bottom w:val="none" w:sz="4" w:space="0" w:color="6E6E6E"/>
              <w:right w:val="single" w:sz="4" w:space="0" w:color="6E6E6E"/>
            </w:tcBorders>
          </w:tcPr>
          <w:p w14:paraId="3A7D2F7A" w14:textId="77777777" w:rsidR="0073385B" w:rsidRDefault="0073385B">
            <w:pPr>
              <w:pStyle w:val="ProductList-TableBody"/>
            </w:pPr>
          </w:p>
        </w:tc>
      </w:tr>
      <w:tr w:rsidR="0073385B" w14:paraId="3C95FD83" w14:textId="77777777">
        <w:tc>
          <w:tcPr>
            <w:tcW w:w="6240" w:type="dxa"/>
            <w:tcBorders>
              <w:top w:val="single" w:sz="4" w:space="0" w:color="6E6E6E"/>
              <w:left w:val="single" w:sz="4" w:space="0" w:color="6E6E6E"/>
              <w:bottom w:val="single" w:sz="4" w:space="0" w:color="6E6E6E"/>
              <w:right w:val="single" w:sz="4" w:space="0" w:color="6E6E6E"/>
            </w:tcBorders>
          </w:tcPr>
          <w:p w14:paraId="7BA7EBDE" w14:textId="77777777" w:rsidR="0073385B" w:rsidRDefault="00CC2F75">
            <w:pPr>
              <w:pStyle w:val="ProductList-TableBody"/>
            </w:pPr>
            <w:r>
              <w:t>SharePoint Online (план 1) Add-on</w:t>
            </w:r>
          </w:p>
        </w:tc>
        <w:tc>
          <w:tcPr>
            <w:tcW w:w="5880" w:type="dxa"/>
            <w:tcBorders>
              <w:top w:val="none" w:sz="4" w:space="0" w:color="6E6E6E"/>
              <w:left w:val="single" w:sz="4" w:space="0" w:color="6E6E6E"/>
              <w:bottom w:val="single" w:sz="4" w:space="0" w:color="6E6E6E"/>
              <w:right w:val="single" w:sz="4" w:space="0" w:color="6E6E6E"/>
            </w:tcBorders>
          </w:tcPr>
          <w:p w14:paraId="74109E4E" w14:textId="77777777" w:rsidR="0073385B" w:rsidRDefault="0073385B">
            <w:pPr>
              <w:pStyle w:val="ProductList-TableBody"/>
            </w:pPr>
          </w:p>
        </w:tc>
      </w:tr>
      <w:tr w:rsidR="0073385B" w14:paraId="732B4276" w14:textId="77777777">
        <w:tc>
          <w:tcPr>
            <w:tcW w:w="6240" w:type="dxa"/>
            <w:tcBorders>
              <w:top w:val="single" w:sz="4" w:space="0" w:color="6E6E6E"/>
              <w:left w:val="single" w:sz="4" w:space="0" w:color="6E6E6E"/>
              <w:bottom w:val="single" w:sz="4" w:space="0" w:color="6E6E6E"/>
              <w:right w:val="single" w:sz="4" w:space="0" w:color="6E6E6E"/>
            </w:tcBorders>
          </w:tcPr>
          <w:p w14:paraId="612B6913" w14:textId="77777777" w:rsidR="0073385B" w:rsidRDefault="00CC2F75">
            <w:pPr>
              <w:pStyle w:val="ProductList-TableBody"/>
            </w:pPr>
            <w:r>
              <w:t>Add-on на Office 365 E3 без Office профессиональный плюс</w:t>
            </w:r>
          </w:p>
        </w:tc>
        <w:tc>
          <w:tcPr>
            <w:tcW w:w="5880" w:type="dxa"/>
            <w:tcBorders>
              <w:top w:val="single" w:sz="4" w:space="0" w:color="6E6E6E"/>
              <w:left w:val="single" w:sz="4" w:space="0" w:color="6E6E6E"/>
              <w:bottom w:val="none" w:sz="4" w:space="0" w:color="6E6E6E"/>
              <w:right w:val="single" w:sz="4" w:space="0" w:color="6E6E6E"/>
            </w:tcBorders>
          </w:tcPr>
          <w:p w14:paraId="596AD99D" w14:textId="77777777" w:rsidR="0073385B" w:rsidRDefault="00CC2F75">
            <w:pPr>
              <w:pStyle w:val="ProductList-TableBody"/>
            </w:pPr>
            <w:r>
              <w:t>Core CAL Suite, или Enterprise CAL Suite, или</w:t>
            </w:r>
          </w:p>
        </w:tc>
      </w:tr>
      <w:tr w:rsidR="0073385B" w14:paraId="69D6AAC7" w14:textId="77777777">
        <w:tc>
          <w:tcPr>
            <w:tcW w:w="6240" w:type="dxa"/>
            <w:tcBorders>
              <w:top w:val="single" w:sz="4" w:space="0" w:color="6E6E6E"/>
              <w:left w:val="single" w:sz="4" w:space="0" w:color="6E6E6E"/>
              <w:bottom w:val="single" w:sz="4" w:space="0" w:color="6E6E6E"/>
              <w:right w:val="single" w:sz="4" w:space="0" w:color="6E6E6E"/>
            </w:tcBorders>
          </w:tcPr>
          <w:p w14:paraId="5DA18E52" w14:textId="77777777" w:rsidR="0073385B" w:rsidRDefault="00CC2F75">
            <w:pPr>
              <w:pStyle w:val="ProductList-TableBody"/>
            </w:pPr>
            <w:r>
              <w:t>Add-on на Office 365 E4 без Office профессиональный плюс</w:t>
            </w:r>
          </w:p>
        </w:tc>
        <w:tc>
          <w:tcPr>
            <w:tcW w:w="5880" w:type="dxa"/>
            <w:tcBorders>
              <w:top w:val="none" w:sz="4" w:space="0" w:color="6E6E6E"/>
              <w:left w:val="single" w:sz="4" w:space="0" w:color="6E6E6E"/>
              <w:bottom w:val="none" w:sz="4" w:space="0" w:color="6E6E6E"/>
              <w:right w:val="single" w:sz="4" w:space="0" w:color="6E6E6E"/>
            </w:tcBorders>
          </w:tcPr>
          <w:p w14:paraId="19DDB788" w14:textId="77777777" w:rsidR="0073385B" w:rsidRDefault="00CC2F75">
            <w:pPr>
              <w:pStyle w:val="ProductList-TableBody"/>
            </w:pPr>
            <w:r>
              <w:t>Лицензия Core CAL Suite Bridge для Enterprise Mobility + Security или</w:t>
            </w:r>
          </w:p>
        </w:tc>
      </w:tr>
      <w:tr w:rsidR="0073385B" w14:paraId="571113CE" w14:textId="77777777">
        <w:tc>
          <w:tcPr>
            <w:tcW w:w="6240" w:type="dxa"/>
            <w:tcBorders>
              <w:top w:val="single" w:sz="4" w:space="0" w:color="6E6E6E"/>
              <w:left w:val="single" w:sz="4" w:space="0" w:color="6E6E6E"/>
              <w:bottom w:val="single" w:sz="4" w:space="0" w:color="6E6E6E"/>
              <w:right w:val="single" w:sz="4" w:space="0" w:color="6E6E6E"/>
            </w:tcBorders>
          </w:tcPr>
          <w:p w14:paraId="6B629458" w14:textId="77777777" w:rsidR="0073385B" w:rsidRDefault="00CC2F75">
            <w:pPr>
              <w:pStyle w:val="ProductList-TableBody"/>
            </w:pPr>
            <w:r>
              <w:t xml:space="preserve">Office 365 A5, Add-on </w:t>
            </w:r>
          </w:p>
        </w:tc>
        <w:tc>
          <w:tcPr>
            <w:tcW w:w="5880" w:type="dxa"/>
            <w:tcBorders>
              <w:top w:val="none" w:sz="4" w:space="0" w:color="6E6E6E"/>
              <w:left w:val="single" w:sz="4" w:space="0" w:color="6E6E6E"/>
              <w:bottom w:val="single" w:sz="4" w:space="0" w:color="6E6E6E"/>
              <w:right w:val="single" w:sz="4" w:space="0" w:color="6E6E6E"/>
            </w:tcBorders>
          </w:tcPr>
          <w:p w14:paraId="3FE1DE11" w14:textId="77777777" w:rsidR="0073385B" w:rsidRDefault="00CC2F75">
            <w:pPr>
              <w:pStyle w:val="ProductList-TableBody"/>
            </w:pPr>
            <w:r>
              <w:t>Лицензия Enterprise CAL Suite Bridge для Enterprise Mobility + Security</w:t>
            </w:r>
          </w:p>
        </w:tc>
      </w:tr>
      <w:tr w:rsidR="0073385B" w14:paraId="49322CC4" w14:textId="77777777">
        <w:tc>
          <w:tcPr>
            <w:tcW w:w="6240" w:type="dxa"/>
            <w:tcBorders>
              <w:top w:val="single" w:sz="4" w:space="0" w:color="6E6E6E"/>
              <w:left w:val="single" w:sz="4" w:space="0" w:color="6E6E6E"/>
              <w:bottom w:val="single" w:sz="4" w:space="0" w:color="6E6E6E"/>
              <w:right w:val="single" w:sz="4" w:space="0" w:color="6E6E6E"/>
            </w:tcBorders>
          </w:tcPr>
          <w:p w14:paraId="4531B9AD" w14:textId="77777777" w:rsidR="0073385B" w:rsidRDefault="00CC2F75">
            <w:pPr>
              <w:pStyle w:val="ProductList-TableBody"/>
            </w:pPr>
            <w:r>
              <w:t>Office 365 E3, Add-on</w:t>
            </w:r>
          </w:p>
        </w:tc>
        <w:tc>
          <w:tcPr>
            <w:tcW w:w="5880" w:type="dxa"/>
            <w:tcBorders>
              <w:top w:val="single" w:sz="4" w:space="0" w:color="6E6E6E"/>
              <w:left w:val="single" w:sz="4" w:space="0" w:color="6E6E6E"/>
              <w:bottom w:val="none" w:sz="4" w:space="0" w:color="6E6E6E"/>
              <w:right w:val="single" w:sz="4" w:space="0" w:color="6E6E6E"/>
            </w:tcBorders>
          </w:tcPr>
          <w:p w14:paraId="1FACF4A5" w14:textId="77777777" w:rsidR="0073385B" w:rsidRDefault="00CC2F75">
            <w:pPr>
              <w:pStyle w:val="ProductList-TableBody"/>
            </w:pPr>
            <w:r>
              <w:t>Core CAL Suite и Office Профессиональный плюс или</w:t>
            </w:r>
          </w:p>
        </w:tc>
      </w:tr>
      <w:tr w:rsidR="0073385B" w14:paraId="74C284B2" w14:textId="77777777">
        <w:tc>
          <w:tcPr>
            <w:tcW w:w="6240" w:type="dxa"/>
            <w:tcBorders>
              <w:top w:val="single" w:sz="4" w:space="0" w:color="6E6E6E"/>
              <w:left w:val="single" w:sz="4" w:space="0" w:color="6E6E6E"/>
              <w:bottom w:val="single" w:sz="4" w:space="0" w:color="6E6E6E"/>
              <w:right w:val="single" w:sz="4" w:space="0" w:color="6E6E6E"/>
            </w:tcBorders>
          </w:tcPr>
          <w:p w14:paraId="24EC3857" w14:textId="77777777" w:rsidR="0073385B" w:rsidRDefault="00CC2F75">
            <w:pPr>
              <w:pStyle w:val="ProductList-TableBody"/>
            </w:pPr>
            <w:r>
              <w:t>Office 365 E4, Add-on</w:t>
            </w:r>
          </w:p>
        </w:tc>
        <w:tc>
          <w:tcPr>
            <w:tcW w:w="5880" w:type="dxa"/>
            <w:tcBorders>
              <w:top w:val="none" w:sz="4" w:space="0" w:color="6E6E6E"/>
              <w:left w:val="single" w:sz="4" w:space="0" w:color="6E6E6E"/>
              <w:bottom w:val="none" w:sz="4" w:space="0" w:color="6E6E6E"/>
              <w:right w:val="single" w:sz="4" w:space="0" w:color="6E6E6E"/>
            </w:tcBorders>
          </w:tcPr>
          <w:p w14:paraId="153A32FB" w14:textId="77777777" w:rsidR="0073385B" w:rsidRDefault="00CC2F75">
            <w:pPr>
              <w:pStyle w:val="ProductList-TableBody"/>
            </w:pPr>
            <w:r>
              <w:t>Core CAL Suite Bridge для Enterprise Mobility + Security и Office Профессиональный плюс или</w:t>
            </w:r>
          </w:p>
        </w:tc>
      </w:tr>
      <w:tr w:rsidR="0073385B" w14:paraId="4D0AA412" w14:textId="77777777">
        <w:tc>
          <w:tcPr>
            <w:tcW w:w="6240" w:type="dxa"/>
            <w:tcBorders>
              <w:top w:val="single" w:sz="4" w:space="0" w:color="6E6E6E"/>
              <w:left w:val="single" w:sz="4" w:space="0" w:color="6E6E6E"/>
              <w:bottom w:val="single" w:sz="4" w:space="0" w:color="6E6E6E"/>
              <w:right w:val="single" w:sz="4" w:space="0" w:color="6E6E6E"/>
            </w:tcBorders>
          </w:tcPr>
          <w:p w14:paraId="6569A5BC" w14:textId="77777777" w:rsidR="0073385B" w:rsidRDefault="00CC2F75">
            <w:pPr>
              <w:pStyle w:val="ProductList-TableBody"/>
            </w:pPr>
            <w:r>
              <w:t>Office 365 E5, Add-on</w:t>
            </w:r>
          </w:p>
        </w:tc>
        <w:tc>
          <w:tcPr>
            <w:tcW w:w="5880" w:type="dxa"/>
            <w:tcBorders>
              <w:top w:val="none" w:sz="4" w:space="0" w:color="6E6E6E"/>
              <w:left w:val="single" w:sz="4" w:space="0" w:color="6E6E6E"/>
              <w:bottom w:val="none" w:sz="4" w:space="0" w:color="6E6E6E"/>
              <w:right w:val="single" w:sz="4" w:space="0" w:color="6E6E6E"/>
            </w:tcBorders>
          </w:tcPr>
          <w:p w14:paraId="21080DEB" w14:textId="77777777" w:rsidR="0073385B" w:rsidRDefault="00CC2F75">
            <w:pPr>
              <w:pStyle w:val="ProductList-TableBody"/>
            </w:pPr>
            <w:r>
              <w:t>Enterprise CAL Suite и Office Профессиональный плюс или</w:t>
            </w:r>
          </w:p>
        </w:tc>
      </w:tr>
      <w:tr w:rsidR="0073385B" w14:paraId="6923E772" w14:textId="77777777">
        <w:tc>
          <w:tcPr>
            <w:tcW w:w="6240" w:type="dxa"/>
            <w:tcBorders>
              <w:top w:val="single" w:sz="4" w:space="0" w:color="6E6E6E"/>
              <w:left w:val="single" w:sz="4" w:space="0" w:color="6E6E6E"/>
              <w:bottom w:val="single" w:sz="4" w:space="0" w:color="6E6E6E"/>
              <w:right w:val="single" w:sz="4" w:space="0" w:color="6E6E6E"/>
            </w:tcBorders>
          </w:tcPr>
          <w:p w14:paraId="2C452D1E" w14:textId="77777777" w:rsidR="0073385B" w:rsidRDefault="00CC2F75">
            <w:pPr>
              <w:pStyle w:val="ProductList-TableBody"/>
            </w:pPr>
            <w:r>
              <w:t>Office 365 A5, Add-on</w:t>
            </w:r>
          </w:p>
        </w:tc>
        <w:tc>
          <w:tcPr>
            <w:tcW w:w="5880" w:type="dxa"/>
            <w:tcBorders>
              <w:top w:val="none" w:sz="4" w:space="0" w:color="6E6E6E"/>
              <w:left w:val="single" w:sz="4" w:space="0" w:color="6E6E6E"/>
              <w:bottom w:val="single" w:sz="4" w:space="0" w:color="6E6E6E"/>
              <w:right w:val="single" w:sz="4" w:space="0" w:color="6E6E6E"/>
            </w:tcBorders>
          </w:tcPr>
          <w:p w14:paraId="74E0A4EC" w14:textId="77777777" w:rsidR="0073385B" w:rsidRDefault="00CC2F75">
            <w:pPr>
              <w:pStyle w:val="ProductList-TableBody"/>
            </w:pPr>
            <w:r>
              <w:t>Enterprise CAL Suite Bridge для Enterprise Mobility + Security и Office Профессиональный плюс</w:t>
            </w:r>
          </w:p>
        </w:tc>
      </w:tr>
      <w:tr w:rsidR="0073385B" w14:paraId="423F02CB" w14:textId="77777777">
        <w:tc>
          <w:tcPr>
            <w:tcW w:w="6240" w:type="dxa"/>
            <w:tcBorders>
              <w:top w:val="single" w:sz="4" w:space="0" w:color="6E6E6E"/>
              <w:left w:val="single" w:sz="4" w:space="0" w:color="6E6E6E"/>
              <w:bottom w:val="single" w:sz="4" w:space="0" w:color="6E6E6E"/>
              <w:right w:val="single" w:sz="4" w:space="0" w:color="6E6E6E"/>
            </w:tcBorders>
          </w:tcPr>
          <w:p w14:paraId="2172E80B" w14:textId="77777777" w:rsidR="0073385B" w:rsidRDefault="00CC2F75">
            <w:pPr>
              <w:pStyle w:val="ProductList-TableBody"/>
            </w:pPr>
            <w:r>
              <w:t>Office 365 E3, лицензия Add-on (предоставляется только в рамках программы Open Value при лицензировании всех компьютеров организации и программы Open Value Subscription).</w:t>
            </w:r>
          </w:p>
        </w:tc>
        <w:tc>
          <w:tcPr>
            <w:tcW w:w="5880" w:type="dxa"/>
            <w:tcBorders>
              <w:top w:val="single" w:sz="4" w:space="0" w:color="6E6E6E"/>
              <w:left w:val="single" w:sz="4" w:space="0" w:color="6E6E6E"/>
              <w:bottom w:val="single" w:sz="4" w:space="0" w:color="6E6E6E"/>
              <w:right w:val="single" w:sz="4" w:space="0" w:color="6E6E6E"/>
            </w:tcBorders>
          </w:tcPr>
          <w:p w14:paraId="503CA97D" w14:textId="77777777" w:rsidR="0073385B" w:rsidRDefault="00CC2F75">
            <w:pPr>
              <w:pStyle w:val="ProductList-TableBody"/>
            </w:pPr>
            <w:r>
              <w:t>Office профессиональный плюс</w:t>
            </w:r>
          </w:p>
        </w:tc>
      </w:tr>
    </w:tbl>
    <w:p w14:paraId="065AEC2F" w14:textId="77777777" w:rsidR="0073385B" w:rsidRDefault="0073385B">
      <w:pPr>
        <w:pStyle w:val="ProductList-Body"/>
      </w:pPr>
    </w:p>
    <w:p w14:paraId="692370A8" w14:textId="77777777" w:rsidR="0073385B" w:rsidRDefault="00CC2F75">
      <w:pPr>
        <w:pStyle w:val="ProductList-Offering2HeadingNoBorder"/>
        <w:outlineLvl w:val="2"/>
      </w:pPr>
      <w:r>
        <w:t>Office 365 Advanced Threat Protection</w:t>
      </w:r>
      <w:r>
        <w:fldChar w:fldCharType="begin"/>
      </w:r>
      <w:r>
        <w:instrText xml:space="preserve"> TC "</w:instrText>
      </w:r>
      <w:bookmarkStart w:id="389" w:name="_Toc31293655"/>
      <w:r>
        <w:instrText>Office 365 Advanced Threat Protection</w:instrText>
      </w:r>
      <w:bookmarkEnd w:id="389"/>
      <w:r>
        <w:instrText>" \l 3</w:instrText>
      </w:r>
      <w:r>
        <w:fldChar w:fldCharType="end"/>
      </w:r>
    </w:p>
    <w:tbl>
      <w:tblPr>
        <w:tblStyle w:val="PURTable"/>
        <w:tblW w:w="0" w:type="dxa"/>
        <w:tblLook w:val="04A0" w:firstRow="1" w:lastRow="0" w:firstColumn="1" w:lastColumn="0" w:noHBand="0" w:noVBand="1"/>
      </w:tblPr>
      <w:tblGrid>
        <w:gridCol w:w="5603"/>
        <w:gridCol w:w="5313"/>
      </w:tblGrid>
      <w:tr w:rsidR="0073385B" w14:paraId="067A6D98"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0000"/>
              <w:left w:val="single" w:sz="4" w:space="0" w:color="000000"/>
              <w:bottom w:val="single" w:sz="4" w:space="0" w:color="6E6E6E"/>
              <w:right w:val="none" w:sz="4" w:space="0" w:color="000000"/>
            </w:tcBorders>
            <w:shd w:val="clear" w:color="auto" w:fill="0070C0"/>
          </w:tcPr>
          <w:p w14:paraId="0FA5D5F8" w14:textId="77777777" w:rsidR="0073385B" w:rsidRDefault="00CC2F75">
            <w:pPr>
              <w:pStyle w:val="ProductList-TableBody"/>
            </w:pPr>
            <w:r>
              <w:rPr>
                <w:color w:val="FFFFFF"/>
              </w:rPr>
              <w:t>Лицензия Add-on на подписку «на пользователя»</w:t>
            </w:r>
          </w:p>
        </w:tc>
        <w:tc>
          <w:tcPr>
            <w:tcW w:w="5880" w:type="dxa"/>
            <w:tcBorders>
              <w:top w:val="single" w:sz="4" w:space="0" w:color="000000"/>
              <w:left w:val="none" w:sz="4" w:space="0" w:color="000000"/>
              <w:bottom w:val="single" w:sz="4" w:space="0" w:color="6E6E6E"/>
              <w:right w:val="single" w:sz="4" w:space="0" w:color="000000"/>
            </w:tcBorders>
            <w:shd w:val="clear" w:color="auto" w:fill="0070C0"/>
          </w:tcPr>
          <w:p w14:paraId="680E4503" w14:textId="77777777" w:rsidR="0073385B" w:rsidRDefault="00CC2F75">
            <w:pPr>
              <w:pStyle w:val="ProductList-TableBody"/>
            </w:pPr>
            <w:r>
              <w:rPr>
                <w:color w:val="FFFFFF"/>
              </w:rPr>
              <w:t>Соответствующие лицензии</w:t>
            </w:r>
          </w:p>
        </w:tc>
      </w:tr>
      <w:tr w:rsidR="0073385B" w14:paraId="546A7BA0" w14:textId="77777777">
        <w:tc>
          <w:tcPr>
            <w:tcW w:w="6240" w:type="dxa"/>
            <w:tcBorders>
              <w:top w:val="single" w:sz="4" w:space="0" w:color="6E6E6E"/>
              <w:left w:val="single" w:sz="4" w:space="0" w:color="6E6E6E"/>
              <w:bottom w:val="single" w:sz="4" w:space="0" w:color="6E6E6E"/>
              <w:right w:val="single" w:sz="4" w:space="0" w:color="6E6E6E"/>
            </w:tcBorders>
          </w:tcPr>
          <w:p w14:paraId="21CB0A1B" w14:textId="77777777" w:rsidR="0073385B" w:rsidRDefault="00CC2F75">
            <w:pPr>
              <w:pStyle w:val="ProductList-TableBody"/>
            </w:pPr>
            <w:r>
              <w:t>Office 365 Advanced Threat Protection</w:t>
            </w:r>
          </w:p>
        </w:tc>
        <w:tc>
          <w:tcPr>
            <w:tcW w:w="5880" w:type="dxa"/>
            <w:tcBorders>
              <w:top w:val="single" w:sz="4" w:space="0" w:color="6E6E6E"/>
              <w:left w:val="single" w:sz="4" w:space="0" w:color="6E6E6E"/>
              <w:bottom w:val="single" w:sz="4" w:space="0" w:color="6E6E6E"/>
              <w:right w:val="single" w:sz="4" w:space="0" w:color="6E6E6E"/>
            </w:tcBorders>
          </w:tcPr>
          <w:p w14:paraId="054F75E5" w14:textId="77777777" w:rsidR="0073385B" w:rsidRDefault="00CC2F75">
            <w:pPr>
              <w:pStyle w:val="ProductList-TableBody"/>
            </w:pPr>
            <w:r>
              <w:t>Microsoft 365 F1 или E3</w:t>
            </w:r>
          </w:p>
        </w:tc>
      </w:tr>
      <w:tr w:rsidR="0073385B" w14:paraId="2AAE74C5" w14:textId="77777777">
        <w:tc>
          <w:tcPr>
            <w:tcW w:w="6240" w:type="dxa"/>
            <w:tcBorders>
              <w:top w:val="single" w:sz="4" w:space="0" w:color="6E6E6E"/>
              <w:left w:val="single" w:sz="4" w:space="0" w:color="6E6E6E"/>
              <w:bottom w:val="single" w:sz="4" w:space="0" w:color="6E6E6E"/>
              <w:right w:val="single" w:sz="4" w:space="0" w:color="6E6E6E"/>
            </w:tcBorders>
          </w:tcPr>
          <w:p w14:paraId="14159420"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1AE051CA" w14:textId="77777777" w:rsidR="0073385B" w:rsidRDefault="00CC2F75">
            <w:pPr>
              <w:pStyle w:val="ProductList-TableBody"/>
            </w:pPr>
            <w:r>
              <w:t>Office 365 F1, E1 или E3</w:t>
            </w:r>
          </w:p>
        </w:tc>
      </w:tr>
      <w:tr w:rsidR="0073385B" w14:paraId="3FCF7140" w14:textId="77777777">
        <w:tc>
          <w:tcPr>
            <w:tcW w:w="6240" w:type="dxa"/>
            <w:tcBorders>
              <w:top w:val="single" w:sz="4" w:space="0" w:color="6E6E6E"/>
              <w:left w:val="single" w:sz="4" w:space="0" w:color="6E6E6E"/>
              <w:bottom w:val="single" w:sz="4" w:space="0" w:color="6E6E6E"/>
              <w:right w:val="single" w:sz="4" w:space="0" w:color="6E6E6E"/>
            </w:tcBorders>
          </w:tcPr>
          <w:p w14:paraId="01C280DD"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1DD642DA" w14:textId="77777777" w:rsidR="0073385B" w:rsidRDefault="00CC2F75">
            <w:pPr>
              <w:pStyle w:val="ProductList-TableBody"/>
            </w:pPr>
            <w:r>
              <w:t>Exchange Online (план 1 и план 2)</w:t>
            </w:r>
          </w:p>
        </w:tc>
      </w:tr>
      <w:tr w:rsidR="0073385B" w14:paraId="307C15E7" w14:textId="77777777">
        <w:tc>
          <w:tcPr>
            <w:tcW w:w="6240" w:type="dxa"/>
            <w:tcBorders>
              <w:top w:val="single" w:sz="4" w:space="0" w:color="6E6E6E"/>
              <w:left w:val="single" w:sz="4" w:space="0" w:color="6E6E6E"/>
              <w:bottom w:val="single" w:sz="4" w:space="0" w:color="6E6E6E"/>
              <w:right w:val="single" w:sz="4" w:space="0" w:color="6E6E6E"/>
            </w:tcBorders>
          </w:tcPr>
          <w:p w14:paraId="14387CBE"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56164C5B" w14:textId="77777777" w:rsidR="0073385B" w:rsidRDefault="00CC2F75">
            <w:pPr>
              <w:pStyle w:val="ProductList-TableBody"/>
            </w:pPr>
            <w:r>
              <w:t>OneDrive для бизнеса (план 1 и план 2)</w:t>
            </w:r>
          </w:p>
        </w:tc>
      </w:tr>
      <w:tr w:rsidR="0073385B" w14:paraId="05B2DFFC" w14:textId="77777777">
        <w:tc>
          <w:tcPr>
            <w:tcW w:w="6240" w:type="dxa"/>
            <w:tcBorders>
              <w:top w:val="single" w:sz="4" w:space="0" w:color="6E6E6E"/>
              <w:left w:val="single" w:sz="4" w:space="0" w:color="6E6E6E"/>
              <w:bottom w:val="single" w:sz="4" w:space="0" w:color="6E6E6E"/>
              <w:right w:val="single" w:sz="4" w:space="0" w:color="6E6E6E"/>
            </w:tcBorders>
          </w:tcPr>
          <w:p w14:paraId="23610667"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5C3F5BD5" w14:textId="77777777" w:rsidR="0073385B" w:rsidRDefault="00CC2F75">
            <w:pPr>
              <w:pStyle w:val="ProductList-TableBody"/>
            </w:pPr>
            <w:r>
              <w:t>SharePoint Online (план 1 и план 2)</w:t>
            </w:r>
          </w:p>
        </w:tc>
      </w:tr>
    </w:tbl>
    <w:p w14:paraId="3A4785B6" w14:textId="77777777" w:rsidR="0073385B" w:rsidRDefault="0073385B">
      <w:pPr>
        <w:pStyle w:val="ProductList-Body"/>
      </w:pPr>
    </w:p>
    <w:p w14:paraId="64E175AD" w14:textId="77777777" w:rsidR="0073385B" w:rsidRDefault="00CC2F75">
      <w:pPr>
        <w:pStyle w:val="ProductList-Offering2HeadingNoBorder"/>
        <w:outlineLvl w:val="2"/>
      </w:pPr>
      <w:r>
        <w:t>Office 365 Data Loss Prevention, Add-on</w:t>
      </w:r>
      <w:r>
        <w:fldChar w:fldCharType="begin"/>
      </w:r>
      <w:r>
        <w:instrText xml:space="preserve"> TC "</w:instrText>
      </w:r>
      <w:bookmarkStart w:id="390" w:name="_Toc31293656"/>
      <w:r>
        <w:instrText>Office 365 Data Loss Prevention, Add-on</w:instrText>
      </w:r>
      <w:bookmarkEnd w:id="390"/>
      <w:r>
        <w:instrText>" \l 3</w:instrText>
      </w:r>
      <w:r>
        <w:fldChar w:fldCharType="end"/>
      </w:r>
    </w:p>
    <w:tbl>
      <w:tblPr>
        <w:tblStyle w:val="PURTable"/>
        <w:tblW w:w="0" w:type="dxa"/>
        <w:tblLook w:val="04A0" w:firstRow="1" w:lastRow="0" w:firstColumn="1" w:lastColumn="0" w:noHBand="0" w:noVBand="1"/>
      </w:tblPr>
      <w:tblGrid>
        <w:gridCol w:w="5603"/>
        <w:gridCol w:w="5313"/>
      </w:tblGrid>
      <w:tr w:rsidR="0073385B" w14:paraId="548A9529"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0000"/>
              <w:left w:val="single" w:sz="4" w:space="0" w:color="000000"/>
              <w:bottom w:val="single" w:sz="4" w:space="0" w:color="6E6E6E"/>
              <w:right w:val="none" w:sz="4" w:space="0" w:color="000000"/>
            </w:tcBorders>
            <w:shd w:val="clear" w:color="auto" w:fill="0070C0"/>
          </w:tcPr>
          <w:p w14:paraId="386C5087" w14:textId="77777777" w:rsidR="0073385B" w:rsidRDefault="00CC2F75">
            <w:pPr>
              <w:pStyle w:val="ProductList-TableBody"/>
            </w:pPr>
            <w:r>
              <w:rPr>
                <w:color w:val="FFFFFF"/>
              </w:rPr>
              <w:t>Лицензия Add-on на подписку «на пользователя»</w:t>
            </w:r>
          </w:p>
        </w:tc>
        <w:tc>
          <w:tcPr>
            <w:tcW w:w="5880" w:type="dxa"/>
            <w:tcBorders>
              <w:top w:val="single" w:sz="4" w:space="0" w:color="000000"/>
              <w:left w:val="none" w:sz="4" w:space="0" w:color="000000"/>
              <w:bottom w:val="single" w:sz="4" w:space="0" w:color="6E6E6E"/>
              <w:right w:val="single" w:sz="4" w:space="0" w:color="000000"/>
            </w:tcBorders>
            <w:shd w:val="clear" w:color="auto" w:fill="0070C0"/>
          </w:tcPr>
          <w:p w14:paraId="2E5A2D5A" w14:textId="77777777" w:rsidR="0073385B" w:rsidRDefault="00CC2F75">
            <w:pPr>
              <w:pStyle w:val="ProductList-TableBody"/>
            </w:pPr>
            <w:r>
              <w:rPr>
                <w:color w:val="FFFFFF"/>
              </w:rPr>
              <w:t>Соответствующие лицензии</w:t>
            </w:r>
          </w:p>
        </w:tc>
      </w:tr>
      <w:tr w:rsidR="0073385B" w14:paraId="670269E6" w14:textId="77777777">
        <w:tc>
          <w:tcPr>
            <w:tcW w:w="6240" w:type="dxa"/>
            <w:tcBorders>
              <w:top w:val="single" w:sz="4" w:space="0" w:color="6E6E6E"/>
              <w:left w:val="single" w:sz="4" w:space="0" w:color="6E6E6E"/>
              <w:bottom w:val="none" w:sz="4" w:space="0" w:color="6E6E6E"/>
              <w:right w:val="single" w:sz="4" w:space="0" w:color="6E6E6E"/>
            </w:tcBorders>
          </w:tcPr>
          <w:p w14:paraId="638919F6" w14:textId="77777777" w:rsidR="0073385B" w:rsidRDefault="00CC2F75">
            <w:pPr>
              <w:pStyle w:val="ProductList-TableBody"/>
            </w:pPr>
            <w:r>
              <w:t>Office 365 Data Loss Prevention, Add-on</w:t>
            </w:r>
          </w:p>
        </w:tc>
        <w:tc>
          <w:tcPr>
            <w:tcW w:w="5880" w:type="dxa"/>
            <w:tcBorders>
              <w:top w:val="single" w:sz="4" w:space="0" w:color="6E6E6E"/>
              <w:left w:val="single" w:sz="4" w:space="0" w:color="6E6E6E"/>
              <w:bottom w:val="single" w:sz="4" w:space="0" w:color="6E6E6E"/>
              <w:right w:val="single" w:sz="4" w:space="0" w:color="6E6E6E"/>
            </w:tcBorders>
          </w:tcPr>
          <w:p w14:paraId="1DB5EAEE" w14:textId="77777777" w:rsidR="0073385B" w:rsidRDefault="00CC2F75">
            <w:pPr>
              <w:pStyle w:val="ProductList-TableBody"/>
            </w:pPr>
            <w:r>
              <w:t xml:space="preserve">Microsoft 365 F1 </w:t>
            </w:r>
          </w:p>
        </w:tc>
      </w:tr>
      <w:tr w:rsidR="0073385B" w14:paraId="3DA24642" w14:textId="77777777">
        <w:tc>
          <w:tcPr>
            <w:tcW w:w="6240" w:type="dxa"/>
            <w:tcBorders>
              <w:top w:val="none" w:sz="4" w:space="0" w:color="6E6E6E"/>
              <w:left w:val="single" w:sz="4" w:space="0" w:color="6E6E6E"/>
              <w:bottom w:val="none" w:sz="4" w:space="0" w:color="6E6E6E"/>
              <w:right w:val="single" w:sz="4" w:space="0" w:color="6E6E6E"/>
            </w:tcBorders>
          </w:tcPr>
          <w:p w14:paraId="62A59AA8"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062B13C6" w14:textId="77777777" w:rsidR="0073385B" w:rsidRDefault="00CC2F75">
            <w:pPr>
              <w:pStyle w:val="ProductList-TableBody"/>
            </w:pPr>
            <w:r>
              <w:t>Office 365 F1 или E1</w:t>
            </w:r>
          </w:p>
        </w:tc>
      </w:tr>
      <w:tr w:rsidR="0073385B" w14:paraId="32793B3A" w14:textId="77777777">
        <w:tc>
          <w:tcPr>
            <w:tcW w:w="6240" w:type="dxa"/>
            <w:tcBorders>
              <w:top w:val="none" w:sz="4" w:space="0" w:color="6E6E6E"/>
              <w:left w:val="single" w:sz="4" w:space="0" w:color="6E6E6E"/>
              <w:bottom w:val="none" w:sz="4" w:space="0" w:color="6E6E6E"/>
              <w:right w:val="single" w:sz="4" w:space="0" w:color="6E6E6E"/>
            </w:tcBorders>
          </w:tcPr>
          <w:p w14:paraId="156E15B7"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3B43C8C0" w14:textId="77777777" w:rsidR="0073385B" w:rsidRDefault="00CC2F75">
            <w:pPr>
              <w:pStyle w:val="ProductList-TableBody"/>
            </w:pPr>
            <w:r>
              <w:t>Office 365 бизнес базовый</w:t>
            </w:r>
          </w:p>
        </w:tc>
      </w:tr>
      <w:tr w:rsidR="0073385B" w14:paraId="07BEE819" w14:textId="77777777">
        <w:tc>
          <w:tcPr>
            <w:tcW w:w="6240" w:type="dxa"/>
            <w:tcBorders>
              <w:top w:val="none" w:sz="4" w:space="0" w:color="6E6E6E"/>
              <w:left w:val="single" w:sz="4" w:space="0" w:color="6E6E6E"/>
              <w:bottom w:val="none" w:sz="4" w:space="0" w:color="6E6E6E"/>
              <w:right w:val="single" w:sz="4" w:space="0" w:color="6E6E6E"/>
            </w:tcBorders>
          </w:tcPr>
          <w:p w14:paraId="6FE1F2DD"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4A2EFD79" w14:textId="77777777" w:rsidR="0073385B" w:rsidRDefault="00CC2F75">
            <w:pPr>
              <w:pStyle w:val="ProductList-TableBody"/>
            </w:pPr>
            <w:r>
              <w:t>Базовая подписка на Exchange Online (план 1 или план 2)</w:t>
            </w:r>
          </w:p>
        </w:tc>
      </w:tr>
      <w:tr w:rsidR="0073385B" w14:paraId="54E8DC81" w14:textId="77777777">
        <w:tc>
          <w:tcPr>
            <w:tcW w:w="6240" w:type="dxa"/>
            <w:tcBorders>
              <w:top w:val="none" w:sz="4" w:space="0" w:color="6E6E6E"/>
              <w:left w:val="single" w:sz="4" w:space="0" w:color="6E6E6E"/>
              <w:bottom w:val="none" w:sz="4" w:space="0" w:color="6E6E6E"/>
              <w:right w:val="single" w:sz="4" w:space="0" w:color="6E6E6E"/>
            </w:tcBorders>
          </w:tcPr>
          <w:p w14:paraId="41DAB217"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7DEF003B" w14:textId="77777777" w:rsidR="0073385B" w:rsidRDefault="00CC2F75">
            <w:pPr>
              <w:pStyle w:val="ProductList-TableBody"/>
            </w:pPr>
            <w:r>
              <w:t>OneDrive для бизнеса (план 1)</w:t>
            </w:r>
          </w:p>
        </w:tc>
      </w:tr>
      <w:tr w:rsidR="0073385B" w14:paraId="1CEA26F7" w14:textId="77777777">
        <w:tc>
          <w:tcPr>
            <w:tcW w:w="6240" w:type="dxa"/>
            <w:tcBorders>
              <w:top w:val="none" w:sz="4" w:space="0" w:color="6E6E6E"/>
              <w:left w:val="single" w:sz="4" w:space="0" w:color="6E6E6E"/>
              <w:bottom w:val="single" w:sz="4" w:space="0" w:color="6E6E6E"/>
              <w:right w:val="single" w:sz="4" w:space="0" w:color="6E6E6E"/>
            </w:tcBorders>
          </w:tcPr>
          <w:p w14:paraId="0460317C"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795715BF" w14:textId="77777777" w:rsidR="0073385B" w:rsidRDefault="00CC2F75">
            <w:pPr>
              <w:pStyle w:val="ProductList-TableBody"/>
            </w:pPr>
            <w:r>
              <w:t>SharePoint Online (план 1 и план 2)</w:t>
            </w:r>
          </w:p>
        </w:tc>
      </w:tr>
    </w:tbl>
    <w:p w14:paraId="5DE59ED5" w14:textId="77777777" w:rsidR="0073385B" w:rsidRDefault="0073385B">
      <w:pPr>
        <w:pStyle w:val="ProductList-Body"/>
      </w:pPr>
    </w:p>
    <w:p w14:paraId="4D0B27B2" w14:textId="77777777" w:rsidR="0073385B" w:rsidRDefault="00CC2F75">
      <w:pPr>
        <w:pStyle w:val="ProductList-Offering2HeadingNoBorder"/>
        <w:outlineLvl w:val="2"/>
      </w:pPr>
      <w:r>
        <w:t>Office 365 Threat Intelligence</w:t>
      </w:r>
      <w:r>
        <w:fldChar w:fldCharType="begin"/>
      </w:r>
      <w:r>
        <w:instrText xml:space="preserve"> TC "</w:instrText>
      </w:r>
      <w:bookmarkStart w:id="391" w:name="_Toc31293657"/>
      <w:r>
        <w:instrText>Office 365 Threat Intelligence</w:instrText>
      </w:r>
      <w:bookmarkEnd w:id="391"/>
      <w:r>
        <w:instrText>" \l 3</w:instrText>
      </w:r>
      <w:r>
        <w:fldChar w:fldCharType="end"/>
      </w:r>
    </w:p>
    <w:tbl>
      <w:tblPr>
        <w:tblStyle w:val="PURTable"/>
        <w:tblW w:w="0" w:type="dxa"/>
        <w:tblLook w:val="04A0" w:firstRow="1" w:lastRow="0" w:firstColumn="1" w:lastColumn="0" w:noHBand="0" w:noVBand="1"/>
      </w:tblPr>
      <w:tblGrid>
        <w:gridCol w:w="5603"/>
        <w:gridCol w:w="5313"/>
      </w:tblGrid>
      <w:tr w:rsidR="0073385B" w14:paraId="354E1A2A"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0000"/>
              <w:left w:val="single" w:sz="4" w:space="0" w:color="000000"/>
              <w:bottom w:val="single" w:sz="4" w:space="0" w:color="6E6E6E"/>
              <w:right w:val="none" w:sz="4" w:space="0" w:color="000000"/>
            </w:tcBorders>
            <w:shd w:val="clear" w:color="auto" w:fill="0070C0"/>
          </w:tcPr>
          <w:p w14:paraId="3FFEBB18" w14:textId="77777777" w:rsidR="0073385B" w:rsidRDefault="00CC2F75">
            <w:pPr>
              <w:pStyle w:val="ProductList-TableBody"/>
            </w:pPr>
            <w:r>
              <w:rPr>
                <w:color w:val="FFFFFF"/>
              </w:rPr>
              <w:t>Лицензия Add-on на подписку «на пользователя»</w:t>
            </w:r>
          </w:p>
        </w:tc>
        <w:tc>
          <w:tcPr>
            <w:tcW w:w="5880" w:type="dxa"/>
            <w:tcBorders>
              <w:top w:val="single" w:sz="4" w:space="0" w:color="000000"/>
              <w:left w:val="none" w:sz="4" w:space="0" w:color="000000"/>
              <w:bottom w:val="single" w:sz="4" w:space="0" w:color="6E6E6E"/>
              <w:right w:val="single" w:sz="4" w:space="0" w:color="000000"/>
            </w:tcBorders>
            <w:shd w:val="clear" w:color="auto" w:fill="0070C0"/>
          </w:tcPr>
          <w:p w14:paraId="2A5C62FC" w14:textId="77777777" w:rsidR="0073385B" w:rsidRDefault="00CC2F75">
            <w:pPr>
              <w:pStyle w:val="ProductList-TableBody"/>
            </w:pPr>
            <w:r>
              <w:rPr>
                <w:color w:val="FFFFFF"/>
              </w:rPr>
              <w:t>Соответствующие лицензии</w:t>
            </w:r>
          </w:p>
        </w:tc>
      </w:tr>
      <w:tr w:rsidR="0073385B" w14:paraId="40507975" w14:textId="77777777">
        <w:tc>
          <w:tcPr>
            <w:tcW w:w="6240" w:type="dxa"/>
            <w:tcBorders>
              <w:top w:val="single" w:sz="4" w:space="0" w:color="6E6E6E"/>
              <w:left w:val="single" w:sz="4" w:space="0" w:color="6E6E6E"/>
              <w:bottom w:val="none" w:sz="4" w:space="0" w:color="6E6E6E"/>
              <w:right w:val="single" w:sz="4" w:space="0" w:color="6E6E6E"/>
            </w:tcBorders>
          </w:tcPr>
          <w:p w14:paraId="104E9514" w14:textId="77777777" w:rsidR="0073385B" w:rsidRDefault="00CC2F75">
            <w:pPr>
              <w:pStyle w:val="ProductList-TableBody"/>
            </w:pPr>
            <w:r>
              <w:t>Office 365 Threat Intelligence</w:t>
            </w:r>
          </w:p>
        </w:tc>
        <w:tc>
          <w:tcPr>
            <w:tcW w:w="5880" w:type="dxa"/>
            <w:tcBorders>
              <w:top w:val="single" w:sz="4" w:space="0" w:color="6E6E6E"/>
              <w:left w:val="single" w:sz="4" w:space="0" w:color="6E6E6E"/>
              <w:bottom w:val="single" w:sz="4" w:space="0" w:color="6E6E6E"/>
              <w:right w:val="single" w:sz="4" w:space="0" w:color="6E6E6E"/>
            </w:tcBorders>
          </w:tcPr>
          <w:p w14:paraId="31B9CF3F" w14:textId="77777777" w:rsidR="0073385B" w:rsidRDefault="00CC2F75">
            <w:pPr>
              <w:pStyle w:val="ProductList-TableBody"/>
            </w:pPr>
            <w:r>
              <w:t>Microsoft 365 F1 или E3</w:t>
            </w:r>
          </w:p>
        </w:tc>
      </w:tr>
      <w:tr w:rsidR="0073385B" w14:paraId="164924AE" w14:textId="77777777">
        <w:tc>
          <w:tcPr>
            <w:tcW w:w="6240" w:type="dxa"/>
            <w:tcBorders>
              <w:top w:val="none" w:sz="4" w:space="0" w:color="6E6E6E"/>
              <w:left w:val="single" w:sz="4" w:space="0" w:color="6E6E6E"/>
              <w:bottom w:val="none" w:sz="4" w:space="0" w:color="6E6E6E"/>
              <w:right w:val="single" w:sz="4" w:space="0" w:color="6E6E6E"/>
            </w:tcBorders>
          </w:tcPr>
          <w:p w14:paraId="6A50419D"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23F20226" w14:textId="77777777" w:rsidR="0073385B" w:rsidRDefault="00CC2F75">
            <w:pPr>
              <w:pStyle w:val="ProductList-TableBody"/>
            </w:pPr>
            <w:r>
              <w:t>Office 365 F1, E1 или E3</w:t>
            </w:r>
          </w:p>
        </w:tc>
      </w:tr>
      <w:tr w:rsidR="0073385B" w14:paraId="7BD9A69A" w14:textId="77777777">
        <w:tc>
          <w:tcPr>
            <w:tcW w:w="6240" w:type="dxa"/>
            <w:tcBorders>
              <w:top w:val="none" w:sz="4" w:space="0" w:color="6E6E6E"/>
              <w:left w:val="single" w:sz="4" w:space="0" w:color="6E6E6E"/>
              <w:bottom w:val="none" w:sz="4" w:space="0" w:color="6E6E6E"/>
              <w:right w:val="single" w:sz="4" w:space="0" w:color="6E6E6E"/>
            </w:tcBorders>
          </w:tcPr>
          <w:p w14:paraId="0F10D585"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13DC0C89" w14:textId="77777777" w:rsidR="0073385B" w:rsidRDefault="00CC2F75">
            <w:pPr>
              <w:pStyle w:val="ProductList-TableBody"/>
            </w:pPr>
            <w:r>
              <w:t>Office 365 бизнес базовый</w:t>
            </w:r>
          </w:p>
        </w:tc>
      </w:tr>
      <w:tr w:rsidR="0073385B" w14:paraId="00A28146" w14:textId="77777777">
        <w:tc>
          <w:tcPr>
            <w:tcW w:w="6240" w:type="dxa"/>
            <w:tcBorders>
              <w:top w:val="none" w:sz="4" w:space="0" w:color="6E6E6E"/>
              <w:left w:val="single" w:sz="4" w:space="0" w:color="6E6E6E"/>
              <w:bottom w:val="none" w:sz="4" w:space="0" w:color="6E6E6E"/>
              <w:right w:val="single" w:sz="4" w:space="0" w:color="6E6E6E"/>
            </w:tcBorders>
          </w:tcPr>
          <w:p w14:paraId="67D9630B"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19B99C01" w14:textId="77777777" w:rsidR="0073385B" w:rsidRDefault="00CC2F75">
            <w:pPr>
              <w:pStyle w:val="ProductList-TableBody"/>
            </w:pPr>
            <w:r>
              <w:t>Базовая подписка на Exchange Online (план 1 или план 2)</w:t>
            </w:r>
          </w:p>
        </w:tc>
      </w:tr>
      <w:tr w:rsidR="0073385B" w14:paraId="6CEFBFF8" w14:textId="77777777">
        <w:tc>
          <w:tcPr>
            <w:tcW w:w="6240" w:type="dxa"/>
            <w:tcBorders>
              <w:top w:val="none" w:sz="4" w:space="0" w:color="6E6E6E"/>
              <w:left w:val="single" w:sz="4" w:space="0" w:color="6E6E6E"/>
              <w:bottom w:val="none" w:sz="4" w:space="0" w:color="6E6E6E"/>
              <w:right w:val="single" w:sz="4" w:space="0" w:color="6E6E6E"/>
            </w:tcBorders>
          </w:tcPr>
          <w:p w14:paraId="754602AA"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19E1225B" w14:textId="77777777" w:rsidR="0073385B" w:rsidRDefault="00CC2F75">
            <w:pPr>
              <w:pStyle w:val="ProductList-TableBody"/>
            </w:pPr>
            <w:r>
              <w:t>OneDrive для бизнеса (план 1 и план 2)</w:t>
            </w:r>
          </w:p>
        </w:tc>
      </w:tr>
      <w:tr w:rsidR="0073385B" w14:paraId="4D1A400C" w14:textId="77777777">
        <w:tc>
          <w:tcPr>
            <w:tcW w:w="6240" w:type="dxa"/>
            <w:tcBorders>
              <w:top w:val="none" w:sz="4" w:space="0" w:color="6E6E6E"/>
              <w:left w:val="single" w:sz="4" w:space="0" w:color="6E6E6E"/>
              <w:bottom w:val="single" w:sz="4" w:space="0" w:color="6E6E6E"/>
              <w:right w:val="single" w:sz="4" w:space="0" w:color="6E6E6E"/>
            </w:tcBorders>
          </w:tcPr>
          <w:p w14:paraId="44A46ECD"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733B82EA" w14:textId="77777777" w:rsidR="0073385B" w:rsidRDefault="00CC2F75">
            <w:pPr>
              <w:pStyle w:val="ProductList-TableBody"/>
            </w:pPr>
            <w:r>
              <w:t>SharePoint Online (план 1 и план 2)</w:t>
            </w:r>
          </w:p>
        </w:tc>
      </w:tr>
    </w:tbl>
    <w:p w14:paraId="0317DBB6" w14:textId="77777777" w:rsidR="0073385B" w:rsidRDefault="0073385B">
      <w:pPr>
        <w:pStyle w:val="ProductList-Body"/>
      </w:pPr>
    </w:p>
    <w:p w14:paraId="4554964E" w14:textId="77777777" w:rsidR="0073385B" w:rsidRDefault="00CC2F75">
      <w:pPr>
        <w:pStyle w:val="ProductList-Offering2HeadingNoBorder"/>
        <w:outlineLvl w:val="2"/>
      </w:pPr>
      <w:r>
        <w:t>Возможности поддержки нескольких географических регионов в Office 365</w:t>
      </w:r>
      <w:r>
        <w:fldChar w:fldCharType="begin"/>
      </w:r>
      <w:r>
        <w:instrText xml:space="preserve"> TC "</w:instrText>
      </w:r>
      <w:bookmarkStart w:id="392" w:name="_Toc31293658"/>
      <w:r>
        <w:instrText>Возможности поддержки нескольких географических регионов в Office 365</w:instrText>
      </w:r>
      <w:bookmarkEnd w:id="392"/>
      <w:r>
        <w:instrText>" \l 3</w:instrText>
      </w:r>
      <w:r>
        <w:fldChar w:fldCharType="end"/>
      </w:r>
    </w:p>
    <w:tbl>
      <w:tblPr>
        <w:tblStyle w:val="PURTable"/>
        <w:tblW w:w="0" w:type="dxa"/>
        <w:tblLook w:val="04A0" w:firstRow="1" w:lastRow="0" w:firstColumn="1" w:lastColumn="0" w:noHBand="0" w:noVBand="1"/>
      </w:tblPr>
      <w:tblGrid>
        <w:gridCol w:w="5606"/>
        <w:gridCol w:w="5310"/>
      </w:tblGrid>
      <w:tr w:rsidR="0073385B" w14:paraId="4FD273F9"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5917093A" w14:textId="77777777" w:rsidR="0073385B" w:rsidRDefault="00CC2F75">
            <w:pPr>
              <w:pStyle w:val="ProductList-TableBody"/>
            </w:pPr>
            <w:r>
              <w:rPr>
                <w:color w:val="FFFFFF"/>
              </w:rPr>
              <w:t>Лицензия Add-on на подписку «на пользователя»</w:t>
            </w:r>
          </w:p>
        </w:tc>
        <w:tc>
          <w:tcPr>
            <w:tcW w:w="5880" w:type="dxa"/>
            <w:tcBorders>
              <w:top w:val="single" w:sz="4" w:space="0" w:color="0070C0"/>
              <w:bottom w:val="single" w:sz="4" w:space="0" w:color="6E6E6E"/>
              <w:right w:val="single" w:sz="4" w:space="0" w:color="0070C0"/>
            </w:tcBorders>
            <w:shd w:val="clear" w:color="auto" w:fill="0070C0"/>
          </w:tcPr>
          <w:p w14:paraId="63C9CD36" w14:textId="77777777" w:rsidR="0073385B" w:rsidRDefault="00CC2F75">
            <w:pPr>
              <w:pStyle w:val="ProductList-TableBody"/>
            </w:pPr>
            <w:r>
              <w:rPr>
                <w:color w:val="FFFFFF"/>
              </w:rPr>
              <w:t>Соответствующие лицензии</w:t>
            </w:r>
          </w:p>
        </w:tc>
      </w:tr>
      <w:tr w:rsidR="0073385B" w14:paraId="25BF81A3" w14:textId="77777777">
        <w:tc>
          <w:tcPr>
            <w:tcW w:w="6240" w:type="dxa"/>
            <w:tcBorders>
              <w:top w:val="single" w:sz="4" w:space="0" w:color="6E6E6E"/>
              <w:left w:val="single" w:sz="4" w:space="0" w:color="6E6E6E"/>
              <w:bottom w:val="none" w:sz="4" w:space="0" w:color="6E6E6E"/>
              <w:right w:val="single" w:sz="4" w:space="0" w:color="6E6E6E"/>
            </w:tcBorders>
          </w:tcPr>
          <w:p w14:paraId="57B7EBC0" w14:textId="77777777" w:rsidR="0073385B" w:rsidRDefault="00CC2F75">
            <w:pPr>
              <w:pStyle w:val="ProductList-TableBody"/>
            </w:pPr>
            <w:r>
              <w:t>Возможности поддержки нескольких географических регионов в Office 365 с лицензией Add-on</w:t>
            </w:r>
          </w:p>
        </w:tc>
        <w:tc>
          <w:tcPr>
            <w:tcW w:w="5880" w:type="dxa"/>
            <w:tcBorders>
              <w:top w:val="single" w:sz="4" w:space="0" w:color="6E6E6E"/>
              <w:left w:val="single" w:sz="4" w:space="0" w:color="6E6E6E"/>
              <w:bottom w:val="single" w:sz="4" w:space="0" w:color="6E6E6E"/>
              <w:right w:val="single" w:sz="4" w:space="0" w:color="6E6E6E"/>
            </w:tcBorders>
          </w:tcPr>
          <w:p w14:paraId="45DC0BDA" w14:textId="77777777" w:rsidR="0073385B" w:rsidRDefault="00CC2F75">
            <w:pPr>
              <w:pStyle w:val="ProductList-TableBody"/>
            </w:pPr>
            <w:r>
              <w:t>Microsoft 365 F1, E3 или E5</w:t>
            </w:r>
          </w:p>
        </w:tc>
      </w:tr>
      <w:tr w:rsidR="0073385B" w14:paraId="07F2D14B" w14:textId="77777777">
        <w:tc>
          <w:tcPr>
            <w:tcW w:w="6240" w:type="dxa"/>
            <w:tcBorders>
              <w:top w:val="none" w:sz="4" w:space="0" w:color="6E6E6E"/>
              <w:left w:val="single" w:sz="4" w:space="0" w:color="6E6E6E"/>
              <w:bottom w:val="none" w:sz="4" w:space="0" w:color="6E6E6E"/>
              <w:right w:val="single" w:sz="4" w:space="0" w:color="6E6E6E"/>
            </w:tcBorders>
          </w:tcPr>
          <w:p w14:paraId="3EDD2315"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4497A070" w14:textId="77777777" w:rsidR="0073385B" w:rsidRDefault="00CC2F75">
            <w:pPr>
              <w:pStyle w:val="ProductList-TableBody"/>
            </w:pPr>
            <w:r>
              <w:t>Office 365 F1, E1, E3 или E5</w:t>
            </w:r>
          </w:p>
        </w:tc>
      </w:tr>
      <w:tr w:rsidR="0073385B" w14:paraId="58E3382E" w14:textId="77777777">
        <w:tc>
          <w:tcPr>
            <w:tcW w:w="6240" w:type="dxa"/>
            <w:tcBorders>
              <w:top w:val="none" w:sz="4" w:space="0" w:color="6E6E6E"/>
              <w:left w:val="single" w:sz="4" w:space="0" w:color="6E6E6E"/>
              <w:bottom w:val="none" w:sz="4" w:space="0" w:color="6E6E6E"/>
              <w:right w:val="single" w:sz="4" w:space="0" w:color="6E6E6E"/>
            </w:tcBorders>
          </w:tcPr>
          <w:p w14:paraId="0953CD3E"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6EF57054" w14:textId="77777777" w:rsidR="0073385B" w:rsidRDefault="00CC2F75">
            <w:pPr>
              <w:pStyle w:val="ProductList-TableBody"/>
            </w:pPr>
            <w:r>
              <w:t>Базовая подписка на Exchange Online (план 1 или план 2)</w:t>
            </w:r>
          </w:p>
        </w:tc>
      </w:tr>
      <w:tr w:rsidR="0073385B" w14:paraId="79F6FFBF" w14:textId="77777777">
        <w:tc>
          <w:tcPr>
            <w:tcW w:w="6240" w:type="dxa"/>
            <w:tcBorders>
              <w:top w:val="none" w:sz="4" w:space="0" w:color="6E6E6E"/>
              <w:left w:val="single" w:sz="4" w:space="0" w:color="6E6E6E"/>
              <w:bottom w:val="none" w:sz="4" w:space="0" w:color="6E6E6E"/>
              <w:right w:val="single" w:sz="4" w:space="0" w:color="6E6E6E"/>
            </w:tcBorders>
          </w:tcPr>
          <w:p w14:paraId="1FEF2BAF"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356B8C6D" w14:textId="77777777" w:rsidR="0073385B" w:rsidRDefault="00CC2F75">
            <w:pPr>
              <w:pStyle w:val="ProductList-TableBody"/>
            </w:pPr>
            <w:r>
              <w:t>OneDrive для бизнеса (план 1 и план 2)</w:t>
            </w:r>
          </w:p>
        </w:tc>
      </w:tr>
      <w:tr w:rsidR="0073385B" w14:paraId="63C4D4E5" w14:textId="77777777">
        <w:tc>
          <w:tcPr>
            <w:tcW w:w="6240" w:type="dxa"/>
            <w:tcBorders>
              <w:top w:val="none" w:sz="4" w:space="0" w:color="6E6E6E"/>
              <w:left w:val="single" w:sz="4" w:space="0" w:color="6E6E6E"/>
              <w:bottom w:val="single" w:sz="4" w:space="0" w:color="6E6E6E"/>
              <w:right w:val="single" w:sz="4" w:space="0" w:color="6E6E6E"/>
            </w:tcBorders>
          </w:tcPr>
          <w:p w14:paraId="13BE2D8A" w14:textId="77777777" w:rsidR="0073385B" w:rsidRDefault="0073385B">
            <w:pPr>
              <w:pStyle w:val="ProductList-TableBody"/>
            </w:pPr>
          </w:p>
        </w:tc>
        <w:tc>
          <w:tcPr>
            <w:tcW w:w="5880" w:type="dxa"/>
            <w:tcBorders>
              <w:top w:val="single" w:sz="4" w:space="0" w:color="6E6E6E"/>
              <w:left w:val="single" w:sz="4" w:space="0" w:color="6E6E6E"/>
              <w:bottom w:val="single" w:sz="4" w:space="0" w:color="6E6E6E"/>
              <w:right w:val="single" w:sz="4" w:space="0" w:color="6E6E6E"/>
            </w:tcBorders>
          </w:tcPr>
          <w:p w14:paraId="01E5B106" w14:textId="77777777" w:rsidR="0073385B" w:rsidRDefault="00CC2F75">
            <w:pPr>
              <w:pStyle w:val="ProductList-TableBody"/>
            </w:pPr>
            <w:r>
              <w:t>SharePoint Online (план 1 и план 2)</w:t>
            </w:r>
          </w:p>
        </w:tc>
      </w:tr>
    </w:tbl>
    <w:p w14:paraId="11284B5C" w14:textId="77777777" w:rsidR="0073385B" w:rsidRDefault="0073385B">
      <w:pPr>
        <w:pStyle w:val="ProductList-Body"/>
      </w:pPr>
    </w:p>
    <w:p w14:paraId="51DFBDB2" w14:textId="77777777" w:rsidR="0073385B" w:rsidRDefault="00CC2F75">
      <w:pPr>
        <w:pStyle w:val="ProductList-Offering2HeadingNoBorder"/>
        <w:outlineLvl w:val="2"/>
      </w:pPr>
      <w:r>
        <w:t>Службы звука</w:t>
      </w:r>
      <w:r>
        <w:fldChar w:fldCharType="begin"/>
      </w:r>
      <w:r>
        <w:instrText xml:space="preserve"> TC "</w:instrText>
      </w:r>
      <w:bookmarkStart w:id="393" w:name="_Toc31293659"/>
      <w:r>
        <w:instrText>Службы звука</w:instrText>
      </w:r>
      <w:bookmarkEnd w:id="393"/>
      <w:r>
        <w:instrText>" \l 3</w:instrText>
      </w:r>
      <w:r>
        <w:fldChar w:fldCharType="end"/>
      </w:r>
    </w:p>
    <w:tbl>
      <w:tblPr>
        <w:tblStyle w:val="PURTable"/>
        <w:tblW w:w="0" w:type="dxa"/>
        <w:tblLook w:val="04A0" w:firstRow="1" w:lastRow="0" w:firstColumn="1" w:lastColumn="0" w:noHBand="0" w:noVBand="1"/>
      </w:tblPr>
      <w:tblGrid>
        <w:gridCol w:w="5708"/>
        <w:gridCol w:w="5208"/>
      </w:tblGrid>
      <w:tr w:rsidR="0073385B" w14:paraId="30111BF6" w14:textId="77777777">
        <w:trPr>
          <w:cnfStyle w:val="100000000000" w:firstRow="1" w:lastRow="0" w:firstColumn="0" w:lastColumn="0" w:oddVBand="0" w:evenVBand="0" w:oddHBand="0" w:evenHBand="0" w:firstRowFirstColumn="0" w:firstRowLastColumn="0" w:lastRowFirstColumn="0" w:lastRowLastColumn="0"/>
        </w:trPr>
        <w:tc>
          <w:tcPr>
            <w:tcW w:w="6360" w:type="dxa"/>
            <w:tcBorders>
              <w:right w:val="single" w:sz="4" w:space="0" w:color="0070C0"/>
            </w:tcBorders>
            <w:shd w:val="clear" w:color="auto" w:fill="0070C0"/>
          </w:tcPr>
          <w:p w14:paraId="0F7D3520" w14:textId="77777777" w:rsidR="0073385B" w:rsidRDefault="00CC2F75">
            <w:pPr>
              <w:pStyle w:val="ProductList-TableBody"/>
            </w:pPr>
            <w:r>
              <w:rPr>
                <w:color w:val="FFFFFF"/>
              </w:rPr>
              <w:t>Лицензия Add-on на подписку «на пользователя»</w:t>
            </w:r>
          </w:p>
        </w:tc>
        <w:tc>
          <w:tcPr>
            <w:tcW w:w="5760" w:type="dxa"/>
            <w:tcBorders>
              <w:left w:val="single" w:sz="4" w:space="0" w:color="0070C0"/>
            </w:tcBorders>
            <w:shd w:val="clear" w:color="auto" w:fill="0070C0"/>
          </w:tcPr>
          <w:p w14:paraId="516BCFD6" w14:textId="77777777" w:rsidR="0073385B" w:rsidRDefault="00CC2F75">
            <w:pPr>
              <w:pStyle w:val="ProductList-TableBody"/>
            </w:pPr>
            <w:r>
              <w:rPr>
                <w:color w:val="FFFFFF"/>
              </w:rPr>
              <w:t>Соответствующие лицензии</w:t>
            </w:r>
          </w:p>
        </w:tc>
      </w:tr>
      <w:tr w:rsidR="0073385B" w14:paraId="63C74569" w14:textId="77777777">
        <w:tc>
          <w:tcPr>
            <w:tcW w:w="6360" w:type="dxa"/>
            <w:tcBorders>
              <w:left w:val="single" w:sz="4" w:space="0" w:color="7F7F7F"/>
              <w:bottom w:val="none" w:sz="4" w:space="0" w:color="6E6E6E"/>
              <w:right w:val="single" w:sz="4" w:space="0" w:color="7F7F7F"/>
            </w:tcBorders>
          </w:tcPr>
          <w:p w14:paraId="1B6A7054" w14:textId="77777777" w:rsidR="0073385B" w:rsidRDefault="00CC2F75">
            <w:pPr>
              <w:pStyle w:val="ProductList-TableBody"/>
            </w:pPr>
            <w:r>
              <w:t>Аудио-конференции</w:t>
            </w:r>
          </w:p>
        </w:tc>
        <w:tc>
          <w:tcPr>
            <w:tcW w:w="5760" w:type="dxa"/>
            <w:tcBorders>
              <w:left w:val="single" w:sz="4" w:space="0" w:color="7F7F7F"/>
              <w:right w:val="single" w:sz="4" w:space="0" w:color="6E6E6E"/>
            </w:tcBorders>
          </w:tcPr>
          <w:p w14:paraId="5D6416B0" w14:textId="77777777" w:rsidR="0073385B" w:rsidRDefault="00CC2F75">
            <w:pPr>
              <w:pStyle w:val="ProductList-TableBody"/>
            </w:pPr>
            <w:r>
              <w:t>Office 365 бизнес базовый или Office 365 бизнес премиум</w:t>
            </w:r>
          </w:p>
        </w:tc>
      </w:tr>
      <w:tr w:rsidR="0073385B" w14:paraId="11EACF78" w14:textId="77777777">
        <w:tc>
          <w:tcPr>
            <w:tcW w:w="6360" w:type="dxa"/>
            <w:tcBorders>
              <w:top w:val="none" w:sz="4" w:space="0" w:color="6E6E6E"/>
              <w:left w:val="single" w:sz="4" w:space="0" w:color="7F7F7F"/>
              <w:bottom w:val="none" w:sz="4" w:space="0" w:color="6E6E6E"/>
              <w:right w:val="single" w:sz="4" w:space="0" w:color="7F7F7F"/>
            </w:tcBorders>
          </w:tcPr>
          <w:p w14:paraId="6EBEC76D" w14:textId="77777777" w:rsidR="0073385B" w:rsidRDefault="0073385B">
            <w:pPr>
              <w:pStyle w:val="ProductList-TableBody"/>
            </w:pPr>
          </w:p>
        </w:tc>
        <w:tc>
          <w:tcPr>
            <w:tcW w:w="5760" w:type="dxa"/>
            <w:tcBorders>
              <w:left w:val="single" w:sz="4" w:space="0" w:color="7F7F7F"/>
              <w:right w:val="single" w:sz="4" w:space="0" w:color="6E6E6E"/>
            </w:tcBorders>
          </w:tcPr>
          <w:p w14:paraId="27F58B39" w14:textId="77777777" w:rsidR="0073385B" w:rsidRDefault="00CC2F75">
            <w:pPr>
              <w:pStyle w:val="ProductList-TableBody"/>
            </w:pPr>
            <w:r>
              <w:t>Office 365 E1 или E3</w:t>
            </w:r>
          </w:p>
        </w:tc>
      </w:tr>
      <w:tr w:rsidR="0073385B" w14:paraId="5A091711" w14:textId="77777777">
        <w:tc>
          <w:tcPr>
            <w:tcW w:w="6360" w:type="dxa"/>
            <w:tcBorders>
              <w:top w:val="none" w:sz="4" w:space="0" w:color="6E6E6E"/>
              <w:left w:val="single" w:sz="4" w:space="0" w:color="6E6E6E"/>
              <w:bottom w:val="single" w:sz="4" w:space="0" w:color="6E6E6E"/>
            </w:tcBorders>
          </w:tcPr>
          <w:p w14:paraId="7825E630" w14:textId="77777777" w:rsidR="0073385B" w:rsidRDefault="0073385B">
            <w:pPr>
              <w:pStyle w:val="ProductList-TableBody"/>
            </w:pPr>
          </w:p>
        </w:tc>
        <w:tc>
          <w:tcPr>
            <w:tcW w:w="5760" w:type="dxa"/>
            <w:tcBorders>
              <w:right w:val="single" w:sz="4" w:space="0" w:color="6E6E6E"/>
            </w:tcBorders>
          </w:tcPr>
          <w:p w14:paraId="60FCB719" w14:textId="77777777" w:rsidR="0073385B" w:rsidRDefault="00CC2F75">
            <w:pPr>
              <w:pStyle w:val="ProductList-TableBody"/>
            </w:pPr>
            <w:r>
              <w:t>Microsoft 365 E1 или E3</w:t>
            </w:r>
          </w:p>
        </w:tc>
      </w:tr>
      <w:tr w:rsidR="0073385B" w14:paraId="35F427BA" w14:textId="77777777">
        <w:tc>
          <w:tcPr>
            <w:tcW w:w="6360" w:type="dxa"/>
            <w:tcBorders>
              <w:top w:val="single" w:sz="4" w:space="0" w:color="6E6E6E"/>
              <w:left w:val="single" w:sz="4" w:space="0" w:color="6E6E6E"/>
              <w:bottom w:val="none" w:sz="4" w:space="0" w:color="6E6E6E"/>
            </w:tcBorders>
          </w:tcPr>
          <w:p w14:paraId="29C6D0FA" w14:textId="77777777" w:rsidR="0073385B" w:rsidRDefault="00CC2F75">
            <w:pPr>
              <w:pStyle w:val="ProductList-TableBody"/>
            </w:pPr>
            <w:r>
              <w:t>Audio Conferencing for India-Based Users</w:t>
            </w:r>
          </w:p>
        </w:tc>
        <w:tc>
          <w:tcPr>
            <w:tcW w:w="5760" w:type="dxa"/>
            <w:tcBorders>
              <w:right w:val="single" w:sz="4" w:space="0" w:color="6E6E6E"/>
            </w:tcBorders>
          </w:tcPr>
          <w:p w14:paraId="4B4BCC94" w14:textId="77777777" w:rsidR="0073385B" w:rsidRDefault="00CC2F75">
            <w:pPr>
              <w:pStyle w:val="ProductList-TableBody"/>
            </w:pPr>
            <w:r>
              <w:t>Office 365 бизнес базовый или Office 365 бизнес премиум</w:t>
            </w:r>
          </w:p>
        </w:tc>
      </w:tr>
      <w:tr w:rsidR="0073385B" w14:paraId="71E940C7" w14:textId="77777777">
        <w:tc>
          <w:tcPr>
            <w:tcW w:w="6360" w:type="dxa"/>
            <w:tcBorders>
              <w:top w:val="none" w:sz="4" w:space="0" w:color="6E6E6E"/>
              <w:left w:val="single" w:sz="4" w:space="0" w:color="6E6E6E"/>
              <w:bottom w:val="none" w:sz="4" w:space="0" w:color="6E6E6E"/>
            </w:tcBorders>
          </w:tcPr>
          <w:p w14:paraId="72A4DBDD" w14:textId="77777777" w:rsidR="0073385B" w:rsidRDefault="0073385B">
            <w:pPr>
              <w:pStyle w:val="ProductList-TableBody"/>
            </w:pPr>
          </w:p>
        </w:tc>
        <w:tc>
          <w:tcPr>
            <w:tcW w:w="5760" w:type="dxa"/>
            <w:tcBorders>
              <w:right w:val="single" w:sz="4" w:space="0" w:color="6E6E6E"/>
            </w:tcBorders>
          </w:tcPr>
          <w:p w14:paraId="3993B08F" w14:textId="77777777" w:rsidR="0073385B" w:rsidRDefault="00CC2F75">
            <w:pPr>
              <w:pStyle w:val="ProductList-TableBody"/>
            </w:pPr>
            <w:r>
              <w:t>Office 365 E1 или E3</w:t>
            </w:r>
          </w:p>
        </w:tc>
      </w:tr>
      <w:tr w:rsidR="0073385B" w14:paraId="429A7A9E" w14:textId="77777777">
        <w:tc>
          <w:tcPr>
            <w:tcW w:w="6360" w:type="dxa"/>
            <w:tcBorders>
              <w:top w:val="none" w:sz="4" w:space="0" w:color="6E6E6E"/>
              <w:left w:val="single" w:sz="4" w:space="0" w:color="6E6E6E"/>
              <w:bottom w:val="single" w:sz="4" w:space="0" w:color="6E6E6E"/>
            </w:tcBorders>
          </w:tcPr>
          <w:p w14:paraId="1C67028A" w14:textId="77777777" w:rsidR="0073385B" w:rsidRDefault="0073385B">
            <w:pPr>
              <w:pStyle w:val="ProductList-TableBody"/>
            </w:pPr>
          </w:p>
        </w:tc>
        <w:tc>
          <w:tcPr>
            <w:tcW w:w="5760" w:type="dxa"/>
            <w:tcBorders>
              <w:right w:val="single" w:sz="4" w:space="0" w:color="6E6E6E"/>
            </w:tcBorders>
          </w:tcPr>
          <w:p w14:paraId="36D91F81" w14:textId="77777777" w:rsidR="0073385B" w:rsidRDefault="00CC2F75">
            <w:pPr>
              <w:pStyle w:val="ProductList-TableBody"/>
            </w:pPr>
            <w:r>
              <w:t>Microsoft 365 E1 или E3</w:t>
            </w:r>
          </w:p>
        </w:tc>
      </w:tr>
      <w:tr w:rsidR="0073385B" w14:paraId="7BDB5C3E" w14:textId="77777777">
        <w:tc>
          <w:tcPr>
            <w:tcW w:w="6360" w:type="dxa"/>
            <w:tcBorders>
              <w:top w:val="single" w:sz="4" w:space="0" w:color="6E6E6E"/>
              <w:left w:val="single" w:sz="4" w:space="0" w:color="6E6E6E"/>
              <w:bottom w:val="none" w:sz="4" w:space="0" w:color="6E6E6E"/>
            </w:tcBorders>
          </w:tcPr>
          <w:p w14:paraId="3B5EE8AC" w14:textId="77777777" w:rsidR="0073385B" w:rsidRDefault="00CC2F75">
            <w:pPr>
              <w:pStyle w:val="ProductList-TableBody"/>
            </w:pPr>
            <w:r>
              <w:t>Audio Conferencing for India-Based Users, пользователи E5, лицензия Add-on</w:t>
            </w:r>
          </w:p>
        </w:tc>
        <w:tc>
          <w:tcPr>
            <w:tcW w:w="5760" w:type="dxa"/>
            <w:tcBorders>
              <w:right w:val="single" w:sz="4" w:space="0" w:color="6E6E6E"/>
            </w:tcBorders>
          </w:tcPr>
          <w:p w14:paraId="4310F031" w14:textId="77777777" w:rsidR="0073385B" w:rsidRDefault="00CC2F75">
            <w:pPr>
              <w:pStyle w:val="ProductList-TableBody"/>
            </w:pPr>
            <w:r>
              <w:t>Office 365 (план E5)</w:t>
            </w:r>
          </w:p>
        </w:tc>
      </w:tr>
      <w:tr w:rsidR="0073385B" w14:paraId="627974F2" w14:textId="77777777">
        <w:tc>
          <w:tcPr>
            <w:tcW w:w="6360" w:type="dxa"/>
            <w:tcBorders>
              <w:top w:val="none" w:sz="4" w:space="0" w:color="6E6E6E"/>
              <w:left w:val="single" w:sz="4" w:space="0" w:color="6E6E6E"/>
              <w:bottom w:val="single" w:sz="4" w:space="0" w:color="6E6E6E"/>
            </w:tcBorders>
          </w:tcPr>
          <w:p w14:paraId="296EAB90" w14:textId="77777777" w:rsidR="0073385B" w:rsidRDefault="0073385B">
            <w:pPr>
              <w:pStyle w:val="ProductList-TableBody"/>
            </w:pPr>
          </w:p>
        </w:tc>
        <w:tc>
          <w:tcPr>
            <w:tcW w:w="5760" w:type="dxa"/>
            <w:tcBorders>
              <w:right w:val="single" w:sz="4" w:space="0" w:color="6E6E6E"/>
            </w:tcBorders>
          </w:tcPr>
          <w:p w14:paraId="15B882AA" w14:textId="77777777" w:rsidR="0073385B" w:rsidRDefault="00CC2F75">
            <w:pPr>
              <w:pStyle w:val="ProductList-TableBody"/>
            </w:pPr>
            <w:r>
              <w:t>Microsoft 365 E5</w:t>
            </w:r>
          </w:p>
        </w:tc>
      </w:tr>
    </w:tbl>
    <w:p w14:paraId="688842CD" w14:textId="77777777" w:rsidR="0073385B" w:rsidRDefault="0073385B">
      <w:pPr>
        <w:pStyle w:val="ProductList-Body"/>
      </w:pPr>
    </w:p>
    <w:p w14:paraId="4E7798F9" w14:textId="77777777" w:rsidR="0073385B" w:rsidRDefault="00CC2F75">
      <w:pPr>
        <w:pStyle w:val="ProductList-Offering2HeadingNoBorder"/>
        <w:outlineLvl w:val="2"/>
      </w:pPr>
      <w:r>
        <w:t>Exchange Online</w:t>
      </w:r>
      <w:r>
        <w:fldChar w:fldCharType="begin"/>
      </w:r>
      <w:r>
        <w:instrText xml:space="preserve"> TC "</w:instrText>
      </w:r>
      <w:bookmarkStart w:id="394" w:name="_Toc31293660"/>
      <w:r>
        <w:instrText>Exchange Online</w:instrText>
      </w:r>
      <w:bookmarkEnd w:id="394"/>
      <w:r>
        <w:instrText>" \l 3</w:instrText>
      </w:r>
      <w:r>
        <w:fldChar w:fldCharType="end"/>
      </w:r>
    </w:p>
    <w:tbl>
      <w:tblPr>
        <w:tblStyle w:val="PURTable"/>
        <w:tblW w:w="0" w:type="dxa"/>
        <w:tblLook w:val="04A0" w:firstRow="1" w:lastRow="0" w:firstColumn="1" w:lastColumn="0" w:noHBand="0" w:noVBand="1"/>
      </w:tblPr>
      <w:tblGrid>
        <w:gridCol w:w="5711"/>
        <w:gridCol w:w="5205"/>
      </w:tblGrid>
      <w:tr w:rsidR="0073385B" w14:paraId="57726B6E"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5D3474E0" w14:textId="77777777" w:rsidR="0073385B" w:rsidRDefault="00CC2F75">
            <w:pPr>
              <w:pStyle w:val="ProductList-TableBody"/>
            </w:pPr>
            <w:r>
              <w:rPr>
                <w:color w:val="FFFFFF"/>
              </w:rPr>
              <w:t>Лицензия Add-on на подписку «на пользователя»</w:t>
            </w:r>
          </w:p>
        </w:tc>
        <w:tc>
          <w:tcPr>
            <w:tcW w:w="5760" w:type="dxa"/>
            <w:tcBorders>
              <w:top w:val="single" w:sz="4" w:space="0" w:color="0070C0"/>
              <w:bottom w:val="single" w:sz="4" w:space="0" w:color="6E6E6E"/>
              <w:right w:val="single" w:sz="4" w:space="0" w:color="0070C0"/>
            </w:tcBorders>
            <w:shd w:val="clear" w:color="auto" w:fill="0070C0"/>
          </w:tcPr>
          <w:p w14:paraId="4074AF35" w14:textId="77777777" w:rsidR="0073385B" w:rsidRDefault="00CC2F75">
            <w:pPr>
              <w:pStyle w:val="ProductList-TableBody"/>
            </w:pPr>
            <w:r>
              <w:rPr>
                <w:color w:val="FFFFFF"/>
              </w:rPr>
              <w:t>Соответствующие лицензии</w:t>
            </w:r>
          </w:p>
        </w:tc>
      </w:tr>
      <w:tr w:rsidR="0073385B" w14:paraId="5DC39629" w14:textId="77777777">
        <w:tc>
          <w:tcPr>
            <w:tcW w:w="6360" w:type="dxa"/>
            <w:tcBorders>
              <w:top w:val="single" w:sz="4" w:space="0" w:color="6E6E6E"/>
              <w:left w:val="single" w:sz="4" w:space="0" w:color="6E6E6E"/>
              <w:bottom w:val="none" w:sz="4" w:space="0" w:color="6E6E6E"/>
              <w:right w:val="single" w:sz="4" w:space="0" w:color="6E6E6E"/>
            </w:tcBorders>
          </w:tcPr>
          <w:p w14:paraId="5B90395F" w14:textId="77777777" w:rsidR="0073385B" w:rsidRDefault="00CC2F75">
            <w:pPr>
              <w:pStyle w:val="ProductList-TableBody"/>
            </w:pPr>
            <w:r>
              <w:t>Exchange Online (план 1) Add-on (лицензия на подписку «на пользователя»)</w:t>
            </w:r>
          </w:p>
        </w:tc>
        <w:tc>
          <w:tcPr>
            <w:tcW w:w="5760" w:type="dxa"/>
            <w:tcBorders>
              <w:top w:val="single" w:sz="4" w:space="0" w:color="6E6E6E"/>
              <w:left w:val="single" w:sz="4" w:space="0" w:color="6E6E6E"/>
              <w:bottom w:val="single" w:sz="4" w:space="0" w:color="6E6E6E"/>
              <w:right w:val="single" w:sz="4" w:space="0" w:color="6E6E6E"/>
            </w:tcBorders>
          </w:tcPr>
          <w:p w14:paraId="46F5C641" w14:textId="77777777" w:rsidR="0073385B" w:rsidRDefault="00CC2F75">
            <w:pPr>
              <w:pStyle w:val="ProductList-TableBody"/>
            </w:pPr>
            <w:r>
              <w:t>Exchange Standard CAL</w:t>
            </w:r>
          </w:p>
        </w:tc>
      </w:tr>
      <w:tr w:rsidR="0073385B" w14:paraId="39575415" w14:textId="77777777">
        <w:tc>
          <w:tcPr>
            <w:tcW w:w="6360" w:type="dxa"/>
            <w:tcBorders>
              <w:top w:val="none" w:sz="4" w:space="0" w:color="6E6E6E"/>
              <w:left w:val="single" w:sz="4" w:space="0" w:color="6E6E6E"/>
              <w:bottom w:val="single" w:sz="4" w:space="0" w:color="6E6E6E"/>
              <w:right w:val="single" w:sz="4" w:space="0" w:color="6E6E6E"/>
            </w:tcBorders>
          </w:tcPr>
          <w:p w14:paraId="336487F9" w14:textId="77777777" w:rsidR="0073385B" w:rsidRDefault="0073385B">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32C13692" w14:textId="77777777" w:rsidR="0073385B" w:rsidRDefault="00CC2F75">
            <w:pPr>
              <w:pStyle w:val="ProductList-TableBody"/>
            </w:pPr>
            <w:r>
              <w:t>Core CAL Suite</w:t>
            </w:r>
          </w:p>
        </w:tc>
      </w:tr>
    </w:tbl>
    <w:p w14:paraId="664189AF" w14:textId="77777777" w:rsidR="0073385B" w:rsidRDefault="0073385B">
      <w:pPr>
        <w:pStyle w:val="ProductList-Body"/>
      </w:pPr>
    </w:p>
    <w:p w14:paraId="7B4BF987" w14:textId="77777777" w:rsidR="0073385B" w:rsidRDefault="00CC2F75">
      <w:pPr>
        <w:pStyle w:val="ProductList-Offering2HeadingNoBorder"/>
        <w:outlineLvl w:val="2"/>
      </w:pPr>
      <w:r>
        <w:t>Project</w:t>
      </w:r>
      <w:r>
        <w:fldChar w:fldCharType="begin"/>
      </w:r>
      <w:r>
        <w:instrText xml:space="preserve"> TC "</w:instrText>
      </w:r>
      <w:bookmarkStart w:id="395" w:name="_Toc31293661"/>
      <w:r>
        <w:instrText>Project</w:instrText>
      </w:r>
      <w:bookmarkEnd w:id="395"/>
      <w:r>
        <w:instrText>" \l 3</w:instrText>
      </w:r>
      <w:r>
        <w:fldChar w:fldCharType="end"/>
      </w:r>
    </w:p>
    <w:tbl>
      <w:tblPr>
        <w:tblStyle w:val="PURTable"/>
        <w:tblW w:w="0" w:type="dxa"/>
        <w:tblLook w:val="04A0" w:firstRow="1" w:lastRow="0" w:firstColumn="1" w:lastColumn="0" w:noHBand="0" w:noVBand="1"/>
      </w:tblPr>
      <w:tblGrid>
        <w:gridCol w:w="5700"/>
        <w:gridCol w:w="5216"/>
      </w:tblGrid>
      <w:tr w:rsidR="0073385B" w14:paraId="08DBBF4C"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2CB0B305" w14:textId="77777777" w:rsidR="0073385B" w:rsidRDefault="00CC2F75">
            <w:pPr>
              <w:pStyle w:val="ProductList-TableBody"/>
            </w:pPr>
            <w:r>
              <w:rPr>
                <w:color w:val="FFFFFF"/>
              </w:rPr>
              <w:t>Лицензия на подписку «на пользователя» Add-on</w:t>
            </w:r>
          </w:p>
        </w:tc>
        <w:tc>
          <w:tcPr>
            <w:tcW w:w="5760" w:type="dxa"/>
            <w:tcBorders>
              <w:top w:val="single" w:sz="4" w:space="0" w:color="0070C0"/>
              <w:bottom w:val="single" w:sz="4" w:space="0" w:color="6E6E6E"/>
              <w:right w:val="single" w:sz="4" w:space="0" w:color="0070C0"/>
            </w:tcBorders>
            <w:shd w:val="clear" w:color="auto" w:fill="0070C0"/>
          </w:tcPr>
          <w:p w14:paraId="11D08DC7" w14:textId="77777777" w:rsidR="0073385B" w:rsidRDefault="00CC2F75">
            <w:pPr>
              <w:pStyle w:val="ProductList-TableBody"/>
            </w:pPr>
            <w:r>
              <w:rPr>
                <w:color w:val="FFFFFF"/>
              </w:rPr>
              <w:t>Соответствующие лицензии</w:t>
            </w:r>
          </w:p>
        </w:tc>
      </w:tr>
      <w:tr w:rsidR="0073385B" w14:paraId="3EF70EDE" w14:textId="77777777">
        <w:tc>
          <w:tcPr>
            <w:tcW w:w="6360" w:type="dxa"/>
            <w:tcBorders>
              <w:top w:val="single" w:sz="4" w:space="0" w:color="6E6E6E"/>
              <w:left w:val="single" w:sz="4" w:space="0" w:color="6E6E6E"/>
              <w:bottom w:val="single" w:sz="4" w:space="0" w:color="6E6E6E"/>
              <w:right w:val="single" w:sz="4" w:space="0" w:color="6E6E6E"/>
            </w:tcBorders>
          </w:tcPr>
          <w:p w14:paraId="71467C55" w14:textId="77777777" w:rsidR="0073385B" w:rsidRDefault="00CC2F75">
            <w:pPr>
              <w:pStyle w:val="ProductList-TableBody"/>
            </w:pPr>
            <w:r>
              <w:t>Project, план 3, Add-on</w:t>
            </w:r>
          </w:p>
        </w:tc>
        <w:tc>
          <w:tcPr>
            <w:tcW w:w="5760" w:type="dxa"/>
            <w:tcBorders>
              <w:top w:val="single" w:sz="4" w:space="0" w:color="6E6E6E"/>
              <w:left w:val="single" w:sz="4" w:space="0" w:color="6E6E6E"/>
              <w:bottom w:val="none" w:sz="4" w:space="0" w:color="6E6E6E"/>
              <w:right w:val="single" w:sz="4" w:space="0" w:color="6E6E6E"/>
            </w:tcBorders>
          </w:tcPr>
          <w:p w14:paraId="381CABC9" w14:textId="77777777" w:rsidR="0073385B" w:rsidRDefault="00CC2F75">
            <w:pPr>
              <w:pStyle w:val="ProductList-TableBody"/>
            </w:pPr>
            <w:r>
              <w:t>Project профессиональный</w:t>
            </w:r>
          </w:p>
        </w:tc>
      </w:tr>
      <w:tr w:rsidR="0073385B" w14:paraId="0A32FA92" w14:textId="77777777">
        <w:tc>
          <w:tcPr>
            <w:tcW w:w="6360" w:type="dxa"/>
            <w:tcBorders>
              <w:top w:val="single" w:sz="4" w:space="0" w:color="6E6E6E"/>
              <w:left w:val="single" w:sz="4" w:space="0" w:color="6E6E6E"/>
              <w:bottom w:val="single" w:sz="4" w:space="0" w:color="6E6E6E"/>
              <w:right w:val="single" w:sz="4" w:space="0" w:color="6E6E6E"/>
            </w:tcBorders>
          </w:tcPr>
          <w:p w14:paraId="2702341D" w14:textId="77777777" w:rsidR="0073385B" w:rsidRDefault="00CC2F75">
            <w:pPr>
              <w:pStyle w:val="ProductList-TableBody"/>
            </w:pPr>
            <w:r>
              <w:t>Project, план 5, Add-on</w:t>
            </w:r>
          </w:p>
        </w:tc>
        <w:tc>
          <w:tcPr>
            <w:tcW w:w="5760" w:type="dxa"/>
            <w:tcBorders>
              <w:top w:val="none" w:sz="4" w:space="0" w:color="6E6E6E"/>
              <w:left w:val="single" w:sz="4" w:space="0" w:color="6E6E6E"/>
              <w:bottom w:val="single" w:sz="4" w:space="0" w:color="6E6E6E"/>
              <w:right w:val="single" w:sz="4" w:space="0" w:color="6E6E6E"/>
            </w:tcBorders>
          </w:tcPr>
          <w:p w14:paraId="1A9611BB" w14:textId="77777777" w:rsidR="0073385B" w:rsidRDefault="0073385B">
            <w:pPr>
              <w:pStyle w:val="ProductList-TableBody"/>
            </w:pPr>
          </w:p>
        </w:tc>
      </w:tr>
      <w:tr w:rsidR="0073385B" w14:paraId="18E90A33" w14:textId="77777777">
        <w:tc>
          <w:tcPr>
            <w:tcW w:w="6360" w:type="dxa"/>
            <w:tcBorders>
              <w:top w:val="single" w:sz="4" w:space="0" w:color="6E6E6E"/>
              <w:left w:val="single" w:sz="4" w:space="0" w:color="6E6E6E"/>
              <w:bottom w:val="single" w:sz="4" w:space="0" w:color="6E6E6E"/>
              <w:right w:val="single" w:sz="4" w:space="0" w:color="6E6E6E"/>
            </w:tcBorders>
          </w:tcPr>
          <w:p w14:paraId="60C35907" w14:textId="77777777" w:rsidR="0073385B" w:rsidRDefault="00CC2F75">
            <w:pPr>
              <w:pStyle w:val="ProductList-TableBody"/>
            </w:pPr>
            <w:r>
              <w:t>Project, план 3, Add-on</w:t>
            </w:r>
          </w:p>
        </w:tc>
        <w:tc>
          <w:tcPr>
            <w:tcW w:w="5760" w:type="dxa"/>
            <w:tcBorders>
              <w:top w:val="single" w:sz="4" w:space="0" w:color="6E6E6E"/>
              <w:left w:val="single" w:sz="4" w:space="0" w:color="6E6E6E"/>
              <w:bottom w:val="none" w:sz="4" w:space="0" w:color="6E6E6E"/>
              <w:right w:val="single" w:sz="4" w:space="0" w:color="6E6E6E"/>
            </w:tcBorders>
          </w:tcPr>
          <w:p w14:paraId="413B3EE7" w14:textId="77777777" w:rsidR="0073385B" w:rsidRDefault="00CC2F75">
            <w:pPr>
              <w:pStyle w:val="ProductList-TableBody"/>
            </w:pPr>
            <w:r>
              <w:t>Project стандартный</w:t>
            </w:r>
          </w:p>
        </w:tc>
      </w:tr>
      <w:tr w:rsidR="0073385B" w14:paraId="3B5BC20D" w14:textId="77777777">
        <w:tc>
          <w:tcPr>
            <w:tcW w:w="6360" w:type="dxa"/>
            <w:tcBorders>
              <w:top w:val="single" w:sz="4" w:space="0" w:color="6E6E6E"/>
              <w:left w:val="single" w:sz="4" w:space="0" w:color="6E6E6E"/>
              <w:bottom w:val="single" w:sz="4" w:space="0" w:color="6E6E6E"/>
              <w:right w:val="single" w:sz="4" w:space="0" w:color="6E6E6E"/>
            </w:tcBorders>
          </w:tcPr>
          <w:p w14:paraId="3F38F7AE" w14:textId="77777777" w:rsidR="0073385B" w:rsidRDefault="00CC2F75">
            <w:pPr>
              <w:pStyle w:val="ProductList-TableBody"/>
            </w:pPr>
            <w:r>
              <w:t>Project, план 5, Add-on</w:t>
            </w:r>
          </w:p>
        </w:tc>
        <w:tc>
          <w:tcPr>
            <w:tcW w:w="5760" w:type="dxa"/>
            <w:tcBorders>
              <w:top w:val="none" w:sz="4" w:space="0" w:color="6E6E6E"/>
              <w:left w:val="single" w:sz="4" w:space="0" w:color="6E6E6E"/>
              <w:bottom w:val="single" w:sz="4" w:space="0" w:color="6E6E6E"/>
              <w:right w:val="single" w:sz="4" w:space="0" w:color="6E6E6E"/>
            </w:tcBorders>
          </w:tcPr>
          <w:p w14:paraId="0782AE0C" w14:textId="77777777" w:rsidR="0073385B" w:rsidRDefault="0073385B">
            <w:pPr>
              <w:pStyle w:val="ProductList-TableBody"/>
            </w:pPr>
          </w:p>
        </w:tc>
      </w:tr>
      <w:tr w:rsidR="0073385B" w14:paraId="260009D5" w14:textId="77777777">
        <w:tc>
          <w:tcPr>
            <w:tcW w:w="6360" w:type="dxa"/>
            <w:tcBorders>
              <w:top w:val="single" w:sz="4" w:space="0" w:color="6E6E6E"/>
              <w:left w:val="single" w:sz="4" w:space="0" w:color="6E6E6E"/>
              <w:bottom w:val="single" w:sz="4" w:space="0" w:color="6E6E6E"/>
              <w:right w:val="single" w:sz="4" w:space="0" w:color="6E6E6E"/>
            </w:tcBorders>
          </w:tcPr>
          <w:p w14:paraId="4A302F55" w14:textId="77777777" w:rsidR="0073385B" w:rsidRDefault="00CC2F75">
            <w:pPr>
              <w:pStyle w:val="ProductList-TableBody"/>
            </w:pPr>
            <w:r>
              <w:t>Project Online Essentials, Add-on</w:t>
            </w:r>
          </w:p>
        </w:tc>
        <w:tc>
          <w:tcPr>
            <w:tcW w:w="5760" w:type="dxa"/>
            <w:tcBorders>
              <w:top w:val="single" w:sz="4" w:space="0" w:color="6E6E6E"/>
              <w:left w:val="single" w:sz="4" w:space="0" w:color="6E6E6E"/>
              <w:bottom w:val="none" w:sz="4" w:space="0" w:color="6E6E6E"/>
              <w:right w:val="single" w:sz="4" w:space="0" w:color="6E6E6E"/>
            </w:tcBorders>
          </w:tcPr>
          <w:p w14:paraId="3594BC14" w14:textId="77777777" w:rsidR="0073385B" w:rsidRDefault="00CC2F75">
            <w:pPr>
              <w:pStyle w:val="ProductList-TableBody"/>
            </w:pPr>
            <w:r>
              <w:t>Project Server CAL</w:t>
            </w:r>
          </w:p>
        </w:tc>
      </w:tr>
      <w:tr w:rsidR="0073385B" w14:paraId="59EA0352" w14:textId="77777777">
        <w:tc>
          <w:tcPr>
            <w:tcW w:w="6360" w:type="dxa"/>
            <w:tcBorders>
              <w:top w:val="single" w:sz="4" w:space="0" w:color="6E6E6E"/>
              <w:left w:val="single" w:sz="4" w:space="0" w:color="6E6E6E"/>
              <w:bottom w:val="single" w:sz="4" w:space="0" w:color="6E6E6E"/>
              <w:right w:val="single" w:sz="4" w:space="0" w:color="6E6E6E"/>
            </w:tcBorders>
          </w:tcPr>
          <w:p w14:paraId="6A85FD8E" w14:textId="77777777" w:rsidR="0073385B" w:rsidRDefault="00CC2F75">
            <w:pPr>
              <w:pStyle w:val="ProductList-TableBody"/>
            </w:pPr>
            <w:r>
              <w:t>Project, план 3, Add-on</w:t>
            </w:r>
          </w:p>
        </w:tc>
        <w:tc>
          <w:tcPr>
            <w:tcW w:w="5760" w:type="dxa"/>
            <w:tcBorders>
              <w:top w:val="none" w:sz="4" w:space="0" w:color="6E6E6E"/>
              <w:left w:val="single" w:sz="4" w:space="0" w:color="6E6E6E"/>
              <w:bottom w:val="none" w:sz="4" w:space="0" w:color="6E6E6E"/>
              <w:right w:val="single" w:sz="4" w:space="0" w:color="6E6E6E"/>
            </w:tcBorders>
          </w:tcPr>
          <w:p w14:paraId="315D0DDF" w14:textId="77777777" w:rsidR="0073385B" w:rsidRDefault="0073385B">
            <w:pPr>
              <w:pStyle w:val="ProductList-TableBody"/>
            </w:pPr>
          </w:p>
        </w:tc>
      </w:tr>
      <w:tr w:rsidR="0073385B" w14:paraId="49825FA9" w14:textId="77777777">
        <w:tc>
          <w:tcPr>
            <w:tcW w:w="6360" w:type="dxa"/>
            <w:tcBorders>
              <w:top w:val="single" w:sz="4" w:space="0" w:color="6E6E6E"/>
              <w:left w:val="single" w:sz="4" w:space="0" w:color="6E6E6E"/>
              <w:bottom w:val="single" w:sz="4" w:space="0" w:color="6E6E6E"/>
              <w:right w:val="single" w:sz="4" w:space="0" w:color="6E6E6E"/>
            </w:tcBorders>
          </w:tcPr>
          <w:p w14:paraId="018E3C6E" w14:textId="77777777" w:rsidR="0073385B" w:rsidRDefault="00CC2F75">
            <w:pPr>
              <w:pStyle w:val="ProductList-TableBody"/>
            </w:pPr>
            <w:r>
              <w:t>Project, план 5, Add-on</w:t>
            </w:r>
          </w:p>
        </w:tc>
        <w:tc>
          <w:tcPr>
            <w:tcW w:w="5760" w:type="dxa"/>
            <w:tcBorders>
              <w:top w:val="none" w:sz="4" w:space="0" w:color="6E6E6E"/>
              <w:left w:val="single" w:sz="4" w:space="0" w:color="6E6E6E"/>
              <w:bottom w:val="single" w:sz="4" w:space="0" w:color="6E6E6E"/>
              <w:right w:val="single" w:sz="4" w:space="0" w:color="6E6E6E"/>
            </w:tcBorders>
          </w:tcPr>
          <w:p w14:paraId="48B1010E" w14:textId="77777777" w:rsidR="0073385B" w:rsidRDefault="0073385B">
            <w:pPr>
              <w:pStyle w:val="ProductList-TableBody"/>
            </w:pPr>
          </w:p>
        </w:tc>
      </w:tr>
    </w:tbl>
    <w:p w14:paraId="299CB914" w14:textId="77777777" w:rsidR="0073385B" w:rsidRDefault="0073385B">
      <w:pPr>
        <w:pStyle w:val="ProductList-Body"/>
      </w:pPr>
    </w:p>
    <w:p w14:paraId="7C74F034" w14:textId="77777777" w:rsidR="0073385B" w:rsidRDefault="00CC2F75">
      <w:pPr>
        <w:pStyle w:val="ProductList-Offering2HeadingNoBorder"/>
        <w:outlineLvl w:val="2"/>
      </w:pPr>
      <w:r>
        <w:t>SharePoint Online</w:t>
      </w:r>
      <w:r>
        <w:fldChar w:fldCharType="begin"/>
      </w:r>
      <w:r>
        <w:instrText xml:space="preserve"> TC "</w:instrText>
      </w:r>
      <w:bookmarkStart w:id="396" w:name="_Toc31293662"/>
      <w:r>
        <w:instrText>SharePoint Online</w:instrText>
      </w:r>
      <w:bookmarkEnd w:id="396"/>
      <w:r>
        <w:instrText>" \l 3</w:instrText>
      </w:r>
      <w:r>
        <w:fldChar w:fldCharType="end"/>
      </w:r>
    </w:p>
    <w:tbl>
      <w:tblPr>
        <w:tblStyle w:val="PURTable"/>
        <w:tblW w:w="0" w:type="dxa"/>
        <w:tblLook w:val="04A0" w:firstRow="1" w:lastRow="0" w:firstColumn="1" w:lastColumn="0" w:noHBand="0" w:noVBand="1"/>
      </w:tblPr>
      <w:tblGrid>
        <w:gridCol w:w="5708"/>
        <w:gridCol w:w="5208"/>
      </w:tblGrid>
      <w:tr w:rsidR="0073385B" w14:paraId="77CE7917"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2D300715" w14:textId="77777777" w:rsidR="0073385B" w:rsidRDefault="00CC2F75">
            <w:pPr>
              <w:pStyle w:val="ProductList-TableBody"/>
            </w:pPr>
            <w:r>
              <w:rPr>
                <w:color w:val="FFFFFF"/>
              </w:rPr>
              <w:t>Лицензия на подписку «на пользователя» Add-on</w:t>
            </w:r>
          </w:p>
        </w:tc>
        <w:tc>
          <w:tcPr>
            <w:tcW w:w="5760" w:type="dxa"/>
            <w:tcBorders>
              <w:top w:val="single" w:sz="4" w:space="0" w:color="0070C0"/>
              <w:bottom w:val="single" w:sz="4" w:space="0" w:color="6E6E6E"/>
              <w:right w:val="single" w:sz="4" w:space="0" w:color="0070C0"/>
            </w:tcBorders>
            <w:shd w:val="clear" w:color="auto" w:fill="0070C0"/>
          </w:tcPr>
          <w:p w14:paraId="268C84C6" w14:textId="77777777" w:rsidR="0073385B" w:rsidRDefault="00CC2F75">
            <w:pPr>
              <w:pStyle w:val="ProductList-TableBody"/>
            </w:pPr>
            <w:r>
              <w:rPr>
                <w:color w:val="FFFFFF"/>
              </w:rPr>
              <w:t>Соответствующие лицензии</w:t>
            </w:r>
          </w:p>
        </w:tc>
      </w:tr>
      <w:tr w:rsidR="0073385B" w14:paraId="780A927E" w14:textId="77777777">
        <w:tc>
          <w:tcPr>
            <w:tcW w:w="6360" w:type="dxa"/>
            <w:tcBorders>
              <w:top w:val="single" w:sz="4" w:space="0" w:color="6E6E6E"/>
              <w:left w:val="single" w:sz="4" w:space="0" w:color="6E6E6E"/>
              <w:bottom w:val="none" w:sz="4" w:space="0" w:color="6E6E6E"/>
              <w:right w:val="single" w:sz="4" w:space="0" w:color="6E6E6E"/>
            </w:tcBorders>
          </w:tcPr>
          <w:p w14:paraId="47086D67" w14:textId="77777777" w:rsidR="0073385B" w:rsidRDefault="00CC2F75">
            <w:pPr>
              <w:pStyle w:val="ProductList-TableBody"/>
            </w:pPr>
            <w:r>
              <w:t>SharePoint Online (план 1) Add-on</w:t>
            </w:r>
          </w:p>
        </w:tc>
        <w:tc>
          <w:tcPr>
            <w:tcW w:w="5760" w:type="dxa"/>
            <w:tcBorders>
              <w:top w:val="single" w:sz="4" w:space="0" w:color="6E6E6E"/>
              <w:left w:val="single" w:sz="4" w:space="0" w:color="6E6E6E"/>
              <w:bottom w:val="single" w:sz="4" w:space="0" w:color="6E6E6E"/>
              <w:right w:val="single" w:sz="4" w:space="0" w:color="6E6E6E"/>
            </w:tcBorders>
          </w:tcPr>
          <w:p w14:paraId="2959E09C" w14:textId="77777777" w:rsidR="0073385B" w:rsidRDefault="00CC2F75">
            <w:pPr>
              <w:pStyle w:val="ProductList-TableBody"/>
            </w:pPr>
            <w:r>
              <w:t>SharePoint Standard CAL</w:t>
            </w:r>
          </w:p>
        </w:tc>
      </w:tr>
      <w:tr w:rsidR="0073385B" w14:paraId="142EF256" w14:textId="77777777">
        <w:tc>
          <w:tcPr>
            <w:tcW w:w="6360" w:type="dxa"/>
            <w:tcBorders>
              <w:top w:val="none" w:sz="4" w:space="0" w:color="6E6E6E"/>
              <w:left w:val="single" w:sz="4" w:space="0" w:color="6E6E6E"/>
              <w:bottom w:val="single" w:sz="4" w:space="0" w:color="6E6E6E"/>
              <w:right w:val="single" w:sz="4" w:space="0" w:color="6E6E6E"/>
            </w:tcBorders>
          </w:tcPr>
          <w:p w14:paraId="48A2D319" w14:textId="77777777" w:rsidR="0073385B" w:rsidRDefault="0073385B">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29895281" w14:textId="77777777" w:rsidR="0073385B" w:rsidRDefault="00CC2F75">
            <w:pPr>
              <w:pStyle w:val="ProductList-TableBody"/>
            </w:pPr>
            <w:r>
              <w:t>Core CAL Suite</w:t>
            </w:r>
          </w:p>
        </w:tc>
      </w:tr>
    </w:tbl>
    <w:p w14:paraId="68138E0E" w14:textId="77777777" w:rsidR="0073385B" w:rsidRDefault="0073385B">
      <w:pPr>
        <w:pStyle w:val="ProductList-Body"/>
      </w:pPr>
    </w:p>
    <w:p w14:paraId="513D8D7F" w14:textId="77777777" w:rsidR="0073385B" w:rsidRDefault="00CC2F75">
      <w:pPr>
        <w:pStyle w:val="ProductList-Offering2HeadingNoBorder"/>
        <w:outlineLvl w:val="2"/>
      </w:pPr>
      <w:r>
        <w:t>Skype для бизнеса Online</w:t>
      </w:r>
      <w:r>
        <w:fldChar w:fldCharType="begin"/>
      </w:r>
      <w:r>
        <w:instrText xml:space="preserve"> TC "</w:instrText>
      </w:r>
      <w:bookmarkStart w:id="397" w:name="_Toc31293663"/>
      <w:r>
        <w:instrText>Skype для бизнеса Online</w:instrText>
      </w:r>
      <w:bookmarkEnd w:id="397"/>
      <w:r>
        <w:instrText>" \l 3</w:instrText>
      </w:r>
      <w:r>
        <w:fldChar w:fldCharType="end"/>
      </w:r>
    </w:p>
    <w:tbl>
      <w:tblPr>
        <w:tblStyle w:val="PURTable"/>
        <w:tblW w:w="0" w:type="dxa"/>
        <w:tblLook w:val="04A0" w:firstRow="1" w:lastRow="0" w:firstColumn="1" w:lastColumn="0" w:noHBand="0" w:noVBand="1"/>
      </w:tblPr>
      <w:tblGrid>
        <w:gridCol w:w="5813"/>
        <w:gridCol w:w="5103"/>
      </w:tblGrid>
      <w:tr w:rsidR="0073385B" w14:paraId="3FE02C99" w14:textId="77777777">
        <w:trPr>
          <w:cnfStyle w:val="100000000000" w:firstRow="1" w:lastRow="0" w:firstColumn="0" w:lastColumn="0" w:oddVBand="0" w:evenVBand="0" w:oddHBand="0" w:evenHBand="0" w:firstRowFirstColumn="0" w:firstRowLastColumn="0" w:lastRowFirstColumn="0" w:lastRowLastColumn="0"/>
        </w:trPr>
        <w:tc>
          <w:tcPr>
            <w:tcW w:w="6480" w:type="dxa"/>
            <w:tcBorders>
              <w:top w:val="single" w:sz="4" w:space="0" w:color="0070C0"/>
              <w:left w:val="single" w:sz="4" w:space="0" w:color="0070C0"/>
              <w:bottom w:val="single" w:sz="4" w:space="0" w:color="6E6E6E"/>
            </w:tcBorders>
            <w:shd w:val="clear" w:color="auto" w:fill="0070C0"/>
          </w:tcPr>
          <w:p w14:paraId="416A15E1" w14:textId="77777777" w:rsidR="0073385B" w:rsidRDefault="00CC2F75">
            <w:pPr>
              <w:pStyle w:val="ProductList-TableBody"/>
            </w:pPr>
            <w:r>
              <w:rPr>
                <w:color w:val="FFFFFF"/>
              </w:rPr>
              <w:t>Лицензия Add-on на подписку «на пользователя»</w:t>
            </w:r>
          </w:p>
        </w:tc>
        <w:tc>
          <w:tcPr>
            <w:tcW w:w="5640" w:type="dxa"/>
            <w:tcBorders>
              <w:top w:val="single" w:sz="4" w:space="0" w:color="0070C0"/>
              <w:bottom w:val="single" w:sz="4" w:space="0" w:color="6E6E6E"/>
              <w:right w:val="single" w:sz="4" w:space="0" w:color="0070C0"/>
            </w:tcBorders>
            <w:shd w:val="clear" w:color="auto" w:fill="0070C0"/>
          </w:tcPr>
          <w:p w14:paraId="1DD6434A" w14:textId="77777777" w:rsidR="0073385B" w:rsidRDefault="00CC2F75">
            <w:pPr>
              <w:pStyle w:val="ProductList-TableBody"/>
            </w:pPr>
            <w:r>
              <w:rPr>
                <w:color w:val="FFFFFF"/>
              </w:rPr>
              <w:t>Соответствующие лицензии</w:t>
            </w:r>
          </w:p>
        </w:tc>
      </w:tr>
      <w:tr w:rsidR="0073385B" w14:paraId="6D28C0CF" w14:textId="77777777">
        <w:tc>
          <w:tcPr>
            <w:tcW w:w="6480" w:type="dxa"/>
            <w:tcBorders>
              <w:top w:val="single" w:sz="4" w:space="0" w:color="6E6E6E"/>
              <w:left w:val="single" w:sz="4" w:space="0" w:color="6E6E6E"/>
              <w:bottom w:val="none" w:sz="4" w:space="0" w:color="6E6E6E"/>
              <w:right w:val="single" w:sz="4" w:space="0" w:color="6E6E6E"/>
            </w:tcBorders>
          </w:tcPr>
          <w:p w14:paraId="161BC4B3" w14:textId="77777777" w:rsidR="0073385B" w:rsidRDefault="00CC2F75">
            <w:pPr>
              <w:pStyle w:val="ProductList-TableBody"/>
            </w:pPr>
            <w:r>
              <w:t>Skype для бизнеса Online (план 1), Add-on</w:t>
            </w:r>
          </w:p>
        </w:tc>
        <w:tc>
          <w:tcPr>
            <w:tcW w:w="5640" w:type="dxa"/>
            <w:tcBorders>
              <w:top w:val="single" w:sz="4" w:space="0" w:color="6E6E6E"/>
              <w:left w:val="single" w:sz="4" w:space="0" w:color="6E6E6E"/>
              <w:bottom w:val="single" w:sz="4" w:space="0" w:color="6E6E6E"/>
              <w:right w:val="single" w:sz="4" w:space="0" w:color="6E6E6E"/>
            </w:tcBorders>
          </w:tcPr>
          <w:p w14:paraId="4255B5B5" w14:textId="77777777" w:rsidR="0073385B" w:rsidRDefault="00CC2F75">
            <w:pPr>
              <w:pStyle w:val="ProductList-TableBody"/>
            </w:pPr>
            <w:r>
              <w:t>Skype для бизнеса Standard, CAL</w:t>
            </w:r>
          </w:p>
        </w:tc>
      </w:tr>
      <w:tr w:rsidR="0073385B" w14:paraId="46C88145" w14:textId="77777777">
        <w:tc>
          <w:tcPr>
            <w:tcW w:w="6480" w:type="dxa"/>
            <w:tcBorders>
              <w:top w:val="none" w:sz="4" w:space="0" w:color="6E6E6E"/>
              <w:left w:val="single" w:sz="4" w:space="0" w:color="6E6E6E"/>
              <w:bottom w:val="single" w:sz="4" w:space="0" w:color="6E6E6E"/>
              <w:right w:val="single" w:sz="4" w:space="0" w:color="6E6E6E"/>
            </w:tcBorders>
          </w:tcPr>
          <w:p w14:paraId="4F79C028" w14:textId="77777777" w:rsidR="0073385B" w:rsidRDefault="0073385B">
            <w:pPr>
              <w:pStyle w:val="ProductList-TableBody"/>
            </w:pPr>
          </w:p>
        </w:tc>
        <w:tc>
          <w:tcPr>
            <w:tcW w:w="5640" w:type="dxa"/>
            <w:tcBorders>
              <w:top w:val="single" w:sz="4" w:space="0" w:color="6E6E6E"/>
              <w:left w:val="single" w:sz="4" w:space="0" w:color="6E6E6E"/>
              <w:bottom w:val="single" w:sz="4" w:space="0" w:color="6E6E6E"/>
              <w:right w:val="single" w:sz="4" w:space="0" w:color="6E6E6E"/>
            </w:tcBorders>
          </w:tcPr>
          <w:p w14:paraId="0CCD9B39" w14:textId="77777777" w:rsidR="0073385B" w:rsidRDefault="00CC2F75">
            <w:pPr>
              <w:pStyle w:val="ProductList-TableBody"/>
            </w:pPr>
            <w:r>
              <w:t>Core CAL Suite</w:t>
            </w:r>
          </w:p>
        </w:tc>
      </w:tr>
    </w:tbl>
    <w:p w14:paraId="15140A50" w14:textId="77777777" w:rsidR="0073385B" w:rsidRDefault="0073385B">
      <w:pPr>
        <w:pStyle w:val="ProductList-Body"/>
      </w:pPr>
    </w:p>
    <w:p w14:paraId="3CDC5529" w14:textId="77777777" w:rsidR="0073385B" w:rsidRDefault="00CC2F75">
      <w:pPr>
        <w:pStyle w:val="ProductList-Offering2HeadingNoBorder"/>
        <w:outlineLvl w:val="2"/>
      </w:pPr>
      <w:r>
        <w:t>Microsoft Intune</w:t>
      </w:r>
      <w:r>
        <w:fldChar w:fldCharType="begin"/>
      </w:r>
      <w:r>
        <w:instrText xml:space="preserve"> TC "</w:instrText>
      </w:r>
      <w:bookmarkStart w:id="398" w:name="_Toc31293664"/>
      <w:r>
        <w:instrText>Microsoft Intune</w:instrText>
      </w:r>
      <w:bookmarkEnd w:id="398"/>
      <w:r>
        <w:instrText>" \l 3</w:instrText>
      </w:r>
      <w:r>
        <w:fldChar w:fldCharType="end"/>
      </w:r>
    </w:p>
    <w:tbl>
      <w:tblPr>
        <w:tblStyle w:val="PURTable"/>
        <w:tblW w:w="0" w:type="dxa"/>
        <w:tblLook w:val="04A0" w:firstRow="1" w:lastRow="0" w:firstColumn="1" w:lastColumn="0" w:noHBand="0" w:noVBand="1"/>
      </w:tblPr>
      <w:tblGrid>
        <w:gridCol w:w="5719"/>
        <w:gridCol w:w="5197"/>
      </w:tblGrid>
      <w:tr w:rsidR="0073385B" w14:paraId="1A239F65" w14:textId="77777777">
        <w:trPr>
          <w:cnfStyle w:val="100000000000" w:firstRow="1" w:lastRow="0" w:firstColumn="0" w:lastColumn="0" w:oddVBand="0" w:evenVBand="0" w:oddHBand="0" w:evenHBand="0" w:firstRowFirstColumn="0" w:firstRowLastColumn="0" w:lastRowFirstColumn="0" w:lastRowLastColumn="0"/>
        </w:trPr>
        <w:tc>
          <w:tcPr>
            <w:tcW w:w="6360" w:type="dxa"/>
            <w:tcBorders>
              <w:top w:val="single" w:sz="4" w:space="0" w:color="0070C0"/>
              <w:left w:val="single" w:sz="4" w:space="0" w:color="0070C0"/>
              <w:bottom w:val="single" w:sz="4" w:space="0" w:color="6E6E6E"/>
            </w:tcBorders>
            <w:shd w:val="clear" w:color="auto" w:fill="0070C0"/>
          </w:tcPr>
          <w:p w14:paraId="6BBBE547" w14:textId="77777777" w:rsidR="0073385B" w:rsidRDefault="00CC2F75">
            <w:pPr>
              <w:pStyle w:val="ProductList-TableBody"/>
            </w:pPr>
            <w:r>
              <w:rPr>
                <w:color w:val="FFFFFF"/>
              </w:rPr>
              <w:t>Лицензия Add-on на подписку «на пользователя»</w:t>
            </w:r>
          </w:p>
        </w:tc>
        <w:tc>
          <w:tcPr>
            <w:tcW w:w="5760" w:type="dxa"/>
            <w:tcBorders>
              <w:top w:val="single" w:sz="4" w:space="0" w:color="0070C0"/>
              <w:bottom w:val="single" w:sz="4" w:space="0" w:color="6E6E6E"/>
              <w:right w:val="single" w:sz="4" w:space="0" w:color="0070C0"/>
            </w:tcBorders>
            <w:shd w:val="clear" w:color="auto" w:fill="0070C0"/>
          </w:tcPr>
          <w:p w14:paraId="2257B767" w14:textId="77777777" w:rsidR="0073385B" w:rsidRDefault="00CC2F75">
            <w:pPr>
              <w:pStyle w:val="ProductList-TableBody"/>
            </w:pPr>
            <w:r>
              <w:rPr>
                <w:color w:val="FFFFFF"/>
              </w:rPr>
              <w:t>Соответствующие лицензии</w:t>
            </w:r>
          </w:p>
        </w:tc>
      </w:tr>
      <w:tr w:rsidR="0073385B" w14:paraId="4DEF7D21" w14:textId="77777777">
        <w:tc>
          <w:tcPr>
            <w:tcW w:w="6360" w:type="dxa"/>
            <w:tcBorders>
              <w:top w:val="single" w:sz="4" w:space="0" w:color="6E6E6E"/>
              <w:left w:val="single" w:sz="4" w:space="0" w:color="6E6E6E"/>
              <w:bottom w:val="none" w:sz="4" w:space="0" w:color="6E6E6E"/>
              <w:right w:val="single" w:sz="4" w:space="0" w:color="6E6E6E"/>
            </w:tcBorders>
          </w:tcPr>
          <w:p w14:paraId="63A6A946" w14:textId="77777777" w:rsidR="0073385B" w:rsidRDefault="00CC2F75">
            <w:pPr>
              <w:pStyle w:val="ProductList-TableBody"/>
            </w:pPr>
            <w:r>
              <w:t>Microsoft Intune Add-on (лицензия на подписку «на пользователя»)</w:t>
            </w:r>
          </w:p>
        </w:tc>
        <w:tc>
          <w:tcPr>
            <w:tcW w:w="5760" w:type="dxa"/>
            <w:tcBorders>
              <w:top w:val="single" w:sz="4" w:space="0" w:color="6E6E6E"/>
              <w:left w:val="single" w:sz="4" w:space="0" w:color="6E6E6E"/>
              <w:bottom w:val="single" w:sz="4" w:space="0" w:color="6E6E6E"/>
              <w:right w:val="single" w:sz="4" w:space="0" w:color="6E6E6E"/>
            </w:tcBorders>
          </w:tcPr>
          <w:p w14:paraId="0BB8DC7E" w14:textId="77777777" w:rsidR="0073385B" w:rsidRDefault="00CC2F75">
            <w:pPr>
              <w:pStyle w:val="ProductList-TableBody"/>
            </w:pPr>
            <w:r>
              <w:t>Core CAL Suite</w:t>
            </w:r>
          </w:p>
        </w:tc>
      </w:tr>
      <w:tr w:rsidR="0073385B" w14:paraId="4B2F86D9" w14:textId="77777777">
        <w:tc>
          <w:tcPr>
            <w:tcW w:w="6360" w:type="dxa"/>
            <w:tcBorders>
              <w:top w:val="none" w:sz="4" w:space="0" w:color="6E6E6E"/>
              <w:left w:val="single" w:sz="4" w:space="0" w:color="6E6E6E"/>
              <w:bottom w:val="single" w:sz="4" w:space="0" w:color="6E6E6E"/>
              <w:right w:val="single" w:sz="4" w:space="0" w:color="6E6E6E"/>
            </w:tcBorders>
          </w:tcPr>
          <w:p w14:paraId="77A02D08" w14:textId="77777777" w:rsidR="0073385B" w:rsidRDefault="0073385B">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56EC8823" w14:textId="77777777" w:rsidR="0073385B" w:rsidRDefault="00CC2F75">
            <w:pPr>
              <w:pStyle w:val="ProductList-TableBody"/>
            </w:pPr>
            <w:r>
              <w:t>Enterprise CAL Suite</w:t>
            </w:r>
          </w:p>
        </w:tc>
      </w:tr>
      <w:tr w:rsidR="0073385B" w14:paraId="1C9DFF7C" w14:textId="77777777">
        <w:tc>
          <w:tcPr>
            <w:tcW w:w="6360" w:type="dxa"/>
            <w:tcBorders>
              <w:top w:val="single" w:sz="4" w:space="0" w:color="6E6E6E"/>
              <w:left w:val="single" w:sz="4" w:space="0" w:color="6E6E6E"/>
              <w:bottom w:val="none" w:sz="4" w:space="0" w:color="6E6E6E"/>
              <w:right w:val="single" w:sz="4" w:space="0" w:color="6E6E6E"/>
            </w:tcBorders>
          </w:tcPr>
          <w:p w14:paraId="79550E64" w14:textId="77777777" w:rsidR="0073385B" w:rsidRDefault="00CC2F75">
            <w:pPr>
              <w:pStyle w:val="ProductList-TableBody"/>
            </w:pPr>
            <w:r>
              <w:t>Microsoft Intune для образовательных учреждений, лицензия Add-on (подписная лицензия «на пользователя»)</w:t>
            </w:r>
          </w:p>
        </w:tc>
        <w:tc>
          <w:tcPr>
            <w:tcW w:w="5760" w:type="dxa"/>
            <w:tcBorders>
              <w:top w:val="single" w:sz="4" w:space="0" w:color="6E6E6E"/>
              <w:left w:val="single" w:sz="4" w:space="0" w:color="6E6E6E"/>
              <w:bottom w:val="single" w:sz="4" w:space="0" w:color="6E6E6E"/>
              <w:right w:val="single" w:sz="4" w:space="0" w:color="6E6E6E"/>
            </w:tcBorders>
          </w:tcPr>
          <w:p w14:paraId="4F16112E" w14:textId="77777777" w:rsidR="0073385B" w:rsidRDefault="00CC2F75">
            <w:pPr>
              <w:pStyle w:val="ProductList-TableBody"/>
            </w:pPr>
            <w:r>
              <w:t>Core CAL Suite</w:t>
            </w:r>
          </w:p>
        </w:tc>
      </w:tr>
      <w:tr w:rsidR="0073385B" w14:paraId="73CB535D" w14:textId="77777777">
        <w:tc>
          <w:tcPr>
            <w:tcW w:w="6360" w:type="dxa"/>
            <w:tcBorders>
              <w:top w:val="none" w:sz="4" w:space="0" w:color="6E6E6E"/>
              <w:left w:val="single" w:sz="4" w:space="0" w:color="6E6E6E"/>
              <w:bottom w:val="single" w:sz="4" w:space="0" w:color="6E6E6E"/>
              <w:right w:val="single" w:sz="4" w:space="0" w:color="6E6E6E"/>
            </w:tcBorders>
          </w:tcPr>
          <w:p w14:paraId="745EEF7E" w14:textId="77777777" w:rsidR="0073385B" w:rsidRDefault="0073385B">
            <w:pPr>
              <w:pStyle w:val="ProductList-TableBody"/>
            </w:pPr>
          </w:p>
        </w:tc>
        <w:tc>
          <w:tcPr>
            <w:tcW w:w="5760" w:type="dxa"/>
            <w:tcBorders>
              <w:top w:val="single" w:sz="4" w:space="0" w:color="6E6E6E"/>
              <w:left w:val="single" w:sz="4" w:space="0" w:color="6E6E6E"/>
              <w:bottom w:val="single" w:sz="4" w:space="0" w:color="6E6E6E"/>
              <w:right w:val="single" w:sz="4" w:space="0" w:color="6E6E6E"/>
            </w:tcBorders>
          </w:tcPr>
          <w:p w14:paraId="79169E7E" w14:textId="77777777" w:rsidR="0073385B" w:rsidRDefault="00CC2F75">
            <w:pPr>
              <w:pStyle w:val="ProductList-TableBody"/>
            </w:pPr>
            <w:r>
              <w:t>Enterprise CAL Suite</w:t>
            </w:r>
          </w:p>
        </w:tc>
      </w:tr>
    </w:tbl>
    <w:p w14:paraId="5A49FFE9" w14:textId="77777777" w:rsidR="0073385B" w:rsidRDefault="0073385B">
      <w:pPr>
        <w:pStyle w:val="ProductList-Body"/>
      </w:pPr>
    </w:p>
    <w:p w14:paraId="63EB617D"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409241FB"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5807DC10"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5FA10CD" w14:textId="77777777" w:rsidR="0073385B" w:rsidRDefault="0073385B">
      <w:pPr>
        <w:pStyle w:val="ProductList-Body"/>
      </w:pPr>
    </w:p>
    <w:p w14:paraId="2563616A" w14:textId="77777777" w:rsidR="0073385B" w:rsidRDefault="00CC2F75">
      <w:pPr>
        <w:pStyle w:val="ProductList-OfferingGroupHeading"/>
        <w:outlineLvl w:val="1"/>
      </w:pPr>
      <w:bookmarkStart w:id="399" w:name="_Sec1240"/>
      <w:r>
        <w:t>в рамках SA</w:t>
      </w:r>
      <w:bookmarkEnd w:id="399"/>
      <w:r>
        <w:fldChar w:fldCharType="begin"/>
      </w:r>
      <w:r>
        <w:instrText xml:space="preserve"> TC "</w:instrText>
      </w:r>
      <w:bookmarkStart w:id="400" w:name="_Toc31293665"/>
      <w:r>
        <w:instrText>в рамках SA</w:instrText>
      </w:r>
      <w:bookmarkEnd w:id="400"/>
      <w:r>
        <w:instrText>" \l 2</w:instrText>
      </w:r>
      <w:r>
        <w:fldChar w:fldCharType="end"/>
      </w:r>
    </w:p>
    <w:p w14:paraId="709CEA49" w14:textId="77777777" w:rsidR="0073385B" w:rsidRDefault="00CC2F75">
      <w:pPr>
        <w:pStyle w:val="ProductList-Body"/>
      </w:pPr>
      <w:r>
        <w:t>Клиент может приобрести лицензии в рамках SA на подписку вместо Software Assurance для полностью оплаченных бессрочных Лицензий при соблюдении следующих условий:</w:t>
      </w:r>
    </w:p>
    <w:p w14:paraId="4ED4D6FF" w14:textId="77777777" w:rsidR="0073385B" w:rsidRDefault="00CC2F75" w:rsidP="00CC2F75">
      <w:pPr>
        <w:pStyle w:val="ProductList-Bullet"/>
        <w:numPr>
          <w:ilvl w:val="0"/>
          <w:numId w:val="72"/>
        </w:numPr>
      </w:pPr>
      <w:r>
        <w:t>У Клиента имеется действующее покрытие Software Assurance или Клиент продлевает покрытие для Соответствующих лицензий.</w:t>
      </w:r>
    </w:p>
    <w:p w14:paraId="5648E4CE" w14:textId="77777777" w:rsidR="0073385B" w:rsidRDefault="00CC2F75" w:rsidP="00CC2F75">
      <w:pPr>
        <w:pStyle w:val="ProductList-Bullet"/>
        <w:numPr>
          <w:ilvl w:val="0"/>
          <w:numId w:val="72"/>
        </w:numPr>
      </w:pPr>
      <w:r>
        <w:t>Для каждой Соответствующей лицензии Клиент приобретает не более одной лицензии в рамках SA на подписку, если иное не указано в данном Приложении.</w:t>
      </w:r>
    </w:p>
    <w:p w14:paraId="457E8974" w14:textId="77777777" w:rsidR="0073385B" w:rsidRDefault="00CC2F75" w:rsidP="00CC2F75">
      <w:pPr>
        <w:pStyle w:val="ProductList-Bullet"/>
        <w:numPr>
          <w:ilvl w:val="0"/>
          <w:numId w:val="72"/>
        </w:numPr>
      </w:pPr>
      <w:r>
        <w:t xml:space="preserve">Клиент приобретает лицензии в рамках SA на подписку в годовщину Соглашения о регистрации или при его продлении. </w:t>
      </w:r>
    </w:p>
    <w:p w14:paraId="226C0015" w14:textId="77777777" w:rsidR="0073385B" w:rsidRDefault="0073385B">
      <w:pPr>
        <w:pStyle w:val="ProductList-Body"/>
      </w:pPr>
    </w:p>
    <w:p w14:paraId="244BF069" w14:textId="77777777" w:rsidR="0073385B" w:rsidRDefault="00CC2F75">
      <w:pPr>
        <w:pStyle w:val="ProductList-Body"/>
      </w:pPr>
      <w:r>
        <w:t>Приобрести соответствующие лицензии в рамках SA на подписку могут клиенты с соглашениями Enterprise Agreement Subscription (EAS) с непрерывным покрытием лицензий на подписку не менее трех лет. Клиенты, возобновляющие действие соглашения, могут возобновить действие лицензий на подписку в рамках SA в количестве, не превышающем количество соответствующих истекающих лицензий на подписку в рамках SA. При следующем возобновлении действия Соглашения о регистрации клиенты, лицензировавшие подписку на набор приложений Office 365 Suite в рамках текущего Соглашения о регистрации до 1 августа 2014 года, смогут приобрести соответствующие Подписные лицензии «на пользователя» в рамках SA для покрытия всех дополнительных пользователей Office 365, включая добавляемых в течение оставшегося срока текущего Соглашения о регистрации.</w:t>
      </w:r>
    </w:p>
    <w:p w14:paraId="1052AA43" w14:textId="77777777" w:rsidR="0073385B" w:rsidRDefault="0073385B">
      <w:pPr>
        <w:pStyle w:val="ProductList-Body"/>
      </w:pPr>
    </w:p>
    <w:p w14:paraId="4E5A9612" w14:textId="77777777" w:rsidR="0073385B" w:rsidRDefault="00CC2F75">
      <w:pPr>
        <w:pStyle w:val="ProductList-Body"/>
      </w:pPr>
      <w:r>
        <w:t xml:space="preserve">В качестве единоразового исключения клиент может приобрести большее количество лицензий в рамках SA на подписку «на пользователя» при соблюдении следующих условий: (1) Клиент приобретает лицензию в рамках SA на подписку «на пользователя» для всех пользователей Соответствующих устройств; (2) в случае операционной системы настольного компьютера Windows Клиент при необходимости добавляет устройства для достижения соответствия требованиям к Основному пользователю в разделе 2.1.1 </w:t>
      </w:r>
      <w:hyperlink w:anchor="_Sec652">
        <w:r>
          <w:rPr>
            <w:color w:val="00467F"/>
            <w:u w:val="single"/>
          </w:rPr>
          <w:t>«Операционная система настольного компьютера Windows»</w:t>
        </w:r>
      </w:hyperlink>
      <w:r>
        <w:t xml:space="preserve">. </w:t>
      </w:r>
    </w:p>
    <w:p w14:paraId="043C0031" w14:textId="77777777" w:rsidR="0073385B" w:rsidRDefault="0073385B">
      <w:pPr>
        <w:pStyle w:val="ProductList-Body"/>
      </w:pPr>
    </w:p>
    <w:p w14:paraId="0CE00E80" w14:textId="77777777" w:rsidR="0073385B" w:rsidRDefault="00CC2F75">
      <w:pPr>
        <w:pStyle w:val="ProductList-Offering2HeadingNoBorder"/>
        <w:outlineLvl w:val="2"/>
      </w:pPr>
      <w:r>
        <w:t>Лицензии CAL Suite</w:t>
      </w:r>
      <w:r>
        <w:fldChar w:fldCharType="begin"/>
      </w:r>
      <w:r>
        <w:instrText xml:space="preserve"> TC "</w:instrText>
      </w:r>
      <w:bookmarkStart w:id="401" w:name="_Toc31293666"/>
      <w:r>
        <w:instrText>Лицензии CAL Suite</w:instrText>
      </w:r>
      <w:bookmarkEnd w:id="401"/>
      <w:r>
        <w:instrText>" \l 3</w:instrText>
      </w:r>
      <w:r>
        <w:fldChar w:fldCharType="end"/>
      </w:r>
    </w:p>
    <w:p w14:paraId="0A990EE8" w14:textId="77777777" w:rsidR="0073385B" w:rsidRDefault="0073385B">
      <w:pPr>
        <w:pStyle w:val="ProductList-Body"/>
      </w:pPr>
    </w:p>
    <w:tbl>
      <w:tblPr>
        <w:tblStyle w:val="PURTable"/>
        <w:tblW w:w="0" w:type="dxa"/>
        <w:tblLook w:val="04A0" w:firstRow="1" w:lastRow="0" w:firstColumn="1" w:lastColumn="0" w:noHBand="0" w:noVBand="1"/>
      </w:tblPr>
      <w:tblGrid>
        <w:gridCol w:w="5501"/>
        <w:gridCol w:w="5415"/>
      </w:tblGrid>
      <w:tr w:rsidR="0073385B" w14:paraId="192B4188"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2CDD9BEC" w14:textId="77777777" w:rsidR="0073385B" w:rsidRDefault="00CC2F75">
            <w:pPr>
              <w:pStyle w:val="ProductList-TableBody"/>
            </w:pPr>
            <w:r>
              <w:rPr>
                <w:color w:val="FFFFFF"/>
              </w:rPr>
              <w:t>Лицензия на подписку «на пользователя» в рамках SA</w:t>
            </w:r>
          </w:p>
        </w:tc>
        <w:tc>
          <w:tcPr>
            <w:tcW w:w="6000" w:type="dxa"/>
            <w:tcBorders>
              <w:top w:val="single" w:sz="4" w:space="0" w:color="0070C0"/>
              <w:bottom w:val="single" w:sz="4" w:space="0" w:color="6E6E6E"/>
              <w:right w:val="single" w:sz="4" w:space="0" w:color="0070C0"/>
            </w:tcBorders>
            <w:shd w:val="clear" w:color="auto" w:fill="0070C0"/>
          </w:tcPr>
          <w:p w14:paraId="4CB364B5" w14:textId="77777777" w:rsidR="0073385B" w:rsidRDefault="00CC2F75">
            <w:pPr>
              <w:pStyle w:val="ProductList-TableBody"/>
            </w:pPr>
            <w:r>
              <w:rPr>
                <w:color w:val="FFFFFF"/>
              </w:rPr>
              <w:t>Соответствующие лицензии</w:t>
            </w:r>
          </w:p>
        </w:tc>
      </w:tr>
      <w:tr w:rsidR="0073385B" w14:paraId="29EE0EED" w14:textId="77777777">
        <w:tc>
          <w:tcPr>
            <w:tcW w:w="6120" w:type="dxa"/>
            <w:tcBorders>
              <w:top w:val="single" w:sz="4" w:space="0" w:color="6E6E6E"/>
              <w:left w:val="single" w:sz="4" w:space="0" w:color="6E6E6E"/>
              <w:bottom w:val="single" w:sz="4" w:space="0" w:color="6E6E6E"/>
              <w:right w:val="single" w:sz="4" w:space="0" w:color="6E6E6E"/>
            </w:tcBorders>
          </w:tcPr>
          <w:p w14:paraId="2B7DC6B7" w14:textId="77777777" w:rsidR="0073385B" w:rsidRDefault="00CC2F75">
            <w:pPr>
              <w:pStyle w:val="ProductList-TableBody"/>
            </w:pPr>
            <w:r>
              <w:t>Core/Enterprise CAL Suite Bridge для Office 365, в рамках SA (лицензия на подписку «на пользователя»)</w:t>
            </w:r>
          </w:p>
        </w:tc>
        <w:tc>
          <w:tcPr>
            <w:tcW w:w="6000" w:type="dxa"/>
            <w:tcBorders>
              <w:top w:val="single" w:sz="4" w:space="0" w:color="6E6E6E"/>
              <w:left w:val="single" w:sz="4" w:space="0" w:color="6E6E6E"/>
              <w:bottom w:val="single" w:sz="4" w:space="0" w:color="6E6E6E"/>
              <w:right w:val="single" w:sz="4" w:space="0" w:color="6E6E6E"/>
            </w:tcBorders>
          </w:tcPr>
          <w:p w14:paraId="133D18D3" w14:textId="77777777" w:rsidR="0073385B" w:rsidRDefault="00CC2F75">
            <w:pPr>
              <w:pStyle w:val="ProductList-TableBody"/>
            </w:pPr>
            <w:r>
              <w:t>Software Assurance для родительской лицензии CAL Suite</w:t>
            </w:r>
          </w:p>
        </w:tc>
      </w:tr>
      <w:tr w:rsidR="0073385B" w14:paraId="58044338" w14:textId="77777777">
        <w:tc>
          <w:tcPr>
            <w:tcW w:w="6120" w:type="dxa"/>
            <w:tcBorders>
              <w:top w:val="single" w:sz="4" w:space="0" w:color="6E6E6E"/>
              <w:left w:val="single" w:sz="4" w:space="0" w:color="6E6E6E"/>
              <w:bottom w:val="single" w:sz="4" w:space="0" w:color="6E6E6E"/>
              <w:right w:val="single" w:sz="4" w:space="0" w:color="6E6E6E"/>
            </w:tcBorders>
          </w:tcPr>
          <w:p w14:paraId="2CBF5D63" w14:textId="77777777" w:rsidR="0073385B" w:rsidRDefault="00CC2F75">
            <w:pPr>
              <w:pStyle w:val="ProductList-TableBody"/>
            </w:pPr>
            <w:r>
              <w:t>Core/Enterprise CAL Bridge для Enterprise Mobility + Security, в рамках SA (лицензия на подписку «на пользователя»)</w:t>
            </w:r>
          </w:p>
        </w:tc>
        <w:tc>
          <w:tcPr>
            <w:tcW w:w="6000" w:type="dxa"/>
            <w:tcBorders>
              <w:top w:val="single" w:sz="4" w:space="0" w:color="6E6E6E"/>
              <w:left w:val="single" w:sz="4" w:space="0" w:color="6E6E6E"/>
              <w:bottom w:val="single" w:sz="4" w:space="0" w:color="6E6E6E"/>
              <w:right w:val="single" w:sz="4" w:space="0" w:color="6E6E6E"/>
            </w:tcBorders>
          </w:tcPr>
          <w:p w14:paraId="446E56C9" w14:textId="77777777" w:rsidR="0073385B" w:rsidRDefault="00CC2F75">
            <w:pPr>
              <w:pStyle w:val="ProductList-TableBody"/>
            </w:pPr>
            <w:r>
              <w:t>Software Assurance для родительской лицензии CAL Suite</w:t>
            </w:r>
          </w:p>
        </w:tc>
      </w:tr>
    </w:tbl>
    <w:p w14:paraId="3693B241" w14:textId="77777777" w:rsidR="0073385B" w:rsidRDefault="0073385B">
      <w:pPr>
        <w:pStyle w:val="ProductList-Body"/>
      </w:pPr>
    </w:p>
    <w:p w14:paraId="5B2A4B91" w14:textId="77777777" w:rsidR="0073385B" w:rsidRDefault="00CC2F75">
      <w:pPr>
        <w:pStyle w:val="ProductList-Offering2HeadingNoBorder"/>
        <w:outlineLvl w:val="2"/>
      </w:pPr>
      <w:r>
        <w:t>Операционная система Windows для настольных компьютеров</w:t>
      </w:r>
      <w:r>
        <w:fldChar w:fldCharType="begin"/>
      </w:r>
      <w:r>
        <w:instrText xml:space="preserve"> TC "</w:instrText>
      </w:r>
      <w:bookmarkStart w:id="402" w:name="_Toc31293667"/>
      <w:r>
        <w:instrText>Операционная система Windows для настольных компьютеров</w:instrText>
      </w:r>
      <w:bookmarkEnd w:id="402"/>
      <w:r>
        <w:instrText>" \l 3</w:instrText>
      </w:r>
      <w:r>
        <w:fldChar w:fldCharType="end"/>
      </w:r>
    </w:p>
    <w:p w14:paraId="00A1DF5C" w14:textId="77777777" w:rsidR="0073385B" w:rsidRDefault="0073385B">
      <w:pPr>
        <w:pStyle w:val="ProductList-Body"/>
      </w:pPr>
    </w:p>
    <w:tbl>
      <w:tblPr>
        <w:tblStyle w:val="PURTable"/>
        <w:tblW w:w="0" w:type="dxa"/>
        <w:tblLook w:val="04A0" w:firstRow="1" w:lastRow="0" w:firstColumn="1" w:lastColumn="0" w:noHBand="0" w:noVBand="1"/>
      </w:tblPr>
      <w:tblGrid>
        <w:gridCol w:w="5500"/>
        <w:gridCol w:w="5416"/>
      </w:tblGrid>
      <w:tr w:rsidR="0073385B" w14:paraId="557B08AE"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5D026C31" w14:textId="77777777" w:rsidR="0073385B" w:rsidRDefault="00CC2F75">
            <w:pPr>
              <w:pStyle w:val="ProductList-TableBody"/>
            </w:pPr>
            <w:r>
              <w:rPr>
                <w:color w:val="FFFFFF"/>
              </w:rPr>
              <w:t>Лицензия на подписку «на пользователя» в рамках SA</w:t>
            </w:r>
          </w:p>
        </w:tc>
        <w:tc>
          <w:tcPr>
            <w:tcW w:w="6000" w:type="dxa"/>
            <w:tcBorders>
              <w:top w:val="single" w:sz="4" w:space="0" w:color="0070C0"/>
              <w:bottom w:val="single" w:sz="4" w:space="0" w:color="6E6E6E"/>
              <w:right w:val="single" w:sz="4" w:space="0" w:color="0070C0"/>
            </w:tcBorders>
            <w:shd w:val="clear" w:color="auto" w:fill="0070C0"/>
          </w:tcPr>
          <w:p w14:paraId="40FD6E3E" w14:textId="77777777" w:rsidR="0073385B" w:rsidRDefault="00CC2F75">
            <w:pPr>
              <w:pStyle w:val="ProductList-TableBody"/>
            </w:pPr>
            <w:r>
              <w:rPr>
                <w:color w:val="FFFFFF"/>
              </w:rPr>
              <w:t>Соответствующие лицензии</w:t>
            </w:r>
          </w:p>
        </w:tc>
      </w:tr>
      <w:tr w:rsidR="0073385B" w14:paraId="3A7A77A4" w14:textId="77777777">
        <w:tc>
          <w:tcPr>
            <w:tcW w:w="6120" w:type="dxa"/>
            <w:tcBorders>
              <w:top w:val="single" w:sz="4" w:space="0" w:color="6E6E6E"/>
              <w:left w:val="single" w:sz="4" w:space="0" w:color="6E6E6E"/>
              <w:bottom w:val="single" w:sz="4" w:space="0" w:color="6E6E6E"/>
              <w:right w:val="single" w:sz="4" w:space="0" w:color="6E6E6E"/>
            </w:tcBorders>
          </w:tcPr>
          <w:p w14:paraId="6C08D1FA" w14:textId="77777777" w:rsidR="0073385B" w:rsidRDefault="00CC2F75">
            <w:pPr>
              <w:pStyle w:val="ProductList-TableBody"/>
            </w:pPr>
            <w:r>
              <w:t>Windows 10 Корпоративная E3/E5, в рамках SA (лицензия на подписку)</w:t>
            </w:r>
          </w:p>
        </w:tc>
        <w:tc>
          <w:tcPr>
            <w:tcW w:w="6000" w:type="dxa"/>
            <w:tcBorders>
              <w:top w:val="single" w:sz="4" w:space="0" w:color="6E6E6E"/>
              <w:left w:val="single" w:sz="4" w:space="0" w:color="6E6E6E"/>
              <w:bottom w:val="single" w:sz="4" w:space="0" w:color="6E6E6E"/>
              <w:right w:val="single" w:sz="4" w:space="0" w:color="6E6E6E"/>
            </w:tcBorders>
          </w:tcPr>
          <w:p w14:paraId="296C4AB3" w14:textId="77777777" w:rsidR="0073385B" w:rsidRDefault="00CC2F75">
            <w:pPr>
              <w:pStyle w:val="ProductList-TableBody"/>
            </w:pPr>
            <w:r>
              <w:t>SA на операционную систему настольного компьютера Windows;</w:t>
            </w:r>
          </w:p>
        </w:tc>
      </w:tr>
    </w:tbl>
    <w:p w14:paraId="074C946A" w14:textId="77777777" w:rsidR="0073385B" w:rsidRDefault="0073385B">
      <w:pPr>
        <w:pStyle w:val="ProductList-Body"/>
      </w:pPr>
    </w:p>
    <w:p w14:paraId="1FE66513" w14:textId="77777777" w:rsidR="0073385B" w:rsidRDefault="00CC2F75">
      <w:pPr>
        <w:pStyle w:val="ProductList-Offering2HeadingNoBorder"/>
        <w:outlineLvl w:val="2"/>
      </w:pPr>
      <w:r>
        <w:t>Microsoft 365</w:t>
      </w:r>
      <w:r>
        <w:fldChar w:fldCharType="begin"/>
      </w:r>
      <w:r>
        <w:instrText xml:space="preserve"> TC "</w:instrText>
      </w:r>
      <w:bookmarkStart w:id="403" w:name="_Toc31293668"/>
      <w:r>
        <w:instrText>Microsoft 365</w:instrText>
      </w:r>
      <w:bookmarkEnd w:id="403"/>
      <w:r>
        <w:instrText xml:space="preserve"> " \l 3</w:instrText>
      </w:r>
      <w:r>
        <w:fldChar w:fldCharType="end"/>
      </w:r>
    </w:p>
    <w:p w14:paraId="64C05714" w14:textId="77777777" w:rsidR="0073385B" w:rsidRDefault="00CC2F75">
      <w:pPr>
        <w:pStyle w:val="ProductList-Body"/>
      </w:pPr>
      <w:r>
        <w:t xml:space="preserve">Для приобретения лицензии на подписку «на пользователя» в рамках SA для Microsoft 365 Клиенты должны отвечать требованиям в плане наличия прав и Лицензий в отношении каждого компонента Microsoft 365. Лицензии на подписку «на пользователя» в рамках SA для Microsoft 365 обеспечивают такие же Преимущества в рамках программы Software Assurance, что и компоненты с лицензией в рамках SA в рамках лицензии на подписку «на пользователя» в рамках SA для Microsoft 365. Компоненты Microsoft 365 E3/E5 — это лицензии на Office 365 E3/E5, Enterprise Mobility + Security E3/E5 и Windows 10 Корпоративная E3/E5 «на пользователя». </w:t>
      </w:r>
    </w:p>
    <w:p w14:paraId="41D9778D" w14:textId="77777777" w:rsidR="0073385B" w:rsidRDefault="0073385B">
      <w:pPr>
        <w:pStyle w:val="ProductList-Body"/>
      </w:pPr>
    </w:p>
    <w:tbl>
      <w:tblPr>
        <w:tblStyle w:val="PURTable"/>
        <w:tblW w:w="0" w:type="dxa"/>
        <w:tblLook w:val="04A0" w:firstRow="1" w:lastRow="0" w:firstColumn="1" w:lastColumn="0" w:noHBand="0" w:noVBand="1"/>
      </w:tblPr>
      <w:tblGrid>
        <w:gridCol w:w="5598"/>
        <w:gridCol w:w="5318"/>
      </w:tblGrid>
      <w:tr w:rsidR="0073385B" w14:paraId="10190175"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4ECC3B88" w14:textId="77777777" w:rsidR="0073385B" w:rsidRDefault="00CC2F75">
            <w:pPr>
              <w:pStyle w:val="ProductList-TableBody"/>
            </w:pPr>
            <w:r>
              <w:rPr>
                <w:color w:val="FFFFFF"/>
              </w:rPr>
              <w:t>Лицензия на подписку «на пользователя» в рамках SA</w:t>
            </w:r>
          </w:p>
        </w:tc>
        <w:tc>
          <w:tcPr>
            <w:tcW w:w="5880" w:type="dxa"/>
            <w:tcBorders>
              <w:top w:val="single" w:sz="4" w:space="0" w:color="0070C0"/>
              <w:bottom w:val="single" w:sz="4" w:space="0" w:color="6E6E6E"/>
              <w:right w:val="single" w:sz="4" w:space="0" w:color="0070C0"/>
            </w:tcBorders>
            <w:shd w:val="clear" w:color="auto" w:fill="0070C0"/>
          </w:tcPr>
          <w:p w14:paraId="0C14AC0C" w14:textId="77777777" w:rsidR="0073385B" w:rsidRDefault="00CC2F75">
            <w:pPr>
              <w:pStyle w:val="ProductList-TableBody"/>
            </w:pPr>
            <w:r>
              <w:rPr>
                <w:color w:val="FFFFFF"/>
              </w:rPr>
              <w:t>Соответствующие лицензии</w:t>
            </w:r>
          </w:p>
        </w:tc>
      </w:tr>
      <w:tr w:rsidR="0073385B" w14:paraId="54D7DC1B" w14:textId="77777777">
        <w:tc>
          <w:tcPr>
            <w:tcW w:w="6240" w:type="dxa"/>
            <w:tcBorders>
              <w:top w:val="single" w:sz="4" w:space="0" w:color="6E6E6E"/>
              <w:left w:val="single" w:sz="4" w:space="0" w:color="6E6E6E"/>
              <w:bottom w:val="single" w:sz="4" w:space="0" w:color="6E6E6E"/>
              <w:right w:val="single" w:sz="4" w:space="0" w:color="6E6E6E"/>
            </w:tcBorders>
          </w:tcPr>
          <w:p w14:paraId="2A59A8B7" w14:textId="77777777" w:rsidR="0073385B" w:rsidRDefault="00CC2F75">
            <w:pPr>
              <w:pStyle w:val="ProductList-TableBody"/>
            </w:pPr>
            <w:r>
              <w:t>Microsoft 365 E3/E5, в рамках SA (лицензия на подписку «на пользователя»)</w:t>
            </w:r>
          </w:p>
        </w:tc>
        <w:tc>
          <w:tcPr>
            <w:tcW w:w="5880" w:type="dxa"/>
            <w:tcBorders>
              <w:top w:val="single" w:sz="4" w:space="0" w:color="6E6E6E"/>
              <w:left w:val="single" w:sz="4" w:space="0" w:color="6E6E6E"/>
              <w:bottom w:val="single" w:sz="4" w:space="0" w:color="6E6E6E"/>
              <w:right w:val="single" w:sz="4" w:space="0" w:color="6E6E6E"/>
            </w:tcBorders>
          </w:tcPr>
          <w:p w14:paraId="4CAA4BB2" w14:textId="77777777" w:rsidR="0073385B" w:rsidRDefault="00CC2F75">
            <w:pPr>
              <w:pStyle w:val="ProductList-TableBody"/>
            </w:pPr>
            <w:r>
              <w:t>Software Assurance на операционную систему настольного компьютера Windows,</w:t>
            </w:r>
          </w:p>
          <w:p w14:paraId="3C26D5FD" w14:textId="77777777" w:rsidR="0073385B" w:rsidRDefault="00CC2F75">
            <w:pPr>
              <w:pStyle w:val="ProductList-TableBody"/>
            </w:pPr>
            <w:r>
              <w:t>Лицензия Core / Enterprise CAL Suite,</w:t>
            </w:r>
          </w:p>
          <w:p w14:paraId="38EC1B16" w14:textId="77777777" w:rsidR="0073385B" w:rsidRDefault="00CC2F75">
            <w:pPr>
              <w:pStyle w:val="ProductList-TableBody"/>
            </w:pPr>
            <w:r>
              <w:t>Office профессиональный плюс</w:t>
            </w:r>
          </w:p>
        </w:tc>
      </w:tr>
    </w:tbl>
    <w:p w14:paraId="7823CBBA" w14:textId="77777777" w:rsidR="0073385B" w:rsidRDefault="0073385B">
      <w:pPr>
        <w:pStyle w:val="ProductList-Body"/>
      </w:pPr>
    </w:p>
    <w:p w14:paraId="104B8932" w14:textId="77777777" w:rsidR="0073385B" w:rsidRDefault="00CC2F75">
      <w:pPr>
        <w:pStyle w:val="ProductList-Offering2HeadingNoBorder"/>
        <w:outlineLvl w:val="2"/>
      </w:pPr>
      <w:r>
        <w:t>Enterprise Mobility + Security</w:t>
      </w:r>
      <w:r>
        <w:fldChar w:fldCharType="begin"/>
      </w:r>
      <w:r>
        <w:instrText xml:space="preserve"> TC "</w:instrText>
      </w:r>
      <w:bookmarkStart w:id="404" w:name="_Toc31293669"/>
      <w:r>
        <w:instrText>Enterprise Mobility + Security</w:instrText>
      </w:r>
      <w:bookmarkEnd w:id="404"/>
      <w:r>
        <w:instrText xml:space="preserve"> " \l 3</w:instrText>
      </w:r>
      <w:r>
        <w:fldChar w:fldCharType="end"/>
      </w:r>
    </w:p>
    <w:p w14:paraId="3CDB08EC" w14:textId="77777777" w:rsidR="0073385B" w:rsidRDefault="0073385B">
      <w:pPr>
        <w:pStyle w:val="ProductList-Body"/>
      </w:pPr>
    </w:p>
    <w:p w14:paraId="39F223B2" w14:textId="77777777" w:rsidR="0073385B" w:rsidRDefault="00CC2F75">
      <w:pPr>
        <w:pStyle w:val="ProductList-Body"/>
      </w:pPr>
      <w:r>
        <w:t>Лицензии на подписку Enterprise Mobility + Security в рамках SA «на пользователя» дают Клиенту право на преимущества в рамках программы Software Assurance на основе Соответствующих лицензий.</w:t>
      </w:r>
    </w:p>
    <w:p w14:paraId="195034F7" w14:textId="77777777" w:rsidR="0073385B" w:rsidRDefault="0073385B">
      <w:pPr>
        <w:pStyle w:val="ProductList-Body"/>
      </w:pPr>
    </w:p>
    <w:p w14:paraId="350C9E47" w14:textId="77777777" w:rsidR="0073385B" w:rsidRDefault="00CC2F75">
      <w:pPr>
        <w:pStyle w:val="ProductList-Body"/>
      </w:pPr>
      <w:r>
        <w:t>Для лицензий на подписку в рамках SA «на пользователя» требуются лицензии CAL Suite Bridge или лицензии на подписку «на пользователя», указанные ниже.</w:t>
      </w:r>
    </w:p>
    <w:p w14:paraId="4020ECA0" w14:textId="77777777" w:rsidR="0073385B" w:rsidRDefault="0073385B">
      <w:pPr>
        <w:pStyle w:val="ProductList-Body"/>
      </w:pPr>
    </w:p>
    <w:tbl>
      <w:tblPr>
        <w:tblStyle w:val="PURTable"/>
        <w:tblW w:w="0" w:type="dxa"/>
        <w:tblLook w:val="04A0" w:firstRow="1" w:lastRow="0" w:firstColumn="1" w:lastColumn="0" w:noHBand="0" w:noVBand="1"/>
      </w:tblPr>
      <w:tblGrid>
        <w:gridCol w:w="3762"/>
        <w:gridCol w:w="3789"/>
        <w:gridCol w:w="3365"/>
      </w:tblGrid>
      <w:tr w:rsidR="0073385B" w14:paraId="4769483C"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4" w:space="0" w:color="0070C0"/>
              <w:left w:val="single" w:sz="4" w:space="0" w:color="0070C0"/>
              <w:bottom w:val="single" w:sz="4" w:space="0" w:color="6E6E6E"/>
            </w:tcBorders>
            <w:shd w:val="clear" w:color="auto" w:fill="0070C0"/>
          </w:tcPr>
          <w:p w14:paraId="4A228001" w14:textId="77777777" w:rsidR="0073385B" w:rsidRDefault="00CC2F75">
            <w:pPr>
              <w:pStyle w:val="ProductList-TableBody"/>
            </w:pPr>
            <w:r>
              <w:rPr>
                <w:color w:val="FFFFFF"/>
              </w:rPr>
              <w:t>Лицензия на подписку «на пользователя» в рамках SA</w:t>
            </w:r>
          </w:p>
        </w:tc>
        <w:tc>
          <w:tcPr>
            <w:tcW w:w="4160" w:type="dxa"/>
            <w:tcBorders>
              <w:top w:val="single" w:sz="4" w:space="0" w:color="0070C0"/>
              <w:bottom w:val="single" w:sz="4" w:space="0" w:color="6E6E6E"/>
            </w:tcBorders>
            <w:shd w:val="clear" w:color="auto" w:fill="0070C0"/>
          </w:tcPr>
          <w:p w14:paraId="289583F3" w14:textId="77777777" w:rsidR="0073385B" w:rsidRDefault="00CC2F75">
            <w:pPr>
              <w:pStyle w:val="ProductList-TableBody"/>
            </w:pPr>
            <w:r>
              <w:rPr>
                <w:color w:val="FFFFFF"/>
              </w:rPr>
              <w:t>Соответствующие лицензии</w:t>
            </w:r>
          </w:p>
        </w:tc>
        <w:tc>
          <w:tcPr>
            <w:tcW w:w="3680" w:type="dxa"/>
            <w:tcBorders>
              <w:top w:val="single" w:sz="4" w:space="0" w:color="0070C0"/>
              <w:bottom w:val="single" w:sz="4" w:space="0" w:color="6E6E6E"/>
              <w:right w:val="single" w:sz="4" w:space="0" w:color="0070C0"/>
            </w:tcBorders>
            <w:shd w:val="clear" w:color="auto" w:fill="0070C0"/>
          </w:tcPr>
          <w:p w14:paraId="0AF3D61A" w14:textId="77777777" w:rsidR="0073385B" w:rsidRDefault="00CC2F75">
            <w:pPr>
              <w:pStyle w:val="ProductList-TableBody"/>
            </w:pPr>
            <w:r>
              <w:rPr>
                <w:color w:val="FFFFFF"/>
              </w:rPr>
              <w:t>Требуемая лицензия CAL Suite Bridge или лицензия на подписку «на пользователя»</w:t>
            </w:r>
          </w:p>
        </w:tc>
      </w:tr>
      <w:tr w:rsidR="0073385B" w14:paraId="2FA8550C" w14:textId="77777777">
        <w:tc>
          <w:tcPr>
            <w:tcW w:w="4160" w:type="dxa"/>
            <w:tcBorders>
              <w:top w:val="single" w:sz="4" w:space="0" w:color="6E6E6E"/>
              <w:left w:val="single" w:sz="4" w:space="0" w:color="6E6E6E"/>
              <w:bottom w:val="none" w:sz="4" w:space="0" w:color="6E6E6E"/>
              <w:right w:val="single" w:sz="4" w:space="0" w:color="6E6E6E"/>
            </w:tcBorders>
          </w:tcPr>
          <w:p w14:paraId="2D0506C1" w14:textId="77777777" w:rsidR="0073385B" w:rsidRDefault="00CC2F75">
            <w:pPr>
              <w:pStyle w:val="ProductList-TableBody"/>
            </w:pPr>
            <w:r>
              <w:t>Enterprise Mobility + Security, в рамках SA</w:t>
            </w:r>
          </w:p>
        </w:tc>
        <w:tc>
          <w:tcPr>
            <w:tcW w:w="4160" w:type="dxa"/>
            <w:tcBorders>
              <w:top w:val="single" w:sz="4" w:space="0" w:color="6E6E6E"/>
              <w:left w:val="single" w:sz="4" w:space="0" w:color="6E6E6E"/>
              <w:bottom w:val="single" w:sz="4" w:space="0" w:color="6E6E6E"/>
              <w:right w:val="single" w:sz="4" w:space="0" w:color="6E6E6E"/>
            </w:tcBorders>
          </w:tcPr>
          <w:p w14:paraId="34E0F59A" w14:textId="77777777" w:rsidR="0073385B" w:rsidRDefault="00CC2F75">
            <w:pPr>
              <w:pStyle w:val="ProductList-TableBody"/>
            </w:pPr>
            <w:r>
              <w:t>Core CAL Suite</w:t>
            </w:r>
          </w:p>
        </w:tc>
        <w:tc>
          <w:tcPr>
            <w:tcW w:w="3680" w:type="dxa"/>
            <w:tcBorders>
              <w:top w:val="single" w:sz="4" w:space="0" w:color="6E6E6E"/>
              <w:left w:val="single" w:sz="4" w:space="0" w:color="6E6E6E"/>
              <w:bottom w:val="single" w:sz="4" w:space="0" w:color="6E6E6E"/>
              <w:right w:val="single" w:sz="4" w:space="0" w:color="6E6E6E"/>
            </w:tcBorders>
          </w:tcPr>
          <w:p w14:paraId="353AE678" w14:textId="77777777" w:rsidR="0073385B" w:rsidRDefault="00CC2F75">
            <w:pPr>
              <w:pStyle w:val="ProductList-TableBody"/>
            </w:pPr>
            <w:r>
              <w:t>Лицензия Core CAL Bridge для Enterprise Mobility + Security или Office 365 корпоративный / для государственных организаций E1, E3, E5</w:t>
            </w:r>
          </w:p>
        </w:tc>
      </w:tr>
      <w:tr w:rsidR="0073385B" w14:paraId="5D8D9E78" w14:textId="77777777">
        <w:tc>
          <w:tcPr>
            <w:tcW w:w="4160" w:type="dxa"/>
            <w:tcBorders>
              <w:top w:val="none" w:sz="4" w:space="0" w:color="6E6E6E"/>
              <w:left w:val="single" w:sz="4" w:space="0" w:color="6E6E6E"/>
              <w:bottom w:val="single" w:sz="4" w:space="0" w:color="6E6E6E"/>
              <w:right w:val="single" w:sz="4" w:space="0" w:color="6E6E6E"/>
            </w:tcBorders>
          </w:tcPr>
          <w:p w14:paraId="67D383D3" w14:textId="77777777" w:rsidR="0073385B" w:rsidRDefault="0073385B">
            <w:pPr>
              <w:pStyle w:val="ProductList-TableBody"/>
            </w:pPr>
          </w:p>
        </w:tc>
        <w:tc>
          <w:tcPr>
            <w:tcW w:w="4160" w:type="dxa"/>
            <w:tcBorders>
              <w:top w:val="single" w:sz="4" w:space="0" w:color="6E6E6E"/>
              <w:left w:val="single" w:sz="4" w:space="0" w:color="6E6E6E"/>
              <w:bottom w:val="single" w:sz="4" w:space="0" w:color="6E6E6E"/>
              <w:right w:val="single" w:sz="4" w:space="0" w:color="6E6E6E"/>
            </w:tcBorders>
          </w:tcPr>
          <w:p w14:paraId="38752705" w14:textId="77777777" w:rsidR="0073385B" w:rsidRDefault="00CC2F75">
            <w:pPr>
              <w:pStyle w:val="ProductList-TableBody"/>
            </w:pPr>
            <w:r>
              <w:t>Enterprise CAL Suite</w:t>
            </w:r>
          </w:p>
        </w:tc>
        <w:tc>
          <w:tcPr>
            <w:tcW w:w="3680" w:type="dxa"/>
            <w:tcBorders>
              <w:top w:val="single" w:sz="4" w:space="0" w:color="6E6E6E"/>
              <w:left w:val="single" w:sz="4" w:space="0" w:color="6E6E6E"/>
              <w:bottom w:val="single" w:sz="4" w:space="0" w:color="6E6E6E"/>
              <w:right w:val="single" w:sz="4" w:space="0" w:color="6E6E6E"/>
            </w:tcBorders>
          </w:tcPr>
          <w:p w14:paraId="0166BDD7" w14:textId="77777777" w:rsidR="0073385B" w:rsidRDefault="00CC2F75">
            <w:pPr>
              <w:pStyle w:val="ProductList-TableBody"/>
            </w:pPr>
            <w:r>
              <w:t>Лицензия Enterprise CAL Bridge для Enterprise Mobility + Security или Office 365 корпоративный / для государственных организаций E3, E5</w:t>
            </w:r>
          </w:p>
        </w:tc>
      </w:tr>
    </w:tbl>
    <w:p w14:paraId="1D0558BC" w14:textId="77777777" w:rsidR="0073385B" w:rsidRDefault="0073385B">
      <w:pPr>
        <w:pStyle w:val="ProductList-Body"/>
      </w:pPr>
    </w:p>
    <w:p w14:paraId="7129DBE4" w14:textId="77777777" w:rsidR="0073385B" w:rsidRDefault="00CC2F75">
      <w:pPr>
        <w:pStyle w:val="ProductList-Offering2HeadingNoBorder"/>
        <w:outlineLvl w:val="2"/>
      </w:pPr>
      <w:r>
        <w:t>Microsoft Dynamics 365 Services</w:t>
      </w:r>
      <w:r>
        <w:fldChar w:fldCharType="begin"/>
      </w:r>
      <w:r>
        <w:instrText xml:space="preserve"> TC "</w:instrText>
      </w:r>
      <w:bookmarkStart w:id="405" w:name="_Toc31293670"/>
      <w:r>
        <w:instrText>Microsoft Dynamics 365 Services</w:instrText>
      </w:r>
      <w:bookmarkEnd w:id="405"/>
      <w:r>
        <w:instrText>" \l 3</w:instrText>
      </w:r>
      <w:r>
        <w:fldChar w:fldCharType="end"/>
      </w:r>
    </w:p>
    <w:p w14:paraId="6DE5B17C" w14:textId="77777777" w:rsidR="0073385B" w:rsidRDefault="0073385B">
      <w:pPr>
        <w:pStyle w:val="ProductList-Body"/>
      </w:pPr>
    </w:p>
    <w:tbl>
      <w:tblPr>
        <w:tblStyle w:val="PURTable"/>
        <w:tblW w:w="0" w:type="dxa"/>
        <w:tblLook w:val="04A0" w:firstRow="1" w:lastRow="0" w:firstColumn="1" w:lastColumn="0" w:noHBand="0" w:noVBand="1"/>
      </w:tblPr>
      <w:tblGrid>
        <w:gridCol w:w="5441"/>
        <w:gridCol w:w="5475"/>
      </w:tblGrid>
      <w:tr w:rsidR="0073385B" w14:paraId="1FE5B068"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right w:val="single" w:sz="4" w:space="0" w:color="0070C0"/>
            </w:tcBorders>
            <w:shd w:val="clear" w:color="auto" w:fill="0070C0"/>
          </w:tcPr>
          <w:p w14:paraId="1FD6E566" w14:textId="77777777" w:rsidR="0073385B" w:rsidRDefault="00CC2F75">
            <w:pPr>
              <w:pStyle w:val="ProductList-TableBody"/>
            </w:pPr>
            <w:r>
              <w:rPr>
                <w:color w:val="FFFFFF"/>
              </w:rPr>
              <w:t>Лицензия на подписку «на пользователя» в рамках SA</w:t>
            </w:r>
          </w:p>
        </w:tc>
        <w:tc>
          <w:tcPr>
            <w:tcW w:w="6120" w:type="dxa"/>
            <w:tcBorders>
              <w:top w:val="single" w:sz="4" w:space="0" w:color="0070C0"/>
              <w:left w:val="single" w:sz="4" w:space="0" w:color="0070C0"/>
              <w:right w:val="single" w:sz="4" w:space="0" w:color="0070C0"/>
            </w:tcBorders>
            <w:shd w:val="clear" w:color="auto" w:fill="0070C0"/>
          </w:tcPr>
          <w:p w14:paraId="122B3D91" w14:textId="77777777" w:rsidR="0073385B" w:rsidRDefault="00CC2F75">
            <w:pPr>
              <w:pStyle w:val="ProductList-TableBody"/>
            </w:pPr>
            <w:r>
              <w:rPr>
                <w:color w:val="FFFFFF"/>
              </w:rPr>
              <w:t>Соответствующие лицензии</w:t>
            </w:r>
          </w:p>
        </w:tc>
      </w:tr>
      <w:tr w:rsidR="0073385B" w14:paraId="145A3BB2" w14:textId="77777777">
        <w:tc>
          <w:tcPr>
            <w:tcW w:w="6120" w:type="dxa"/>
            <w:tcBorders>
              <w:left w:val="single" w:sz="4" w:space="0" w:color="6E6E6E"/>
              <w:bottom w:val="none" w:sz="4" w:space="0" w:color="6E6E6E"/>
              <w:right w:val="single" w:sz="4" w:space="0" w:color="6E6E6E"/>
            </w:tcBorders>
          </w:tcPr>
          <w:p w14:paraId="49AD3942" w14:textId="77777777" w:rsidR="0073385B" w:rsidRDefault="00CC2F75">
            <w:pPr>
              <w:pStyle w:val="ProductList-TableBody"/>
            </w:pPr>
            <w:r>
              <w:t>Dynamics 365 Team Members, в рамках SA</w:t>
            </w:r>
          </w:p>
        </w:tc>
        <w:tc>
          <w:tcPr>
            <w:tcW w:w="6120" w:type="dxa"/>
            <w:tcBorders>
              <w:left w:val="single" w:sz="4" w:space="0" w:color="6E6E6E"/>
              <w:bottom w:val="single" w:sz="4" w:space="0" w:color="6E6E6E"/>
              <w:right w:val="single" w:sz="4" w:space="0" w:color="6E6E6E"/>
            </w:tcBorders>
          </w:tcPr>
          <w:p w14:paraId="157A6AA7" w14:textId="77777777" w:rsidR="0073385B" w:rsidRDefault="00CC2F75">
            <w:pPr>
              <w:pStyle w:val="ProductList-TableBody"/>
            </w:pPr>
            <w:r>
              <w:t>Dynamics AX CAL</w:t>
            </w:r>
          </w:p>
        </w:tc>
      </w:tr>
      <w:tr w:rsidR="0073385B" w14:paraId="75A26F1A" w14:textId="77777777">
        <w:tc>
          <w:tcPr>
            <w:tcW w:w="6120" w:type="dxa"/>
            <w:tcBorders>
              <w:top w:val="none" w:sz="4" w:space="0" w:color="6E6E6E"/>
              <w:left w:val="single" w:sz="4" w:space="0" w:color="6E6E6E"/>
              <w:bottom w:val="none" w:sz="4" w:space="0" w:color="6E6E6E"/>
              <w:right w:val="single" w:sz="4" w:space="0" w:color="6E6E6E"/>
            </w:tcBorders>
          </w:tcPr>
          <w:p w14:paraId="64B0E9E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2099B94" w14:textId="77777777" w:rsidR="0073385B" w:rsidRDefault="00CC2F75">
            <w:pPr>
              <w:pStyle w:val="ProductList-TableBody"/>
            </w:pPr>
            <w:r>
              <w:t>Dynamics GP CAL</w:t>
            </w:r>
          </w:p>
        </w:tc>
      </w:tr>
      <w:tr w:rsidR="0073385B" w14:paraId="2ECD2AA9" w14:textId="77777777">
        <w:tc>
          <w:tcPr>
            <w:tcW w:w="6120" w:type="dxa"/>
            <w:tcBorders>
              <w:top w:val="none" w:sz="4" w:space="0" w:color="6E6E6E"/>
              <w:left w:val="single" w:sz="4" w:space="0" w:color="6E6E6E"/>
              <w:bottom w:val="none" w:sz="4" w:space="0" w:color="6E6E6E"/>
              <w:right w:val="single" w:sz="4" w:space="0" w:color="6E6E6E"/>
            </w:tcBorders>
          </w:tcPr>
          <w:p w14:paraId="738D3FD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CD6FDA4" w14:textId="77777777" w:rsidR="0073385B" w:rsidRDefault="00CC2F75">
            <w:pPr>
              <w:pStyle w:val="ProductList-TableBody"/>
            </w:pPr>
            <w:r>
              <w:t>Dynamics NAV CAL</w:t>
            </w:r>
          </w:p>
        </w:tc>
      </w:tr>
      <w:tr w:rsidR="0073385B" w14:paraId="63CD8D46" w14:textId="77777777">
        <w:tc>
          <w:tcPr>
            <w:tcW w:w="6120" w:type="dxa"/>
            <w:tcBorders>
              <w:top w:val="none" w:sz="4" w:space="0" w:color="6E6E6E"/>
              <w:left w:val="single" w:sz="4" w:space="0" w:color="6E6E6E"/>
              <w:bottom w:val="none" w:sz="4" w:space="0" w:color="6E6E6E"/>
              <w:right w:val="single" w:sz="4" w:space="0" w:color="6E6E6E"/>
            </w:tcBorders>
          </w:tcPr>
          <w:p w14:paraId="0FEA641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E0DD5BD" w14:textId="77777777" w:rsidR="0073385B" w:rsidRDefault="00CC2F75">
            <w:pPr>
              <w:pStyle w:val="ProductList-TableBody"/>
            </w:pPr>
            <w:r>
              <w:t>Dynamics SL CAL</w:t>
            </w:r>
          </w:p>
        </w:tc>
      </w:tr>
      <w:tr w:rsidR="0073385B" w14:paraId="76580E7D" w14:textId="77777777">
        <w:tc>
          <w:tcPr>
            <w:tcW w:w="6120" w:type="dxa"/>
            <w:tcBorders>
              <w:top w:val="none" w:sz="4" w:space="0" w:color="6E6E6E"/>
              <w:left w:val="single" w:sz="4" w:space="0" w:color="6E6E6E"/>
              <w:bottom w:val="none" w:sz="4" w:space="0" w:color="6E6E6E"/>
              <w:right w:val="single" w:sz="4" w:space="0" w:color="6E6E6E"/>
            </w:tcBorders>
          </w:tcPr>
          <w:p w14:paraId="5FB1998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B5CE8B4" w14:textId="77777777" w:rsidR="0073385B" w:rsidRDefault="00CC2F75">
            <w:pPr>
              <w:pStyle w:val="ProductList-TableBody"/>
            </w:pPr>
            <w:r>
              <w:t>Пакет Microsoft XAL CAL</w:t>
            </w:r>
          </w:p>
        </w:tc>
      </w:tr>
      <w:tr w:rsidR="0073385B" w14:paraId="001F9949" w14:textId="77777777">
        <w:tc>
          <w:tcPr>
            <w:tcW w:w="6120" w:type="dxa"/>
            <w:tcBorders>
              <w:top w:val="none" w:sz="4" w:space="0" w:color="6E6E6E"/>
              <w:left w:val="single" w:sz="4" w:space="0" w:color="6E6E6E"/>
              <w:bottom w:val="none" w:sz="4" w:space="0" w:color="6E6E6E"/>
              <w:right w:val="single" w:sz="4" w:space="0" w:color="6E6E6E"/>
            </w:tcBorders>
          </w:tcPr>
          <w:p w14:paraId="2B30CE1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A5F2BCA" w14:textId="77777777" w:rsidR="0073385B" w:rsidRDefault="00CC2F75">
            <w:pPr>
              <w:pStyle w:val="ProductList-TableBody"/>
            </w:pPr>
            <w:r>
              <w:t>Строки Dynamics POS</w:t>
            </w:r>
          </w:p>
        </w:tc>
      </w:tr>
      <w:tr w:rsidR="0073385B" w14:paraId="3E6D1523" w14:textId="77777777">
        <w:tc>
          <w:tcPr>
            <w:tcW w:w="6120" w:type="dxa"/>
            <w:tcBorders>
              <w:top w:val="none" w:sz="4" w:space="0" w:color="6E6E6E"/>
              <w:left w:val="single" w:sz="4" w:space="0" w:color="6E6E6E"/>
              <w:bottom w:val="none" w:sz="4" w:space="0" w:color="6E6E6E"/>
              <w:right w:val="single" w:sz="4" w:space="0" w:color="6E6E6E"/>
            </w:tcBorders>
          </w:tcPr>
          <w:p w14:paraId="5748422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A1E1089" w14:textId="77777777" w:rsidR="0073385B" w:rsidRDefault="00CC2F75">
            <w:pPr>
              <w:pStyle w:val="ProductList-TableBody"/>
            </w:pPr>
            <w:r>
              <w:t>Строки Dynamics RMS</w:t>
            </w:r>
          </w:p>
        </w:tc>
      </w:tr>
      <w:tr w:rsidR="0073385B" w14:paraId="2B5E06AC" w14:textId="77777777">
        <w:tc>
          <w:tcPr>
            <w:tcW w:w="6120" w:type="dxa"/>
            <w:tcBorders>
              <w:top w:val="none" w:sz="4" w:space="0" w:color="6E6E6E"/>
              <w:left w:val="single" w:sz="4" w:space="0" w:color="6E6E6E"/>
              <w:bottom w:val="none" w:sz="4" w:space="0" w:color="6E6E6E"/>
              <w:right w:val="single" w:sz="4" w:space="0" w:color="6E6E6E"/>
            </w:tcBorders>
          </w:tcPr>
          <w:p w14:paraId="79D0B07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60F7DE8" w14:textId="77777777" w:rsidR="0073385B" w:rsidRDefault="00CC2F75">
            <w:pPr>
              <w:pStyle w:val="ProductList-TableBody"/>
            </w:pPr>
            <w:r>
              <w:t>Dynamics C5 CAL</w:t>
            </w:r>
          </w:p>
        </w:tc>
      </w:tr>
      <w:tr w:rsidR="0073385B" w14:paraId="6356B5FD" w14:textId="77777777">
        <w:tc>
          <w:tcPr>
            <w:tcW w:w="6120" w:type="dxa"/>
            <w:tcBorders>
              <w:top w:val="none" w:sz="4" w:space="0" w:color="6E6E6E"/>
              <w:left w:val="single" w:sz="4" w:space="0" w:color="6E6E6E"/>
              <w:bottom w:val="none" w:sz="4" w:space="0" w:color="6E6E6E"/>
              <w:right w:val="single" w:sz="4" w:space="0" w:color="6E6E6E"/>
            </w:tcBorders>
          </w:tcPr>
          <w:p w14:paraId="5132C2B5"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3648BDF" w14:textId="77777777" w:rsidR="0073385B" w:rsidRDefault="00CC2F75">
            <w:pPr>
              <w:pStyle w:val="ProductList-TableBody"/>
            </w:pPr>
            <w:r>
              <w:t>Dynamics CRM CAL</w:t>
            </w:r>
          </w:p>
        </w:tc>
      </w:tr>
      <w:tr w:rsidR="0073385B" w14:paraId="52696958" w14:textId="77777777">
        <w:tc>
          <w:tcPr>
            <w:tcW w:w="6120" w:type="dxa"/>
            <w:tcBorders>
              <w:top w:val="none" w:sz="4" w:space="0" w:color="6E6E6E"/>
              <w:left w:val="single" w:sz="4" w:space="0" w:color="6E6E6E"/>
              <w:bottom w:val="single" w:sz="4" w:space="0" w:color="6E6E6E"/>
              <w:right w:val="single" w:sz="4" w:space="0" w:color="6E6E6E"/>
            </w:tcBorders>
          </w:tcPr>
          <w:p w14:paraId="10908BC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44FBF45" w14:textId="77777777" w:rsidR="0073385B" w:rsidRDefault="00CC2F75">
            <w:pPr>
              <w:pStyle w:val="ProductList-TableBody"/>
            </w:pPr>
            <w:r>
              <w:t>Dynamics 365 Team Members CAL</w:t>
            </w:r>
          </w:p>
        </w:tc>
      </w:tr>
      <w:tr w:rsidR="0073385B" w14:paraId="64B06BF5" w14:textId="77777777">
        <w:tc>
          <w:tcPr>
            <w:tcW w:w="6120" w:type="dxa"/>
            <w:tcBorders>
              <w:top w:val="single" w:sz="4" w:space="0" w:color="6E6E6E"/>
              <w:left w:val="single" w:sz="4" w:space="0" w:color="6E6E6E"/>
              <w:bottom w:val="none" w:sz="4" w:space="0" w:color="6E6E6E"/>
              <w:right w:val="single" w:sz="4" w:space="0" w:color="6E6E6E"/>
            </w:tcBorders>
          </w:tcPr>
          <w:p w14:paraId="30FB4669" w14:textId="77777777" w:rsidR="0073385B" w:rsidRDefault="00CC2F75">
            <w:pPr>
              <w:pStyle w:val="ProductList-TableBody"/>
            </w:pPr>
            <w:r>
              <w:t>Dynamics 365 Operations, в рамках SA уровня Device</w:t>
            </w:r>
          </w:p>
        </w:tc>
        <w:tc>
          <w:tcPr>
            <w:tcW w:w="6120" w:type="dxa"/>
            <w:tcBorders>
              <w:top w:val="single" w:sz="4" w:space="0" w:color="6E6E6E"/>
              <w:left w:val="single" w:sz="4" w:space="0" w:color="6E6E6E"/>
              <w:bottom w:val="single" w:sz="4" w:space="0" w:color="6E6E6E"/>
              <w:right w:val="single" w:sz="4" w:space="0" w:color="6E6E6E"/>
            </w:tcBorders>
          </w:tcPr>
          <w:p w14:paraId="32C90422" w14:textId="77777777" w:rsidR="0073385B" w:rsidRDefault="00CC2F75">
            <w:pPr>
              <w:pStyle w:val="ProductList-TableBody"/>
            </w:pPr>
            <w:r>
              <w:t>Dynamics AX CAL</w:t>
            </w:r>
          </w:p>
        </w:tc>
      </w:tr>
      <w:tr w:rsidR="0073385B" w14:paraId="21CCA22C" w14:textId="77777777">
        <w:tc>
          <w:tcPr>
            <w:tcW w:w="6120" w:type="dxa"/>
            <w:tcBorders>
              <w:top w:val="none" w:sz="4" w:space="0" w:color="6E6E6E"/>
              <w:left w:val="single" w:sz="4" w:space="0" w:color="6E6E6E"/>
              <w:bottom w:val="none" w:sz="4" w:space="0" w:color="6E6E6E"/>
              <w:right w:val="single" w:sz="4" w:space="0" w:color="6E6E6E"/>
            </w:tcBorders>
          </w:tcPr>
          <w:p w14:paraId="5F2A8D8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E83CFED" w14:textId="77777777" w:rsidR="0073385B" w:rsidRDefault="00CC2F75">
            <w:pPr>
              <w:pStyle w:val="ProductList-TableBody"/>
            </w:pPr>
            <w:r>
              <w:t>Dynamics GP CAL</w:t>
            </w:r>
          </w:p>
        </w:tc>
      </w:tr>
      <w:tr w:rsidR="0073385B" w14:paraId="6B0E08D0" w14:textId="77777777">
        <w:tc>
          <w:tcPr>
            <w:tcW w:w="6120" w:type="dxa"/>
            <w:tcBorders>
              <w:top w:val="none" w:sz="4" w:space="0" w:color="6E6E6E"/>
              <w:left w:val="single" w:sz="4" w:space="0" w:color="6E6E6E"/>
              <w:bottom w:val="none" w:sz="4" w:space="0" w:color="6E6E6E"/>
              <w:right w:val="single" w:sz="4" w:space="0" w:color="6E6E6E"/>
            </w:tcBorders>
          </w:tcPr>
          <w:p w14:paraId="42763B31"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CC98C09" w14:textId="77777777" w:rsidR="0073385B" w:rsidRDefault="00CC2F75">
            <w:pPr>
              <w:pStyle w:val="ProductList-TableBody"/>
            </w:pPr>
            <w:r>
              <w:t>Dynamics NAV CAL</w:t>
            </w:r>
          </w:p>
        </w:tc>
      </w:tr>
      <w:tr w:rsidR="0073385B" w14:paraId="1850D5DC" w14:textId="77777777">
        <w:tc>
          <w:tcPr>
            <w:tcW w:w="6120" w:type="dxa"/>
            <w:tcBorders>
              <w:top w:val="none" w:sz="4" w:space="0" w:color="6E6E6E"/>
              <w:left w:val="single" w:sz="4" w:space="0" w:color="6E6E6E"/>
              <w:bottom w:val="none" w:sz="4" w:space="0" w:color="6E6E6E"/>
              <w:right w:val="single" w:sz="4" w:space="0" w:color="6E6E6E"/>
            </w:tcBorders>
          </w:tcPr>
          <w:p w14:paraId="147501B6"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7CF5731" w14:textId="77777777" w:rsidR="0073385B" w:rsidRDefault="00CC2F75">
            <w:pPr>
              <w:pStyle w:val="ProductList-TableBody"/>
            </w:pPr>
            <w:r>
              <w:t>Dynamics SL CAL</w:t>
            </w:r>
          </w:p>
        </w:tc>
      </w:tr>
      <w:tr w:rsidR="0073385B" w14:paraId="6077E3BE" w14:textId="77777777">
        <w:tc>
          <w:tcPr>
            <w:tcW w:w="6120" w:type="dxa"/>
            <w:tcBorders>
              <w:top w:val="none" w:sz="4" w:space="0" w:color="6E6E6E"/>
              <w:left w:val="single" w:sz="4" w:space="0" w:color="6E6E6E"/>
              <w:bottom w:val="none" w:sz="4" w:space="0" w:color="6E6E6E"/>
              <w:right w:val="single" w:sz="4" w:space="0" w:color="6E6E6E"/>
            </w:tcBorders>
          </w:tcPr>
          <w:p w14:paraId="7029115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28B2E30" w14:textId="77777777" w:rsidR="0073385B" w:rsidRDefault="00CC2F75">
            <w:pPr>
              <w:pStyle w:val="ProductList-TableBody"/>
            </w:pPr>
            <w:r>
              <w:t>Пакет Microsoft XAL CAL</w:t>
            </w:r>
          </w:p>
        </w:tc>
      </w:tr>
      <w:tr w:rsidR="0073385B" w14:paraId="446F014D" w14:textId="77777777">
        <w:tc>
          <w:tcPr>
            <w:tcW w:w="6120" w:type="dxa"/>
            <w:tcBorders>
              <w:top w:val="none" w:sz="4" w:space="0" w:color="6E6E6E"/>
              <w:left w:val="single" w:sz="4" w:space="0" w:color="6E6E6E"/>
              <w:bottom w:val="none" w:sz="4" w:space="0" w:color="6E6E6E"/>
              <w:right w:val="single" w:sz="4" w:space="0" w:color="6E6E6E"/>
            </w:tcBorders>
          </w:tcPr>
          <w:p w14:paraId="7268D70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B0EDE32" w14:textId="77777777" w:rsidR="0073385B" w:rsidRDefault="00CC2F75">
            <w:pPr>
              <w:pStyle w:val="ProductList-TableBody"/>
            </w:pPr>
            <w:r>
              <w:t>Строки Dynamics POS</w:t>
            </w:r>
          </w:p>
        </w:tc>
      </w:tr>
      <w:tr w:rsidR="0073385B" w14:paraId="5AB9C29D" w14:textId="77777777">
        <w:tc>
          <w:tcPr>
            <w:tcW w:w="6120" w:type="dxa"/>
            <w:tcBorders>
              <w:top w:val="none" w:sz="4" w:space="0" w:color="6E6E6E"/>
              <w:left w:val="single" w:sz="4" w:space="0" w:color="6E6E6E"/>
              <w:bottom w:val="none" w:sz="4" w:space="0" w:color="6E6E6E"/>
              <w:right w:val="single" w:sz="4" w:space="0" w:color="6E6E6E"/>
            </w:tcBorders>
          </w:tcPr>
          <w:p w14:paraId="7191B85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E59EBD8" w14:textId="77777777" w:rsidR="0073385B" w:rsidRDefault="00CC2F75">
            <w:pPr>
              <w:pStyle w:val="ProductList-TableBody"/>
            </w:pPr>
            <w:r>
              <w:t>Строки Dynamics RMS</w:t>
            </w:r>
          </w:p>
        </w:tc>
      </w:tr>
      <w:tr w:rsidR="0073385B" w14:paraId="64B3673B" w14:textId="77777777">
        <w:tc>
          <w:tcPr>
            <w:tcW w:w="6120" w:type="dxa"/>
            <w:tcBorders>
              <w:top w:val="none" w:sz="4" w:space="0" w:color="6E6E6E"/>
              <w:left w:val="single" w:sz="4" w:space="0" w:color="6E6E6E"/>
              <w:bottom w:val="none" w:sz="4" w:space="0" w:color="6E6E6E"/>
              <w:right w:val="single" w:sz="4" w:space="0" w:color="6E6E6E"/>
            </w:tcBorders>
          </w:tcPr>
          <w:p w14:paraId="236BF8B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030A194" w14:textId="77777777" w:rsidR="0073385B" w:rsidRDefault="00CC2F75">
            <w:pPr>
              <w:pStyle w:val="ProductList-TableBody"/>
            </w:pPr>
            <w:r>
              <w:t>Dynamics C5 CAL</w:t>
            </w:r>
          </w:p>
        </w:tc>
      </w:tr>
      <w:tr w:rsidR="0073385B" w14:paraId="12560251" w14:textId="77777777">
        <w:tc>
          <w:tcPr>
            <w:tcW w:w="6120" w:type="dxa"/>
            <w:tcBorders>
              <w:top w:val="none" w:sz="4" w:space="0" w:color="6E6E6E"/>
              <w:left w:val="single" w:sz="4" w:space="0" w:color="6E6E6E"/>
              <w:bottom w:val="single" w:sz="4" w:space="0" w:color="6E6E6E"/>
              <w:right w:val="single" w:sz="4" w:space="0" w:color="6E6E6E"/>
            </w:tcBorders>
          </w:tcPr>
          <w:p w14:paraId="518C32AD"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A8102D3" w14:textId="77777777" w:rsidR="0073385B" w:rsidRDefault="00CC2F75">
            <w:pPr>
              <w:pStyle w:val="ProductList-TableBody"/>
            </w:pPr>
            <w:r>
              <w:t>Dynamics 365 Operations, локальное ПО (лицензия CAL «на устройство»)</w:t>
            </w:r>
          </w:p>
        </w:tc>
      </w:tr>
      <w:tr w:rsidR="0073385B" w14:paraId="467B35AF" w14:textId="77777777">
        <w:tc>
          <w:tcPr>
            <w:tcW w:w="6120" w:type="dxa"/>
            <w:tcBorders>
              <w:top w:val="single" w:sz="4" w:space="0" w:color="6E6E6E"/>
              <w:left w:val="single" w:sz="4" w:space="0" w:color="6E6E6E"/>
              <w:bottom w:val="none" w:sz="4" w:space="0" w:color="6E6E6E"/>
              <w:right w:val="single" w:sz="4" w:space="0" w:color="6E6E6E"/>
            </w:tcBorders>
          </w:tcPr>
          <w:p w14:paraId="08A3909B" w14:textId="77777777" w:rsidR="0073385B" w:rsidRDefault="00CC2F75">
            <w:pPr>
              <w:pStyle w:val="ProductList-TableBody"/>
            </w:pPr>
            <w:r>
              <w:t>Dynamics 365 for Operations (лицензия в рамках SA уровня Activity)</w:t>
            </w:r>
          </w:p>
        </w:tc>
        <w:tc>
          <w:tcPr>
            <w:tcW w:w="6120" w:type="dxa"/>
            <w:tcBorders>
              <w:top w:val="single" w:sz="4" w:space="0" w:color="6E6E6E"/>
              <w:left w:val="single" w:sz="4" w:space="0" w:color="6E6E6E"/>
              <w:bottom w:val="single" w:sz="4" w:space="0" w:color="6E6E6E"/>
              <w:right w:val="single" w:sz="4" w:space="0" w:color="6E6E6E"/>
            </w:tcBorders>
          </w:tcPr>
          <w:p w14:paraId="05EF401C" w14:textId="77777777" w:rsidR="0073385B" w:rsidRDefault="00CC2F75">
            <w:pPr>
              <w:pStyle w:val="ProductList-TableBody"/>
            </w:pPr>
            <w:r>
              <w:t>Dynamics AX CAL</w:t>
            </w:r>
          </w:p>
        </w:tc>
      </w:tr>
      <w:tr w:rsidR="0073385B" w14:paraId="7D9BB34E" w14:textId="77777777">
        <w:tc>
          <w:tcPr>
            <w:tcW w:w="6120" w:type="dxa"/>
            <w:tcBorders>
              <w:top w:val="none" w:sz="4" w:space="0" w:color="6E6E6E"/>
              <w:left w:val="single" w:sz="4" w:space="0" w:color="6E6E6E"/>
              <w:bottom w:val="none" w:sz="4" w:space="0" w:color="6E6E6E"/>
              <w:right w:val="single" w:sz="4" w:space="0" w:color="6E6E6E"/>
            </w:tcBorders>
          </w:tcPr>
          <w:p w14:paraId="7FC7474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B072ED0" w14:textId="77777777" w:rsidR="0073385B" w:rsidRDefault="00CC2F75">
            <w:pPr>
              <w:pStyle w:val="ProductList-TableBody"/>
            </w:pPr>
            <w:r>
              <w:t>Dynamics GP CAL</w:t>
            </w:r>
          </w:p>
        </w:tc>
      </w:tr>
      <w:tr w:rsidR="0073385B" w14:paraId="5A594674" w14:textId="77777777">
        <w:tc>
          <w:tcPr>
            <w:tcW w:w="6120" w:type="dxa"/>
            <w:tcBorders>
              <w:top w:val="none" w:sz="4" w:space="0" w:color="6E6E6E"/>
              <w:left w:val="single" w:sz="4" w:space="0" w:color="6E6E6E"/>
              <w:bottom w:val="none" w:sz="4" w:space="0" w:color="6E6E6E"/>
              <w:right w:val="single" w:sz="4" w:space="0" w:color="6E6E6E"/>
            </w:tcBorders>
          </w:tcPr>
          <w:p w14:paraId="593ABE0E"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D9A0FB4" w14:textId="77777777" w:rsidR="0073385B" w:rsidRDefault="00CC2F75">
            <w:pPr>
              <w:pStyle w:val="ProductList-TableBody"/>
            </w:pPr>
            <w:r>
              <w:t>Dynamics NAV CAL</w:t>
            </w:r>
          </w:p>
        </w:tc>
      </w:tr>
      <w:tr w:rsidR="0073385B" w14:paraId="094FA35D" w14:textId="77777777">
        <w:tc>
          <w:tcPr>
            <w:tcW w:w="6120" w:type="dxa"/>
            <w:tcBorders>
              <w:top w:val="none" w:sz="4" w:space="0" w:color="6E6E6E"/>
              <w:left w:val="single" w:sz="4" w:space="0" w:color="6E6E6E"/>
              <w:bottom w:val="none" w:sz="4" w:space="0" w:color="6E6E6E"/>
              <w:right w:val="single" w:sz="4" w:space="0" w:color="6E6E6E"/>
            </w:tcBorders>
          </w:tcPr>
          <w:p w14:paraId="2DF0B6B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69E7DE0" w14:textId="77777777" w:rsidR="0073385B" w:rsidRDefault="00CC2F75">
            <w:pPr>
              <w:pStyle w:val="ProductList-TableBody"/>
            </w:pPr>
            <w:r>
              <w:t>Dynamics SL CAL</w:t>
            </w:r>
          </w:p>
        </w:tc>
      </w:tr>
      <w:tr w:rsidR="0073385B" w14:paraId="79801478" w14:textId="77777777">
        <w:tc>
          <w:tcPr>
            <w:tcW w:w="6120" w:type="dxa"/>
            <w:tcBorders>
              <w:top w:val="none" w:sz="4" w:space="0" w:color="6E6E6E"/>
              <w:left w:val="single" w:sz="4" w:space="0" w:color="6E6E6E"/>
              <w:bottom w:val="none" w:sz="4" w:space="0" w:color="6E6E6E"/>
              <w:right w:val="single" w:sz="4" w:space="0" w:color="6E6E6E"/>
            </w:tcBorders>
          </w:tcPr>
          <w:p w14:paraId="4F3AE7F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1E21659" w14:textId="77777777" w:rsidR="0073385B" w:rsidRDefault="00CC2F75">
            <w:pPr>
              <w:pStyle w:val="ProductList-TableBody"/>
            </w:pPr>
            <w:r>
              <w:t>Пакет Microsoft XAL CAL</w:t>
            </w:r>
          </w:p>
        </w:tc>
      </w:tr>
      <w:tr w:rsidR="0073385B" w14:paraId="0CC7ECC9" w14:textId="77777777">
        <w:tc>
          <w:tcPr>
            <w:tcW w:w="6120" w:type="dxa"/>
            <w:tcBorders>
              <w:top w:val="none" w:sz="4" w:space="0" w:color="6E6E6E"/>
              <w:left w:val="single" w:sz="4" w:space="0" w:color="6E6E6E"/>
              <w:bottom w:val="none" w:sz="4" w:space="0" w:color="6E6E6E"/>
              <w:right w:val="single" w:sz="4" w:space="0" w:color="6E6E6E"/>
            </w:tcBorders>
          </w:tcPr>
          <w:p w14:paraId="419E2C04"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C0B68FF" w14:textId="77777777" w:rsidR="0073385B" w:rsidRDefault="00CC2F75">
            <w:pPr>
              <w:pStyle w:val="ProductList-TableBody"/>
            </w:pPr>
            <w:r>
              <w:t>Строки Dynamics POS</w:t>
            </w:r>
          </w:p>
        </w:tc>
      </w:tr>
      <w:tr w:rsidR="0073385B" w14:paraId="361780DD" w14:textId="77777777">
        <w:tc>
          <w:tcPr>
            <w:tcW w:w="6120" w:type="dxa"/>
            <w:tcBorders>
              <w:top w:val="none" w:sz="4" w:space="0" w:color="6E6E6E"/>
              <w:left w:val="single" w:sz="4" w:space="0" w:color="6E6E6E"/>
              <w:bottom w:val="none" w:sz="4" w:space="0" w:color="6E6E6E"/>
              <w:right w:val="single" w:sz="4" w:space="0" w:color="6E6E6E"/>
            </w:tcBorders>
          </w:tcPr>
          <w:p w14:paraId="6CD38F1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B256EC7" w14:textId="77777777" w:rsidR="0073385B" w:rsidRDefault="00CC2F75">
            <w:pPr>
              <w:pStyle w:val="ProductList-TableBody"/>
            </w:pPr>
            <w:r>
              <w:t>Строки Dynamics RMS</w:t>
            </w:r>
          </w:p>
        </w:tc>
      </w:tr>
      <w:tr w:rsidR="0073385B" w14:paraId="5CF8DC3C" w14:textId="77777777">
        <w:tc>
          <w:tcPr>
            <w:tcW w:w="6120" w:type="dxa"/>
            <w:tcBorders>
              <w:top w:val="none" w:sz="4" w:space="0" w:color="6E6E6E"/>
              <w:left w:val="single" w:sz="4" w:space="0" w:color="6E6E6E"/>
              <w:bottom w:val="none" w:sz="4" w:space="0" w:color="6E6E6E"/>
              <w:right w:val="single" w:sz="4" w:space="0" w:color="6E6E6E"/>
            </w:tcBorders>
          </w:tcPr>
          <w:p w14:paraId="3EB77D72"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0544C1E" w14:textId="77777777" w:rsidR="0073385B" w:rsidRDefault="00CC2F75">
            <w:pPr>
              <w:pStyle w:val="ProductList-TableBody"/>
            </w:pPr>
            <w:r>
              <w:t>Dynamics C5 CAL</w:t>
            </w:r>
          </w:p>
        </w:tc>
      </w:tr>
      <w:tr w:rsidR="0073385B" w14:paraId="038A38FE" w14:textId="77777777">
        <w:tc>
          <w:tcPr>
            <w:tcW w:w="6120" w:type="dxa"/>
            <w:tcBorders>
              <w:top w:val="none" w:sz="4" w:space="0" w:color="6E6E6E"/>
              <w:left w:val="single" w:sz="4" w:space="0" w:color="6E6E6E"/>
              <w:bottom w:val="single" w:sz="4" w:space="0" w:color="6E6E6E"/>
              <w:right w:val="single" w:sz="4" w:space="0" w:color="6E6E6E"/>
            </w:tcBorders>
          </w:tcPr>
          <w:p w14:paraId="5225D29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00DFC06" w14:textId="77777777" w:rsidR="0073385B" w:rsidRDefault="00CC2F75">
            <w:pPr>
              <w:pStyle w:val="ProductList-TableBody"/>
            </w:pPr>
            <w:r>
              <w:t>Dynamics 365 Operations, локальное ПО (пользовательская лицензия CAL уровня Activity)</w:t>
            </w:r>
          </w:p>
        </w:tc>
      </w:tr>
      <w:tr w:rsidR="0073385B" w14:paraId="11AC0C33" w14:textId="77777777">
        <w:tc>
          <w:tcPr>
            <w:tcW w:w="6120" w:type="dxa"/>
            <w:tcBorders>
              <w:top w:val="single" w:sz="4" w:space="0" w:color="6E6E6E"/>
              <w:left w:val="single" w:sz="4" w:space="0" w:color="6E6E6E"/>
              <w:bottom w:val="none" w:sz="4" w:space="0" w:color="6E6E6E"/>
              <w:right w:val="single" w:sz="4" w:space="0" w:color="6E6E6E"/>
            </w:tcBorders>
          </w:tcPr>
          <w:p w14:paraId="68B90E56" w14:textId="77777777" w:rsidR="0073385B" w:rsidRDefault="00CC2F75">
            <w:pPr>
              <w:pStyle w:val="ProductList-TableBody"/>
            </w:pPr>
            <w:r>
              <w:t>Dynamics 365 Supply Chain Management, лицензия в рамках SA</w:t>
            </w:r>
          </w:p>
        </w:tc>
        <w:tc>
          <w:tcPr>
            <w:tcW w:w="6120" w:type="dxa"/>
            <w:tcBorders>
              <w:top w:val="single" w:sz="4" w:space="0" w:color="6E6E6E"/>
              <w:left w:val="single" w:sz="4" w:space="0" w:color="6E6E6E"/>
              <w:bottom w:val="single" w:sz="4" w:space="0" w:color="6E6E6E"/>
              <w:right w:val="single" w:sz="4" w:space="0" w:color="6E6E6E"/>
            </w:tcBorders>
          </w:tcPr>
          <w:p w14:paraId="1E67DD93" w14:textId="77777777" w:rsidR="0073385B" w:rsidRDefault="00CC2F75">
            <w:pPr>
              <w:pStyle w:val="ProductList-TableBody"/>
            </w:pPr>
            <w:r>
              <w:t>Dynamics AX CAL</w:t>
            </w:r>
          </w:p>
        </w:tc>
      </w:tr>
      <w:tr w:rsidR="0073385B" w14:paraId="3E1ADD81" w14:textId="77777777">
        <w:tc>
          <w:tcPr>
            <w:tcW w:w="6120" w:type="dxa"/>
            <w:tcBorders>
              <w:top w:val="none" w:sz="4" w:space="0" w:color="6E6E6E"/>
              <w:left w:val="single" w:sz="4" w:space="0" w:color="6E6E6E"/>
              <w:bottom w:val="none" w:sz="4" w:space="0" w:color="6E6E6E"/>
              <w:right w:val="single" w:sz="4" w:space="0" w:color="6E6E6E"/>
            </w:tcBorders>
          </w:tcPr>
          <w:p w14:paraId="105CB20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F279F66" w14:textId="77777777" w:rsidR="0073385B" w:rsidRDefault="00CC2F75">
            <w:pPr>
              <w:pStyle w:val="ProductList-TableBody"/>
            </w:pPr>
            <w:r>
              <w:t>Dynamics GP CAL</w:t>
            </w:r>
          </w:p>
        </w:tc>
      </w:tr>
      <w:tr w:rsidR="0073385B" w14:paraId="56AA8A5D" w14:textId="77777777">
        <w:tc>
          <w:tcPr>
            <w:tcW w:w="6120" w:type="dxa"/>
            <w:tcBorders>
              <w:top w:val="none" w:sz="4" w:space="0" w:color="6E6E6E"/>
              <w:left w:val="single" w:sz="4" w:space="0" w:color="6E6E6E"/>
              <w:bottom w:val="none" w:sz="4" w:space="0" w:color="6E6E6E"/>
              <w:right w:val="single" w:sz="4" w:space="0" w:color="6E6E6E"/>
            </w:tcBorders>
          </w:tcPr>
          <w:p w14:paraId="27B0625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4B9CAEC" w14:textId="77777777" w:rsidR="0073385B" w:rsidRDefault="00CC2F75">
            <w:pPr>
              <w:pStyle w:val="ProductList-TableBody"/>
            </w:pPr>
            <w:r>
              <w:t>Dynamics NAV CAL</w:t>
            </w:r>
          </w:p>
        </w:tc>
      </w:tr>
      <w:tr w:rsidR="0073385B" w14:paraId="2A227A50" w14:textId="77777777">
        <w:tc>
          <w:tcPr>
            <w:tcW w:w="6120" w:type="dxa"/>
            <w:tcBorders>
              <w:top w:val="none" w:sz="4" w:space="0" w:color="6E6E6E"/>
              <w:left w:val="single" w:sz="4" w:space="0" w:color="6E6E6E"/>
              <w:bottom w:val="none" w:sz="4" w:space="0" w:color="6E6E6E"/>
              <w:right w:val="single" w:sz="4" w:space="0" w:color="6E6E6E"/>
            </w:tcBorders>
          </w:tcPr>
          <w:p w14:paraId="678AE85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6FFB07C" w14:textId="77777777" w:rsidR="0073385B" w:rsidRDefault="00CC2F75">
            <w:pPr>
              <w:pStyle w:val="ProductList-TableBody"/>
            </w:pPr>
            <w:r>
              <w:t>Dynamics SL CAL</w:t>
            </w:r>
          </w:p>
        </w:tc>
      </w:tr>
      <w:tr w:rsidR="0073385B" w14:paraId="132E1840" w14:textId="77777777">
        <w:tc>
          <w:tcPr>
            <w:tcW w:w="6120" w:type="dxa"/>
            <w:tcBorders>
              <w:top w:val="none" w:sz="4" w:space="0" w:color="6E6E6E"/>
              <w:left w:val="single" w:sz="4" w:space="0" w:color="6E6E6E"/>
              <w:bottom w:val="none" w:sz="4" w:space="0" w:color="6E6E6E"/>
              <w:right w:val="single" w:sz="4" w:space="0" w:color="6E6E6E"/>
            </w:tcBorders>
          </w:tcPr>
          <w:p w14:paraId="07BB0CC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DE70817" w14:textId="77777777" w:rsidR="0073385B" w:rsidRDefault="00CC2F75">
            <w:pPr>
              <w:pStyle w:val="ProductList-TableBody"/>
            </w:pPr>
            <w:r>
              <w:t>Пакет Microsoft XAL CAL</w:t>
            </w:r>
          </w:p>
        </w:tc>
      </w:tr>
      <w:tr w:rsidR="0073385B" w14:paraId="5DE074F1" w14:textId="77777777">
        <w:tc>
          <w:tcPr>
            <w:tcW w:w="6120" w:type="dxa"/>
            <w:tcBorders>
              <w:top w:val="none" w:sz="4" w:space="0" w:color="6E6E6E"/>
              <w:left w:val="single" w:sz="4" w:space="0" w:color="6E6E6E"/>
              <w:bottom w:val="none" w:sz="4" w:space="0" w:color="6E6E6E"/>
              <w:right w:val="single" w:sz="4" w:space="0" w:color="6E6E6E"/>
            </w:tcBorders>
          </w:tcPr>
          <w:p w14:paraId="6A650412"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05A28EA" w14:textId="77777777" w:rsidR="0073385B" w:rsidRDefault="00CC2F75">
            <w:pPr>
              <w:pStyle w:val="ProductList-TableBody"/>
            </w:pPr>
            <w:r>
              <w:t>Строки Dynamics POS</w:t>
            </w:r>
          </w:p>
        </w:tc>
      </w:tr>
      <w:tr w:rsidR="0073385B" w14:paraId="367CC784" w14:textId="77777777">
        <w:tc>
          <w:tcPr>
            <w:tcW w:w="6120" w:type="dxa"/>
            <w:tcBorders>
              <w:top w:val="none" w:sz="4" w:space="0" w:color="6E6E6E"/>
              <w:left w:val="single" w:sz="4" w:space="0" w:color="6E6E6E"/>
              <w:bottom w:val="none" w:sz="4" w:space="0" w:color="6E6E6E"/>
              <w:right w:val="single" w:sz="4" w:space="0" w:color="6E6E6E"/>
            </w:tcBorders>
          </w:tcPr>
          <w:p w14:paraId="06F33CE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C738331" w14:textId="77777777" w:rsidR="0073385B" w:rsidRDefault="00CC2F75">
            <w:pPr>
              <w:pStyle w:val="ProductList-TableBody"/>
            </w:pPr>
            <w:r>
              <w:t>Строки Dynamics RMS</w:t>
            </w:r>
          </w:p>
        </w:tc>
      </w:tr>
      <w:tr w:rsidR="0073385B" w14:paraId="411093E9" w14:textId="77777777">
        <w:tc>
          <w:tcPr>
            <w:tcW w:w="6120" w:type="dxa"/>
            <w:tcBorders>
              <w:top w:val="none" w:sz="4" w:space="0" w:color="6E6E6E"/>
              <w:left w:val="single" w:sz="4" w:space="0" w:color="6E6E6E"/>
              <w:bottom w:val="none" w:sz="4" w:space="0" w:color="6E6E6E"/>
              <w:right w:val="single" w:sz="4" w:space="0" w:color="6E6E6E"/>
            </w:tcBorders>
          </w:tcPr>
          <w:p w14:paraId="6BFEEF30"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E2AF548" w14:textId="77777777" w:rsidR="0073385B" w:rsidRDefault="00CC2F75">
            <w:pPr>
              <w:pStyle w:val="ProductList-TableBody"/>
            </w:pPr>
            <w:r>
              <w:t>Dynamics C5 CAL</w:t>
            </w:r>
          </w:p>
        </w:tc>
      </w:tr>
      <w:tr w:rsidR="0073385B" w14:paraId="1E9D3E5A" w14:textId="77777777">
        <w:tc>
          <w:tcPr>
            <w:tcW w:w="6120" w:type="dxa"/>
            <w:tcBorders>
              <w:top w:val="none" w:sz="4" w:space="0" w:color="6E6E6E"/>
              <w:left w:val="single" w:sz="4" w:space="0" w:color="6E6E6E"/>
              <w:bottom w:val="single" w:sz="4" w:space="0" w:color="6E6E6E"/>
              <w:right w:val="single" w:sz="4" w:space="0" w:color="6E6E6E"/>
            </w:tcBorders>
          </w:tcPr>
          <w:p w14:paraId="340739C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4410D05" w14:textId="77777777" w:rsidR="0073385B" w:rsidRDefault="00CC2F75">
            <w:pPr>
              <w:pStyle w:val="ProductList-TableBody"/>
            </w:pPr>
            <w:r>
              <w:t>Dynamics 365 Operations, локальное ПО (пользовательская лицензия CAL)</w:t>
            </w:r>
          </w:p>
        </w:tc>
      </w:tr>
      <w:tr w:rsidR="0073385B" w14:paraId="5A8231EE" w14:textId="77777777">
        <w:tc>
          <w:tcPr>
            <w:tcW w:w="6120" w:type="dxa"/>
            <w:tcBorders>
              <w:top w:val="single" w:sz="4" w:space="0" w:color="6E6E6E"/>
              <w:left w:val="single" w:sz="4" w:space="0" w:color="6E6E6E"/>
              <w:bottom w:val="none" w:sz="4" w:space="0" w:color="6E6E6E"/>
              <w:right w:val="single" w:sz="4" w:space="0" w:color="6E6E6E"/>
            </w:tcBorders>
          </w:tcPr>
          <w:p w14:paraId="116DCBC1" w14:textId="77777777" w:rsidR="0073385B" w:rsidRDefault="00CC2F75">
            <w:pPr>
              <w:pStyle w:val="ProductList-TableBody"/>
            </w:pPr>
            <w:r>
              <w:t>Dynamics 365 Finance, в рамках SA</w:t>
            </w:r>
          </w:p>
        </w:tc>
        <w:tc>
          <w:tcPr>
            <w:tcW w:w="6120" w:type="dxa"/>
            <w:tcBorders>
              <w:top w:val="single" w:sz="4" w:space="0" w:color="6E6E6E"/>
              <w:left w:val="single" w:sz="4" w:space="0" w:color="6E6E6E"/>
              <w:bottom w:val="single" w:sz="4" w:space="0" w:color="6E6E6E"/>
              <w:right w:val="single" w:sz="4" w:space="0" w:color="6E6E6E"/>
            </w:tcBorders>
          </w:tcPr>
          <w:p w14:paraId="3C2E6269" w14:textId="77777777" w:rsidR="0073385B" w:rsidRDefault="00CC2F75">
            <w:pPr>
              <w:pStyle w:val="ProductList-TableBody"/>
            </w:pPr>
            <w:r>
              <w:t>Dynamics AX CAL</w:t>
            </w:r>
          </w:p>
        </w:tc>
      </w:tr>
      <w:tr w:rsidR="0073385B" w14:paraId="02A930CC" w14:textId="77777777">
        <w:tc>
          <w:tcPr>
            <w:tcW w:w="6120" w:type="dxa"/>
            <w:tcBorders>
              <w:top w:val="none" w:sz="4" w:space="0" w:color="6E6E6E"/>
              <w:left w:val="single" w:sz="4" w:space="0" w:color="6E6E6E"/>
              <w:bottom w:val="none" w:sz="4" w:space="0" w:color="6E6E6E"/>
              <w:right w:val="single" w:sz="4" w:space="0" w:color="6E6E6E"/>
            </w:tcBorders>
          </w:tcPr>
          <w:p w14:paraId="4FC264DB"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FA406E3" w14:textId="77777777" w:rsidR="0073385B" w:rsidRDefault="00CC2F75">
            <w:pPr>
              <w:pStyle w:val="ProductList-TableBody"/>
            </w:pPr>
            <w:r>
              <w:t>Dynamics GP CAL</w:t>
            </w:r>
          </w:p>
        </w:tc>
      </w:tr>
      <w:tr w:rsidR="0073385B" w14:paraId="641AE6A7" w14:textId="77777777">
        <w:tc>
          <w:tcPr>
            <w:tcW w:w="6120" w:type="dxa"/>
            <w:tcBorders>
              <w:top w:val="none" w:sz="4" w:space="0" w:color="6E6E6E"/>
              <w:left w:val="single" w:sz="4" w:space="0" w:color="6E6E6E"/>
              <w:bottom w:val="none" w:sz="4" w:space="0" w:color="6E6E6E"/>
              <w:right w:val="single" w:sz="4" w:space="0" w:color="6E6E6E"/>
            </w:tcBorders>
          </w:tcPr>
          <w:p w14:paraId="2FC1BF2D"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6CFFC9D" w14:textId="77777777" w:rsidR="0073385B" w:rsidRDefault="00CC2F75">
            <w:pPr>
              <w:pStyle w:val="ProductList-TableBody"/>
            </w:pPr>
            <w:r>
              <w:t>Dynamics NAV CAL</w:t>
            </w:r>
          </w:p>
        </w:tc>
      </w:tr>
      <w:tr w:rsidR="0073385B" w14:paraId="7EA4DB4B" w14:textId="77777777">
        <w:tc>
          <w:tcPr>
            <w:tcW w:w="6120" w:type="dxa"/>
            <w:tcBorders>
              <w:top w:val="none" w:sz="4" w:space="0" w:color="6E6E6E"/>
              <w:left w:val="single" w:sz="4" w:space="0" w:color="6E6E6E"/>
              <w:bottom w:val="none" w:sz="4" w:space="0" w:color="6E6E6E"/>
              <w:right w:val="single" w:sz="4" w:space="0" w:color="6E6E6E"/>
            </w:tcBorders>
          </w:tcPr>
          <w:p w14:paraId="770F89C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A2593D3" w14:textId="77777777" w:rsidR="0073385B" w:rsidRDefault="00CC2F75">
            <w:pPr>
              <w:pStyle w:val="ProductList-TableBody"/>
            </w:pPr>
            <w:r>
              <w:t>Dynamics SL CAL</w:t>
            </w:r>
          </w:p>
        </w:tc>
      </w:tr>
      <w:tr w:rsidR="0073385B" w14:paraId="022E3D74" w14:textId="77777777">
        <w:tc>
          <w:tcPr>
            <w:tcW w:w="6120" w:type="dxa"/>
            <w:tcBorders>
              <w:top w:val="none" w:sz="4" w:space="0" w:color="6E6E6E"/>
              <w:left w:val="single" w:sz="4" w:space="0" w:color="6E6E6E"/>
              <w:bottom w:val="none" w:sz="4" w:space="0" w:color="6E6E6E"/>
              <w:right w:val="single" w:sz="4" w:space="0" w:color="6E6E6E"/>
            </w:tcBorders>
          </w:tcPr>
          <w:p w14:paraId="157DBDB1"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3E2E314" w14:textId="77777777" w:rsidR="0073385B" w:rsidRDefault="00CC2F75">
            <w:pPr>
              <w:pStyle w:val="ProductList-TableBody"/>
            </w:pPr>
            <w:r>
              <w:t>Пакет Microsoft XAL CAL</w:t>
            </w:r>
          </w:p>
        </w:tc>
      </w:tr>
      <w:tr w:rsidR="0073385B" w14:paraId="24B0F8A5" w14:textId="77777777">
        <w:tc>
          <w:tcPr>
            <w:tcW w:w="6120" w:type="dxa"/>
            <w:tcBorders>
              <w:top w:val="none" w:sz="4" w:space="0" w:color="6E6E6E"/>
              <w:left w:val="single" w:sz="4" w:space="0" w:color="6E6E6E"/>
              <w:bottom w:val="none" w:sz="4" w:space="0" w:color="6E6E6E"/>
              <w:right w:val="single" w:sz="4" w:space="0" w:color="6E6E6E"/>
            </w:tcBorders>
          </w:tcPr>
          <w:p w14:paraId="42F82DA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5FD624D" w14:textId="77777777" w:rsidR="0073385B" w:rsidRDefault="00CC2F75">
            <w:pPr>
              <w:pStyle w:val="ProductList-TableBody"/>
            </w:pPr>
            <w:r>
              <w:t>Строки Dynamics POS</w:t>
            </w:r>
          </w:p>
        </w:tc>
      </w:tr>
      <w:tr w:rsidR="0073385B" w14:paraId="62CB12AC" w14:textId="77777777">
        <w:tc>
          <w:tcPr>
            <w:tcW w:w="6120" w:type="dxa"/>
            <w:tcBorders>
              <w:top w:val="none" w:sz="4" w:space="0" w:color="6E6E6E"/>
              <w:left w:val="single" w:sz="4" w:space="0" w:color="6E6E6E"/>
              <w:bottom w:val="none" w:sz="4" w:space="0" w:color="6E6E6E"/>
              <w:right w:val="single" w:sz="4" w:space="0" w:color="6E6E6E"/>
            </w:tcBorders>
          </w:tcPr>
          <w:p w14:paraId="343F8F2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563DABC" w14:textId="77777777" w:rsidR="0073385B" w:rsidRDefault="00CC2F75">
            <w:pPr>
              <w:pStyle w:val="ProductList-TableBody"/>
            </w:pPr>
            <w:r>
              <w:t>Строки Dynamics RMS</w:t>
            </w:r>
          </w:p>
        </w:tc>
      </w:tr>
      <w:tr w:rsidR="0073385B" w14:paraId="7FCD06E6" w14:textId="77777777">
        <w:tc>
          <w:tcPr>
            <w:tcW w:w="6120" w:type="dxa"/>
            <w:tcBorders>
              <w:top w:val="none" w:sz="4" w:space="0" w:color="6E6E6E"/>
              <w:left w:val="single" w:sz="4" w:space="0" w:color="6E6E6E"/>
              <w:bottom w:val="none" w:sz="4" w:space="0" w:color="6E6E6E"/>
              <w:right w:val="single" w:sz="4" w:space="0" w:color="6E6E6E"/>
            </w:tcBorders>
          </w:tcPr>
          <w:p w14:paraId="2398290D"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F6BA606" w14:textId="77777777" w:rsidR="0073385B" w:rsidRDefault="00CC2F75">
            <w:pPr>
              <w:pStyle w:val="ProductList-TableBody"/>
            </w:pPr>
            <w:r>
              <w:t>Dynamics C5 CAL</w:t>
            </w:r>
          </w:p>
        </w:tc>
      </w:tr>
      <w:tr w:rsidR="0073385B" w14:paraId="18F28662" w14:textId="77777777">
        <w:tc>
          <w:tcPr>
            <w:tcW w:w="6120" w:type="dxa"/>
            <w:tcBorders>
              <w:top w:val="none" w:sz="4" w:space="0" w:color="6E6E6E"/>
              <w:left w:val="single" w:sz="4" w:space="0" w:color="6E6E6E"/>
              <w:bottom w:val="single" w:sz="4" w:space="0" w:color="6E6E6E"/>
              <w:right w:val="single" w:sz="4" w:space="0" w:color="6E6E6E"/>
            </w:tcBorders>
          </w:tcPr>
          <w:p w14:paraId="778E93C5"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3C7F443" w14:textId="77777777" w:rsidR="0073385B" w:rsidRDefault="00CC2F75">
            <w:pPr>
              <w:pStyle w:val="ProductList-TableBody"/>
            </w:pPr>
            <w:r>
              <w:t>Dynamics 365 Operations, локальное ПО (пользовательская лицензия CAL)</w:t>
            </w:r>
          </w:p>
        </w:tc>
      </w:tr>
      <w:tr w:rsidR="0073385B" w14:paraId="64104FA1" w14:textId="77777777">
        <w:tc>
          <w:tcPr>
            <w:tcW w:w="6120" w:type="dxa"/>
            <w:tcBorders>
              <w:top w:val="single" w:sz="4" w:space="0" w:color="6E6E6E"/>
              <w:left w:val="single" w:sz="4" w:space="0" w:color="6E6E6E"/>
              <w:bottom w:val="none" w:sz="4" w:space="0" w:color="6E6E6E"/>
              <w:right w:val="single" w:sz="4" w:space="0" w:color="6E6E6E"/>
            </w:tcBorders>
          </w:tcPr>
          <w:p w14:paraId="2B1A217D" w14:textId="77777777" w:rsidR="0073385B" w:rsidRDefault="00CC2F75">
            <w:pPr>
              <w:pStyle w:val="ProductList-TableBody"/>
            </w:pPr>
            <w:r>
              <w:t>Dynamics 365 Commerce, в рамках SA</w:t>
            </w:r>
          </w:p>
        </w:tc>
        <w:tc>
          <w:tcPr>
            <w:tcW w:w="6120" w:type="dxa"/>
            <w:tcBorders>
              <w:top w:val="single" w:sz="4" w:space="0" w:color="6E6E6E"/>
              <w:left w:val="single" w:sz="4" w:space="0" w:color="6E6E6E"/>
              <w:bottom w:val="single" w:sz="4" w:space="0" w:color="6E6E6E"/>
              <w:right w:val="single" w:sz="4" w:space="0" w:color="6E6E6E"/>
            </w:tcBorders>
          </w:tcPr>
          <w:p w14:paraId="2483819E" w14:textId="77777777" w:rsidR="0073385B" w:rsidRDefault="00CC2F75">
            <w:pPr>
              <w:pStyle w:val="ProductList-TableBody"/>
            </w:pPr>
            <w:r>
              <w:t>Dynamics AX CAL</w:t>
            </w:r>
          </w:p>
        </w:tc>
      </w:tr>
      <w:tr w:rsidR="0073385B" w14:paraId="081BB109" w14:textId="77777777">
        <w:tc>
          <w:tcPr>
            <w:tcW w:w="6120" w:type="dxa"/>
            <w:tcBorders>
              <w:top w:val="none" w:sz="4" w:space="0" w:color="6E6E6E"/>
              <w:left w:val="single" w:sz="4" w:space="0" w:color="6E6E6E"/>
              <w:bottom w:val="none" w:sz="4" w:space="0" w:color="6E6E6E"/>
              <w:right w:val="single" w:sz="4" w:space="0" w:color="6E6E6E"/>
            </w:tcBorders>
          </w:tcPr>
          <w:p w14:paraId="60CBCD65"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59389D7" w14:textId="77777777" w:rsidR="0073385B" w:rsidRDefault="00CC2F75">
            <w:pPr>
              <w:pStyle w:val="ProductList-TableBody"/>
            </w:pPr>
            <w:r>
              <w:t>Dynamics GP CAL</w:t>
            </w:r>
          </w:p>
        </w:tc>
      </w:tr>
      <w:tr w:rsidR="0073385B" w14:paraId="3B44F7BA" w14:textId="77777777">
        <w:tc>
          <w:tcPr>
            <w:tcW w:w="6120" w:type="dxa"/>
            <w:tcBorders>
              <w:top w:val="none" w:sz="4" w:space="0" w:color="6E6E6E"/>
              <w:left w:val="single" w:sz="4" w:space="0" w:color="6E6E6E"/>
              <w:bottom w:val="none" w:sz="4" w:space="0" w:color="6E6E6E"/>
              <w:right w:val="single" w:sz="4" w:space="0" w:color="6E6E6E"/>
            </w:tcBorders>
          </w:tcPr>
          <w:p w14:paraId="2963550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2C1AE34" w14:textId="77777777" w:rsidR="0073385B" w:rsidRDefault="00CC2F75">
            <w:pPr>
              <w:pStyle w:val="ProductList-TableBody"/>
            </w:pPr>
            <w:r>
              <w:t>Dynamics NAV CAL</w:t>
            </w:r>
          </w:p>
        </w:tc>
      </w:tr>
      <w:tr w:rsidR="0073385B" w14:paraId="51E5D7B9" w14:textId="77777777">
        <w:tc>
          <w:tcPr>
            <w:tcW w:w="6120" w:type="dxa"/>
            <w:tcBorders>
              <w:top w:val="none" w:sz="4" w:space="0" w:color="6E6E6E"/>
              <w:left w:val="single" w:sz="4" w:space="0" w:color="6E6E6E"/>
              <w:bottom w:val="none" w:sz="4" w:space="0" w:color="6E6E6E"/>
              <w:right w:val="single" w:sz="4" w:space="0" w:color="6E6E6E"/>
            </w:tcBorders>
          </w:tcPr>
          <w:p w14:paraId="5FE0778E"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1576C63" w14:textId="77777777" w:rsidR="0073385B" w:rsidRDefault="00CC2F75">
            <w:pPr>
              <w:pStyle w:val="ProductList-TableBody"/>
            </w:pPr>
            <w:r>
              <w:t>Dynamics SL CAL</w:t>
            </w:r>
          </w:p>
        </w:tc>
      </w:tr>
      <w:tr w:rsidR="0073385B" w14:paraId="1EC9D05C" w14:textId="77777777">
        <w:tc>
          <w:tcPr>
            <w:tcW w:w="6120" w:type="dxa"/>
            <w:tcBorders>
              <w:top w:val="none" w:sz="4" w:space="0" w:color="6E6E6E"/>
              <w:left w:val="single" w:sz="4" w:space="0" w:color="6E6E6E"/>
              <w:bottom w:val="none" w:sz="4" w:space="0" w:color="6E6E6E"/>
              <w:right w:val="single" w:sz="4" w:space="0" w:color="6E6E6E"/>
            </w:tcBorders>
          </w:tcPr>
          <w:p w14:paraId="7991B22A"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56CECEB" w14:textId="77777777" w:rsidR="0073385B" w:rsidRDefault="00CC2F75">
            <w:pPr>
              <w:pStyle w:val="ProductList-TableBody"/>
            </w:pPr>
            <w:r>
              <w:t>Пакет Microsoft XAL CAL</w:t>
            </w:r>
          </w:p>
        </w:tc>
      </w:tr>
      <w:tr w:rsidR="0073385B" w14:paraId="4E77962C" w14:textId="77777777">
        <w:tc>
          <w:tcPr>
            <w:tcW w:w="6120" w:type="dxa"/>
            <w:tcBorders>
              <w:top w:val="none" w:sz="4" w:space="0" w:color="6E6E6E"/>
              <w:left w:val="single" w:sz="4" w:space="0" w:color="6E6E6E"/>
              <w:bottom w:val="none" w:sz="4" w:space="0" w:color="6E6E6E"/>
              <w:right w:val="single" w:sz="4" w:space="0" w:color="6E6E6E"/>
            </w:tcBorders>
          </w:tcPr>
          <w:p w14:paraId="3F4B1CD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F9EE9AE" w14:textId="77777777" w:rsidR="0073385B" w:rsidRDefault="00CC2F75">
            <w:pPr>
              <w:pStyle w:val="ProductList-TableBody"/>
            </w:pPr>
            <w:r>
              <w:t>Строки Dynamics POS</w:t>
            </w:r>
          </w:p>
        </w:tc>
      </w:tr>
      <w:tr w:rsidR="0073385B" w14:paraId="7AB97901" w14:textId="77777777">
        <w:tc>
          <w:tcPr>
            <w:tcW w:w="6120" w:type="dxa"/>
            <w:tcBorders>
              <w:top w:val="none" w:sz="4" w:space="0" w:color="6E6E6E"/>
              <w:left w:val="single" w:sz="4" w:space="0" w:color="6E6E6E"/>
              <w:bottom w:val="none" w:sz="4" w:space="0" w:color="6E6E6E"/>
              <w:right w:val="single" w:sz="4" w:space="0" w:color="6E6E6E"/>
            </w:tcBorders>
          </w:tcPr>
          <w:p w14:paraId="5CC8E74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25D9212" w14:textId="77777777" w:rsidR="0073385B" w:rsidRDefault="00CC2F75">
            <w:pPr>
              <w:pStyle w:val="ProductList-TableBody"/>
            </w:pPr>
            <w:r>
              <w:t>Строки Dynamics RMS</w:t>
            </w:r>
          </w:p>
        </w:tc>
      </w:tr>
      <w:tr w:rsidR="0073385B" w14:paraId="2A66E3C1" w14:textId="77777777">
        <w:tc>
          <w:tcPr>
            <w:tcW w:w="6120" w:type="dxa"/>
            <w:tcBorders>
              <w:top w:val="none" w:sz="4" w:space="0" w:color="6E6E6E"/>
              <w:left w:val="single" w:sz="4" w:space="0" w:color="6E6E6E"/>
              <w:bottom w:val="none" w:sz="4" w:space="0" w:color="6E6E6E"/>
              <w:right w:val="single" w:sz="4" w:space="0" w:color="6E6E6E"/>
            </w:tcBorders>
          </w:tcPr>
          <w:p w14:paraId="38640B9B"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11E170B" w14:textId="77777777" w:rsidR="0073385B" w:rsidRDefault="00CC2F75">
            <w:pPr>
              <w:pStyle w:val="ProductList-TableBody"/>
            </w:pPr>
            <w:r>
              <w:t>Dynamics C5 CAL</w:t>
            </w:r>
          </w:p>
        </w:tc>
      </w:tr>
      <w:tr w:rsidR="0073385B" w14:paraId="508ECDB1" w14:textId="77777777">
        <w:tc>
          <w:tcPr>
            <w:tcW w:w="6120" w:type="dxa"/>
            <w:tcBorders>
              <w:top w:val="none" w:sz="4" w:space="0" w:color="6E6E6E"/>
              <w:left w:val="single" w:sz="4" w:space="0" w:color="6E6E6E"/>
              <w:bottom w:val="single" w:sz="4" w:space="0" w:color="6E6E6E"/>
              <w:right w:val="single" w:sz="4" w:space="0" w:color="6E6E6E"/>
            </w:tcBorders>
          </w:tcPr>
          <w:p w14:paraId="483C262D"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69155A1" w14:textId="77777777" w:rsidR="0073385B" w:rsidRDefault="00CC2F75">
            <w:pPr>
              <w:pStyle w:val="ProductList-TableBody"/>
            </w:pPr>
            <w:r>
              <w:t>Dynamics 365 Operations, локальное ПО (пользовательская лицензия CAL)</w:t>
            </w:r>
          </w:p>
        </w:tc>
      </w:tr>
      <w:tr w:rsidR="0073385B" w14:paraId="624C1F56" w14:textId="77777777">
        <w:tc>
          <w:tcPr>
            <w:tcW w:w="6120" w:type="dxa"/>
            <w:tcBorders>
              <w:top w:val="single" w:sz="4" w:space="0" w:color="6E6E6E"/>
              <w:left w:val="single" w:sz="4" w:space="0" w:color="6E6E6E"/>
              <w:bottom w:val="none" w:sz="4" w:space="0" w:color="6E6E6E"/>
              <w:right w:val="single" w:sz="4" w:space="0" w:color="6E6E6E"/>
            </w:tcBorders>
          </w:tcPr>
          <w:p w14:paraId="1175CEBA" w14:textId="77777777" w:rsidR="0073385B" w:rsidRDefault="00CC2F75">
            <w:pPr>
              <w:pStyle w:val="ProductList-TableBody"/>
            </w:pPr>
            <w:r>
              <w:t>Dynamics 365 Human Resources, в рамках SA</w:t>
            </w:r>
          </w:p>
        </w:tc>
        <w:tc>
          <w:tcPr>
            <w:tcW w:w="6120" w:type="dxa"/>
            <w:tcBorders>
              <w:top w:val="single" w:sz="4" w:space="0" w:color="6E6E6E"/>
              <w:left w:val="single" w:sz="4" w:space="0" w:color="6E6E6E"/>
              <w:bottom w:val="single" w:sz="4" w:space="0" w:color="6E6E6E"/>
              <w:right w:val="single" w:sz="4" w:space="0" w:color="6E6E6E"/>
            </w:tcBorders>
          </w:tcPr>
          <w:p w14:paraId="6F887DB9" w14:textId="77777777" w:rsidR="0073385B" w:rsidRDefault="00CC2F75">
            <w:pPr>
              <w:pStyle w:val="ProductList-TableBody"/>
            </w:pPr>
            <w:r>
              <w:t>Dynamics AX CAL</w:t>
            </w:r>
          </w:p>
        </w:tc>
      </w:tr>
      <w:tr w:rsidR="0073385B" w14:paraId="5A6AEB1E" w14:textId="77777777">
        <w:tc>
          <w:tcPr>
            <w:tcW w:w="6120" w:type="dxa"/>
            <w:tcBorders>
              <w:top w:val="none" w:sz="4" w:space="0" w:color="6E6E6E"/>
              <w:left w:val="single" w:sz="4" w:space="0" w:color="6E6E6E"/>
              <w:bottom w:val="none" w:sz="4" w:space="0" w:color="6E6E6E"/>
              <w:right w:val="single" w:sz="4" w:space="0" w:color="6E6E6E"/>
            </w:tcBorders>
          </w:tcPr>
          <w:p w14:paraId="1D5B0D45"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918E08A" w14:textId="77777777" w:rsidR="0073385B" w:rsidRDefault="00CC2F75">
            <w:pPr>
              <w:pStyle w:val="ProductList-TableBody"/>
            </w:pPr>
            <w:r>
              <w:t>Dynamics GP CAL</w:t>
            </w:r>
          </w:p>
        </w:tc>
      </w:tr>
      <w:tr w:rsidR="0073385B" w14:paraId="083E73FC" w14:textId="77777777">
        <w:tc>
          <w:tcPr>
            <w:tcW w:w="6120" w:type="dxa"/>
            <w:tcBorders>
              <w:top w:val="none" w:sz="4" w:space="0" w:color="6E6E6E"/>
              <w:left w:val="single" w:sz="4" w:space="0" w:color="6E6E6E"/>
              <w:bottom w:val="none" w:sz="4" w:space="0" w:color="6E6E6E"/>
              <w:right w:val="single" w:sz="4" w:space="0" w:color="6E6E6E"/>
            </w:tcBorders>
          </w:tcPr>
          <w:p w14:paraId="52CAC7B2"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85BE3C9" w14:textId="77777777" w:rsidR="0073385B" w:rsidRDefault="00CC2F75">
            <w:pPr>
              <w:pStyle w:val="ProductList-TableBody"/>
            </w:pPr>
            <w:r>
              <w:t>Dynamics NAV CAL</w:t>
            </w:r>
          </w:p>
        </w:tc>
      </w:tr>
      <w:tr w:rsidR="0073385B" w14:paraId="7E82860C" w14:textId="77777777">
        <w:tc>
          <w:tcPr>
            <w:tcW w:w="6120" w:type="dxa"/>
            <w:tcBorders>
              <w:top w:val="none" w:sz="4" w:space="0" w:color="6E6E6E"/>
              <w:left w:val="single" w:sz="4" w:space="0" w:color="6E6E6E"/>
              <w:bottom w:val="none" w:sz="4" w:space="0" w:color="6E6E6E"/>
              <w:right w:val="single" w:sz="4" w:space="0" w:color="6E6E6E"/>
            </w:tcBorders>
          </w:tcPr>
          <w:p w14:paraId="5EF4357B"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9B48C98" w14:textId="77777777" w:rsidR="0073385B" w:rsidRDefault="00CC2F75">
            <w:pPr>
              <w:pStyle w:val="ProductList-TableBody"/>
            </w:pPr>
            <w:r>
              <w:t>Dynamics SL CAL</w:t>
            </w:r>
          </w:p>
        </w:tc>
      </w:tr>
      <w:tr w:rsidR="0073385B" w14:paraId="1395BD0B" w14:textId="77777777">
        <w:tc>
          <w:tcPr>
            <w:tcW w:w="6120" w:type="dxa"/>
            <w:tcBorders>
              <w:top w:val="none" w:sz="4" w:space="0" w:color="6E6E6E"/>
              <w:left w:val="single" w:sz="4" w:space="0" w:color="6E6E6E"/>
              <w:bottom w:val="none" w:sz="4" w:space="0" w:color="6E6E6E"/>
              <w:right w:val="single" w:sz="4" w:space="0" w:color="6E6E6E"/>
            </w:tcBorders>
          </w:tcPr>
          <w:p w14:paraId="705D6A9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ACF73AE" w14:textId="77777777" w:rsidR="0073385B" w:rsidRDefault="00CC2F75">
            <w:pPr>
              <w:pStyle w:val="ProductList-TableBody"/>
            </w:pPr>
            <w:r>
              <w:t>Пакет Microsoft XAL CAL</w:t>
            </w:r>
          </w:p>
        </w:tc>
      </w:tr>
      <w:tr w:rsidR="0073385B" w14:paraId="3B408043" w14:textId="77777777">
        <w:tc>
          <w:tcPr>
            <w:tcW w:w="6120" w:type="dxa"/>
            <w:tcBorders>
              <w:top w:val="none" w:sz="4" w:space="0" w:color="6E6E6E"/>
              <w:left w:val="single" w:sz="4" w:space="0" w:color="6E6E6E"/>
              <w:bottom w:val="none" w:sz="4" w:space="0" w:color="6E6E6E"/>
              <w:right w:val="single" w:sz="4" w:space="0" w:color="6E6E6E"/>
            </w:tcBorders>
          </w:tcPr>
          <w:p w14:paraId="728218D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40126F7" w14:textId="77777777" w:rsidR="0073385B" w:rsidRDefault="00CC2F75">
            <w:pPr>
              <w:pStyle w:val="ProductList-TableBody"/>
            </w:pPr>
            <w:r>
              <w:t>Строки Dynamics POS</w:t>
            </w:r>
          </w:p>
        </w:tc>
      </w:tr>
      <w:tr w:rsidR="0073385B" w14:paraId="53839040" w14:textId="77777777">
        <w:tc>
          <w:tcPr>
            <w:tcW w:w="6120" w:type="dxa"/>
            <w:tcBorders>
              <w:top w:val="none" w:sz="4" w:space="0" w:color="6E6E6E"/>
              <w:left w:val="single" w:sz="4" w:space="0" w:color="6E6E6E"/>
              <w:bottom w:val="none" w:sz="4" w:space="0" w:color="6E6E6E"/>
              <w:right w:val="single" w:sz="4" w:space="0" w:color="6E6E6E"/>
            </w:tcBorders>
          </w:tcPr>
          <w:p w14:paraId="34855C76"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B38F7B3" w14:textId="77777777" w:rsidR="0073385B" w:rsidRDefault="00CC2F75">
            <w:pPr>
              <w:pStyle w:val="ProductList-TableBody"/>
            </w:pPr>
            <w:r>
              <w:t>Строки Dynamics RMS</w:t>
            </w:r>
          </w:p>
        </w:tc>
      </w:tr>
      <w:tr w:rsidR="0073385B" w14:paraId="73176428" w14:textId="77777777">
        <w:tc>
          <w:tcPr>
            <w:tcW w:w="6120" w:type="dxa"/>
            <w:tcBorders>
              <w:top w:val="none" w:sz="4" w:space="0" w:color="6E6E6E"/>
              <w:left w:val="single" w:sz="4" w:space="0" w:color="6E6E6E"/>
              <w:bottom w:val="none" w:sz="4" w:space="0" w:color="6E6E6E"/>
              <w:right w:val="single" w:sz="4" w:space="0" w:color="6E6E6E"/>
            </w:tcBorders>
          </w:tcPr>
          <w:p w14:paraId="7941DBC3"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E98B2FC" w14:textId="77777777" w:rsidR="0073385B" w:rsidRDefault="00CC2F75">
            <w:pPr>
              <w:pStyle w:val="ProductList-TableBody"/>
            </w:pPr>
            <w:r>
              <w:t>Dynamics C5 CAL</w:t>
            </w:r>
          </w:p>
        </w:tc>
      </w:tr>
      <w:tr w:rsidR="0073385B" w14:paraId="20C19029" w14:textId="77777777">
        <w:tc>
          <w:tcPr>
            <w:tcW w:w="6120" w:type="dxa"/>
            <w:tcBorders>
              <w:top w:val="none" w:sz="4" w:space="0" w:color="6E6E6E"/>
              <w:left w:val="single" w:sz="4" w:space="0" w:color="6E6E6E"/>
              <w:bottom w:val="single" w:sz="4" w:space="0" w:color="6E6E6E"/>
              <w:right w:val="single" w:sz="4" w:space="0" w:color="6E6E6E"/>
            </w:tcBorders>
          </w:tcPr>
          <w:p w14:paraId="636A410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E4E6690" w14:textId="77777777" w:rsidR="0073385B" w:rsidRDefault="00CC2F75">
            <w:pPr>
              <w:pStyle w:val="ProductList-TableBody"/>
            </w:pPr>
            <w:r>
              <w:t>Dynamics 365 Operations, локальное ПО (пользовательская лицензия CAL)</w:t>
            </w:r>
          </w:p>
        </w:tc>
      </w:tr>
      <w:tr w:rsidR="0073385B" w14:paraId="183C9A49" w14:textId="77777777">
        <w:tc>
          <w:tcPr>
            <w:tcW w:w="6120" w:type="dxa"/>
            <w:tcBorders>
              <w:top w:val="single" w:sz="4" w:space="0" w:color="6E6E6E"/>
              <w:left w:val="single" w:sz="4" w:space="0" w:color="6E6E6E"/>
              <w:bottom w:val="none" w:sz="4" w:space="0" w:color="6E6E6E"/>
              <w:right w:val="single" w:sz="4" w:space="0" w:color="6E6E6E"/>
            </w:tcBorders>
          </w:tcPr>
          <w:p w14:paraId="3CC43376" w14:textId="77777777" w:rsidR="0073385B" w:rsidRDefault="00CC2F75">
            <w:pPr>
              <w:pStyle w:val="ProductList-TableBody"/>
            </w:pPr>
            <w:r>
              <w:t>Dynamics 365 Sales Professional, лицензия в рамках SA</w:t>
            </w:r>
          </w:p>
        </w:tc>
        <w:tc>
          <w:tcPr>
            <w:tcW w:w="6120" w:type="dxa"/>
            <w:tcBorders>
              <w:top w:val="single" w:sz="4" w:space="0" w:color="6E6E6E"/>
              <w:left w:val="single" w:sz="4" w:space="0" w:color="6E6E6E"/>
              <w:bottom w:val="single" w:sz="4" w:space="0" w:color="6E6E6E"/>
              <w:right w:val="single" w:sz="4" w:space="0" w:color="6E6E6E"/>
            </w:tcBorders>
          </w:tcPr>
          <w:p w14:paraId="4DF7030B" w14:textId="77777777" w:rsidR="0073385B" w:rsidRDefault="00CC2F75">
            <w:pPr>
              <w:pStyle w:val="ProductList-TableBody"/>
            </w:pPr>
            <w:r>
              <w:t>Dynamics CRM CAL</w:t>
            </w:r>
          </w:p>
        </w:tc>
      </w:tr>
      <w:tr w:rsidR="0073385B" w14:paraId="174BC71C" w14:textId="77777777">
        <w:tc>
          <w:tcPr>
            <w:tcW w:w="6120" w:type="dxa"/>
            <w:tcBorders>
              <w:top w:val="none" w:sz="4" w:space="0" w:color="6E6E6E"/>
              <w:left w:val="single" w:sz="4" w:space="0" w:color="6E6E6E"/>
              <w:bottom w:val="single" w:sz="4" w:space="0" w:color="6E6E6E"/>
              <w:right w:val="single" w:sz="4" w:space="0" w:color="6E6E6E"/>
            </w:tcBorders>
          </w:tcPr>
          <w:p w14:paraId="67F79B7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113FFDF" w14:textId="77777777" w:rsidR="0073385B" w:rsidRDefault="00CC2F75">
            <w:pPr>
              <w:pStyle w:val="ProductList-TableBody"/>
            </w:pPr>
            <w:r>
              <w:t>Dynamics 365 Sales CAL</w:t>
            </w:r>
          </w:p>
        </w:tc>
      </w:tr>
      <w:tr w:rsidR="0073385B" w14:paraId="47342A40" w14:textId="77777777">
        <w:tc>
          <w:tcPr>
            <w:tcW w:w="6120" w:type="dxa"/>
            <w:tcBorders>
              <w:top w:val="single" w:sz="4" w:space="0" w:color="6E6E6E"/>
              <w:left w:val="single" w:sz="4" w:space="0" w:color="6E6E6E"/>
              <w:bottom w:val="none" w:sz="4" w:space="0" w:color="6E6E6E"/>
              <w:right w:val="single" w:sz="4" w:space="0" w:color="6E6E6E"/>
            </w:tcBorders>
          </w:tcPr>
          <w:p w14:paraId="51224062" w14:textId="77777777" w:rsidR="0073385B" w:rsidRDefault="00CC2F75">
            <w:pPr>
              <w:pStyle w:val="ProductList-TableBody"/>
            </w:pPr>
            <w:r>
              <w:t>Dynamics 365 Sales, лицензия Enterprise в рамках SA</w:t>
            </w:r>
          </w:p>
        </w:tc>
        <w:tc>
          <w:tcPr>
            <w:tcW w:w="6120" w:type="dxa"/>
            <w:tcBorders>
              <w:top w:val="single" w:sz="4" w:space="0" w:color="6E6E6E"/>
              <w:left w:val="single" w:sz="4" w:space="0" w:color="6E6E6E"/>
              <w:bottom w:val="single" w:sz="4" w:space="0" w:color="6E6E6E"/>
              <w:right w:val="single" w:sz="4" w:space="0" w:color="6E6E6E"/>
            </w:tcBorders>
          </w:tcPr>
          <w:p w14:paraId="2A0CC6D2" w14:textId="77777777" w:rsidR="0073385B" w:rsidRDefault="00CC2F75">
            <w:pPr>
              <w:pStyle w:val="ProductList-TableBody"/>
            </w:pPr>
            <w:r>
              <w:t>Dynamics 365 Sales CAL</w:t>
            </w:r>
          </w:p>
        </w:tc>
      </w:tr>
      <w:tr w:rsidR="0073385B" w14:paraId="3073C90A" w14:textId="77777777">
        <w:tc>
          <w:tcPr>
            <w:tcW w:w="6120" w:type="dxa"/>
            <w:tcBorders>
              <w:top w:val="none" w:sz="4" w:space="0" w:color="6E6E6E"/>
              <w:left w:val="single" w:sz="4" w:space="0" w:color="6E6E6E"/>
              <w:bottom w:val="single" w:sz="4" w:space="0" w:color="6E6E6E"/>
              <w:right w:val="single" w:sz="4" w:space="0" w:color="6E6E6E"/>
            </w:tcBorders>
          </w:tcPr>
          <w:p w14:paraId="3745A96D"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6817BB7" w14:textId="77777777" w:rsidR="0073385B" w:rsidRDefault="00CC2F75">
            <w:pPr>
              <w:pStyle w:val="ProductList-TableBody"/>
            </w:pPr>
            <w:r>
              <w:t>Dynamics CRM CAL</w:t>
            </w:r>
          </w:p>
        </w:tc>
      </w:tr>
      <w:tr w:rsidR="0073385B" w14:paraId="4D81EE5E" w14:textId="77777777">
        <w:tc>
          <w:tcPr>
            <w:tcW w:w="6120" w:type="dxa"/>
            <w:tcBorders>
              <w:top w:val="single" w:sz="4" w:space="0" w:color="6E6E6E"/>
              <w:left w:val="single" w:sz="4" w:space="0" w:color="6E6E6E"/>
              <w:bottom w:val="none" w:sz="4" w:space="0" w:color="6E6E6E"/>
              <w:right w:val="single" w:sz="4" w:space="0" w:color="6E6E6E"/>
            </w:tcBorders>
          </w:tcPr>
          <w:p w14:paraId="64F448E4" w14:textId="77777777" w:rsidR="0073385B" w:rsidRDefault="00CC2F75">
            <w:pPr>
              <w:pStyle w:val="ProductList-TableBody"/>
            </w:pPr>
            <w:r>
              <w:t>Dynamics 365 Customer Service Professional, в рамках SA</w:t>
            </w:r>
          </w:p>
        </w:tc>
        <w:tc>
          <w:tcPr>
            <w:tcW w:w="6120" w:type="dxa"/>
            <w:tcBorders>
              <w:top w:val="single" w:sz="4" w:space="0" w:color="6E6E6E"/>
              <w:left w:val="single" w:sz="4" w:space="0" w:color="6E6E6E"/>
              <w:bottom w:val="single" w:sz="4" w:space="0" w:color="6E6E6E"/>
              <w:right w:val="single" w:sz="4" w:space="0" w:color="6E6E6E"/>
            </w:tcBorders>
          </w:tcPr>
          <w:p w14:paraId="0A9D3EE1" w14:textId="77777777" w:rsidR="0073385B" w:rsidRDefault="00CC2F75">
            <w:pPr>
              <w:pStyle w:val="ProductList-TableBody"/>
            </w:pPr>
            <w:r>
              <w:t>Dynamics CRM CAL</w:t>
            </w:r>
          </w:p>
        </w:tc>
      </w:tr>
      <w:tr w:rsidR="0073385B" w14:paraId="452B01F8" w14:textId="77777777">
        <w:tc>
          <w:tcPr>
            <w:tcW w:w="6120" w:type="dxa"/>
            <w:tcBorders>
              <w:top w:val="none" w:sz="4" w:space="0" w:color="6E6E6E"/>
              <w:left w:val="single" w:sz="4" w:space="0" w:color="6E6E6E"/>
              <w:bottom w:val="single" w:sz="4" w:space="0" w:color="6E6E6E"/>
              <w:right w:val="single" w:sz="4" w:space="0" w:color="6E6E6E"/>
            </w:tcBorders>
          </w:tcPr>
          <w:p w14:paraId="0CA26192"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C85D436" w14:textId="77777777" w:rsidR="0073385B" w:rsidRDefault="00CC2F75">
            <w:pPr>
              <w:pStyle w:val="ProductList-TableBody"/>
            </w:pPr>
            <w:r>
              <w:t>Dynamics 365 Customer Service CAL</w:t>
            </w:r>
          </w:p>
        </w:tc>
      </w:tr>
      <w:tr w:rsidR="0073385B" w14:paraId="31FEC0C0" w14:textId="77777777">
        <w:tc>
          <w:tcPr>
            <w:tcW w:w="6120" w:type="dxa"/>
            <w:tcBorders>
              <w:top w:val="single" w:sz="4" w:space="0" w:color="6E6E6E"/>
              <w:left w:val="single" w:sz="4" w:space="0" w:color="6E6E6E"/>
              <w:bottom w:val="none" w:sz="4" w:space="0" w:color="6E6E6E"/>
              <w:right w:val="single" w:sz="4" w:space="0" w:color="6E6E6E"/>
            </w:tcBorders>
          </w:tcPr>
          <w:p w14:paraId="1DF76595" w14:textId="77777777" w:rsidR="0073385B" w:rsidRDefault="00CC2F75">
            <w:pPr>
              <w:pStyle w:val="ProductList-TableBody"/>
            </w:pPr>
            <w:r>
              <w:t>Dynamics 365 Customer Service Enterprise, в рамках SA</w:t>
            </w:r>
          </w:p>
        </w:tc>
        <w:tc>
          <w:tcPr>
            <w:tcW w:w="6120" w:type="dxa"/>
            <w:tcBorders>
              <w:top w:val="single" w:sz="4" w:space="0" w:color="6E6E6E"/>
              <w:left w:val="single" w:sz="4" w:space="0" w:color="6E6E6E"/>
              <w:bottom w:val="single" w:sz="4" w:space="0" w:color="6E6E6E"/>
              <w:right w:val="single" w:sz="4" w:space="0" w:color="6E6E6E"/>
            </w:tcBorders>
          </w:tcPr>
          <w:p w14:paraId="3700BA7B" w14:textId="77777777" w:rsidR="0073385B" w:rsidRDefault="00CC2F75">
            <w:pPr>
              <w:pStyle w:val="ProductList-TableBody"/>
            </w:pPr>
            <w:r>
              <w:t>Dynamics 365 Customer Service CAL</w:t>
            </w:r>
          </w:p>
        </w:tc>
      </w:tr>
      <w:tr w:rsidR="0073385B" w14:paraId="60C66A77" w14:textId="77777777">
        <w:tc>
          <w:tcPr>
            <w:tcW w:w="6120" w:type="dxa"/>
            <w:tcBorders>
              <w:top w:val="none" w:sz="4" w:space="0" w:color="6E6E6E"/>
              <w:left w:val="single" w:sz="4" w:space="0" w:color="6E6E6E"/>
              <w:bottom w:val="single" w:sz="4" w:space="0" w:color="6E6E6E"/>
              <w:right w:val="single" w:sz="4" w:space="0" w:color="6E6E6E"/>
            </w:tcBorders>
          </w:tcPr>
          <w:p w14:paraId="153544D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79EC3B3" w14:textId="77777777" w:rsidR="0073385B" w:rsidRDefault="00CC2F75">
            <w:pPr>
              <w:pStyle w:val="ProductList-TableBody"/>
            </w:pPr>
            <w:r>
              <w:t>Dynamics CRM CAL</w:t>
            </w:r>
          </w:p>
        </w:tc>
      </w:tr>
      <w:tr w:rsidR="0073385B" w14:paraId="0AFF0A34" w14:textId="77777777">
        <w:tc>
          <w:tcPr>
            <w:tcW w:w="6120" w:type="dxa"/>
            <w:tcBorders>
              <w:top w:val="single" w:sz="4" w:space="0" w:color="6E6E6E"/>
              <w:left w:val="single" w:sz="4" w:space="0" w:color="6E6E6E"/>
              <w:bottom w:val="none" w:sz="4" w:space="0" w:color="6E6E6E"/>
              <w:right w:val="single" w:sz="4" w:space="0" w:color="6E6E6E"/>
            </w:tcBorders>
          </w:tcPr>
          <w:p w14:paraId="36EF392A" w14:textId="77777777" w:rsidR="0073385B" w:rsidRDefault="00CC2F75">
            <w:pPr>
              <w:pStyle w:val="ProductList-TableBody"/>
            </w:pPr>
            <w:r>
              <w:t>Dynamics 365 Case Management GOVCON, в рамках SA</w:t>
            </w:r>
          </w:p>
        </w:tc>
        <w:tc>
          <w:tcPr>
            <w:tcW w:w="6120" w:type="dxa"/>
            <w:tcBorders>
              <w:top w:val="single" w:sz="4" w:space="0" w:color="6E6E6E"/>
              <w:left w:val="single" w:sz="4" w:space="0" w:color="6E6E6E"/>
              <w:bottom w:val="single" w:sz="4" w:space="0" w:color="6E6E6E"/>
              <w:right w:val="single" w:sz="4" w:space="0" w:color="6E6E6E"/>
            </w:tcBorders>
          </w:tcPr>
          <w:p w14:paraId="1270C33F" w14:textId="77777777" w:rsidR="0073385B" w:rsidRDefault="00CC2F75">
            <w:pPr>
              <w:pStyle w:val="ProductList-TableBody"/>
            </w:pPr>
            <w:r>
              <w:t>Dynamics CRM CAL</w:t>
            </w:r>
          </w:p>
        </w:tc>
      </w:tr>
      <w:tr w:rsidR="0073385B" w14:paraId="5835D4A3" w14:textId="77777777">
        <w:tc>
          <w:tcPr>
            <w:tcW w:w="6120" w:type="dxa"/>
            <w:tcBorders>
              <w:top w:val="none" w:sz="4" w:space="0" w:color="6E6E6E"/>
              <w:left w:val="single" w:sz="4" w:space="0" w:color="6E6E6E"/>
              <w:bottom w:val="single" w:sz="4" w:space="0" w:color="6E6E6E"/>
              <w:right w:val="single" w:sz="4" w:space="0" w:color="6E6E6E"/>
            </w:tcBorders>
          </w:tcPr>
          <w:p w14:paraId="753716D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D74783E" w14:textId="77777777" w:rsidR="0073385B" w:rsidRDefault="00CC2F75">
            <w:pPr>
              <w:pStyle w:val="ProductList-TableBody"/>
            </w:pPr>
            <w:r>
              <w:t>Dynamics 365 Customer Service CAL</w:t>
            </w:r>
          </w:p>
        </w:tc>
      </w:tr>
      <w:tr w:rsidR="0073385B" w14:paraId="539F131D" w14:textId="77777777">
        <w:tc>
          <w:tcPr>
            <w:tcW w:w="6120" w:type="dxa"/>
            <w:tcBorders>
              <w:top w:val="single" w:sz="4" w:space="0" w:color="6E6E6E"/>
              <w:left w:val="single" w:sz="4" w:space="0" w:color="6E6E6E"/>
              <w:bottom w:val="none" w:sz="4" w:space="0" w:color="6E6E6E"/>
              <w:right w:val="single" w:sz="4" w:space="0" w:color="6E6E6E"/>
            </w:tcBorders>
          </w:tcPr>
          <w:p w14:paraId="242B638F" w14:textId="77777777" w:rsidR="0073385B" w:rsidRDefault="00CC2F75">
            <w:pPr>
              <w:pStyle w:val="ProductList-TableBody"/>
            </w:pPr>
            <w:r>
              <w:t>Dynamics 365 Business Central Essentials</w:t>
            </w:r>
          </w:p>
        </w:tc>
        <w:tc>
          <w:tcPr>
            <w:tcW w:w="6120" w:type="dxa"/>
            <w:tcBorders>
              <w:top w:val="single" w:sz="4" w:space="0" w:color="6E6E6E"/>
              <w:left w:val="single" w:sz="4" w:space="0" w:color="6E6E6E"/>
              <w:bottom w:val="single" w:sz="4" w:space="0" w:color="6E6E6E"/>
              <w:right w:val="single" w:sz="4" w:space="0" w:color="6E6E6E"/>
            </w:tcBorders>
          </w:tcPr>
          <w:p w14:paraId="2F971F78" w14:textId="77777777" w:rsidR="0073385B" w:rsidRDefault="00CC2F75">
            <w:pPr>
              <w:pStyle w:val="ProductList-TableBody"/>
            </w:pPr>
            <w:r>
              <w:t>Выпуск Dynamics 365 Business</w:t>
            </w:r>
          </w:p>
        </w:tc>
      </w:tr>
      <w:tr w:rsidR="0073385B" w14:paraId="30B22F5F" w14:textId="77777777">
        <w:tc>
          <w:tcPr>
            <w:tcW w:w="6120" w:type="dxa"/>
            <w:tcBorders>
              <w:top w:val="none" w:sz="4" w:space="0" w:color="6E6E6E"/>
              <w:left w:val="single" w:sz="4" w:space="0" w:color="6E6E6E"/>
              <w:bottom w:val="none" w:sz="4" w:space="0" w:color="6E6E6E"/>
              <w:right w:val="single" w:sz="4" w:space="0" w:color="6E6E6E"/>
            </w:tcBorders>
          </w:tcPr>
          <w:p w14:paraId="18AD152E"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31250CA" w14:textId="77777777" w:rsidR="0073385B" w:rsidRDefault="00CC2F75">
            <w:pPr>
              <w:pStyle w:val="ProductList-TableBody"/>
            </w:pPr>
            <w:r>
              <w:t>Dynamics AX CAL</w:t>
            </w:r>
          </w:p>
        </w:tc>
      </w:tr>
      <w:tr w:rsidR="0073385B" w14:paraId="1D20501F" w14:textId="77777777">
        <w:tc>
          <w:tcPr>
            <w:tcW w:w="6120" w:type="dxa"/>
            <w:tcBorders>
              <w:top w:val="none" w:sz="4" w:space="0" w:color="6E6E6E"/>
              <w:left w:val="single" w:sz="4" w:space="0" w:color="6E6E6E"/>
              <w:bottom w:val="none" w:sz="4" w:space="0" w:color="6E6E6E"/>
              <w:right w:val="single" w:sz="4" w:space="0" w:color="6E6E6E"/>
            </w:tcBorders>
          </w:tcPr>
          <w:p w14:paraId="3ED02F1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3AC8968" w14:textId="77777777" w:rsidR="0073385B" w:rsidRDefault="00CC2F75">
            <w:pPr>
              <w:pStyle w:val="ProductList-TableBody"/>
            </w:pPr>
            <w:r>
              <w:t>Dynamics GP CAL</w:t>
            </w:r>
          </w:p>
        </w:tc>
      </w:tr>
      <w:tr w:rsidR="0073385B" w14:paraId="1E5E7520" w14:textId="77777777">
        <w:tc>
          <w:tcPr>
            <w:tcW w:w="6120" w:type="dxa"/>
            <w:tcBorders>
              <w:top w:val="none" w:sz="4" w:space="0" w:color="6E6E6E"/>
              <w:left w:val="single" w:sz="4" w:space="0" w:color="6E6E6E"/>
              <w:bottom w:val="none" w:sz="4" w:space="0" w:color="6E6E6E"/>
              <w:right w:val="single" w:sz="4" w:space="0" w:color="6E6E6E"/>
            </w:tcBorders>
          </w:tcPr>
          <w:p w14:paraId="7BAE79F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F8A0E96" w14:textId="77777777" w:rsidR="0073385B" w:rsidRDefault="00CC2F75">
            <w:pPr>
              <w:pStyle w:val="ProductList-TableBody"/>
            </w:pPr>
            <w:r>
              <w:t>Dynamics NAV CAL</w:t>
            </w:r>
          </w:p>
        </w:tc>
      </w:tr>
      <w:tr w:rsidR="0073385B" w14:paraId="1A5A3E5A" w14:textId="77777777">
        <w:tc>
          <w:tcPr>
            <w:tcW w:w="6120" w:type="dxa"/>
            <w:tcBorders>
              <w:top w:val="none" w:sz="4" w:space="0" w:color="6E6E6E"/>
              <w:left w:val="single" w:sz="4" w:space="0" w:color="6E6E6E"/>
              <w:bottom w:val="none" w:sz="4" w:space="0" w:color="6E6E6E"/>
              <w:right w:val="single" w:sz="4" w:space="0" w:color="6E6E6E"/>
            </w:tcBorders>
          </w:tcPr>
          <w:p w14:paraId="28BFFE01"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8803ABC" w14:textId="77777777" w:rsidR="0073385B" w:rsidRDefault="00CC2F75">
            <w:pPr>
              <w:pStyle w:val="ProductList-TableBody"/>
            </w:pPr>
            <w:r>
              <w:t>Dynamics SL CAL</w:t>
            </w:r>
          </w:p>
        </w:tc>
      </w:tr>
      <w:tr w:rsidR="0073385B" w14:paraId="57ABD3B2" w14:textId="77777777">
        <w:tc>
          <w:tcPr>
            <w:tcW w:w="6120" w:type="dxa"/>
            <w:tcBorders>
              <w:top w:val="none" w:sz="4" w:space="0" w:color="6E6E6E"/>
              <w:left w:val="single" w:sz="4" w:space="0" w:color="6E6E6E"/>
              <w:bottom w:val="none" w:sz="4" w:space="0" w:color="6E6E6E"/>
              <w:right w:val="single" w:sz="4" w:space="0" w:color="6E6E6E"/>
            </w:tcBorders>
          </w:tcPr>
          <w:p w14:paraId="1316C66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BC74B97" w14:textId="77777777" w:rsidR="0073385B" w:rsidRDefault="00CC2F75">
            <w:pPr>
              <w:pStyle w:val="ProductList-TableBody"/>
            </w:pPr>
            <w:r>
              <w:t>Пакет Microsoft XAL CAL</w:t>
            </w:r>
          </w:p>
        </w:tc>
      </w:tr>
      <w:tr w:rsidR="0073385B" w14:paraId="704E765D" w14:textId="77777777">
        <w:tc>
          <w:tcPr>
            <w:tcW w:w="6120" w:type="dxa"/>
            <w:tcBorders>
              <w:top w:val="none" w:sz="4" w:space="0" w:color="6E6E6E"/>
              <w:left w:val="single" w:sz="4" w:space="0" w:color="6E6E6E"/>
              <w:bottom w:val="none" w:sz="4" w:space="0" w:color="6E6E6E"/>
              <w:right w:val="single" w:sz="4" w:space="0" w:color="6E6E6E"/>
            </w:tcBorders>
          </w:tcPr>
          <w:p w14:paraId="75E5269B"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3070B6E" w14:textId="77777777" w:rsidR="0073385B" w:rsidRDefault="00CC2F75">
            <w:pPr>
              <w:pStyle w:val="ProductList-TableBody"/>
            </w:pPr>
            <w:r>
              <w:t>Строки Dynamics POS</w:t>
            </w:r>
          </w:p>
        </w:tc>
      </w:tr>
      <w:tr w:rsidR="0073385B" w14:paraId="6EC1B034" w14:textId="77777777">
        <w:tc>
          <w:tcPr>
            <w:tcW w:w="6120" w:type="dxa"/>
            <w:tcBorders>
              <w:top w:val="none" w:sz="4" w:space="0" w:color="6E6E6E"/>
              <w:left w:val="single" w:sz="4" w:space="0" w:color="6E6E6E"/>
              <w:bottom w:val="none" w:sz="4" w:space="0" w:color="6E6E6E"/>
              <w:right w:val="single" w:sz="4" w:space="0" w:color="6E6E6E"/>
            </w:tcBorders>
          </w:tcPr>
          <w:p w14:paraId="0D1FD44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91FA9CC" w14:textId="77777777" w:rsidR="0073385B" w:rsidRDefault="00CC2F75">
            <w:pPr>
              <w:pStyle w:val="ProductList-TableBody"/>
            </w:pPr>
            <w:r>
              <w:t>Строки Dynamics RMS</w:t>
            </w:r>
          </w:p>
        </w:tc>
      </w:tr>
      <w:tr w:rsidR="0073385B" w14:paraId="663B1F9B" w14:textId="77777777">
        <w:tc>
          <w:tcPr>
            <w:tcW w:w="6120" w:type="dxa"/>
            <w:tcBorders>
              <w:top w:val="none" w:sz="4" w:space="0" w:color="6E6E6E"/>
              <w:left w:val="single" w:sz="4" w:space="0" w:color="6E6E6E"/>
              <w:bottom w:val="single" w:sz="4" w:space="0" w:color="6E6E6E"/>
              <w:right w:val="single" w:sz="4" w:space="0" w:color="6E6E6E"/>
            </w:tcBorders>
          </w:tcPr>
          <w:p w14:paraId="1791A47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95F4086" w14:textId="77777777" w:rsidR="0073385B" w:rsidRDefault="00CC2F75">
            <w:pPr>
              <w:pStyle w:val="ProductList-TableBody"/>
            </w:pPr>
            <w:r>
              <w:t>Dynamics C5 CAL</w:t>
            </w:r>
          </w:p>
        </w:tc>
      </w:tr>
      <w:tr w:rsidR="0073385B" w14:paraId="14F9B3DA" w14:textId="77777777">
        <w:tc>
          <w:tcPr>
            <w:tcW w:w="6120" w:type="dxa"/>
            <w:tcBorders>
              <w:top w:val="single" w:sz="4" w:space="0" w:color="6E6E6E"/>
              <w:left w:val="single" w:sz="4" w:space="0" w:color="6E6E6E"/>
              <w:bottom w:val="none" w:sz="4" w:space="0" w:color="6E6E6E"/>
              <w:right w:val="single" w:sz="4" w:space="0" w:color="6E6E6E"/>
            </w:tcBorders>
          </w:tcPr>
          <w:p w14:paraId="05386FBA" w14:textId="77777777" w:rsidR="0073385B" w:rsidRDefault="00CC2F75">
            <w:pPr>
              <w:pStyle w:val="ProductList-TableBody"/>
            </w:pPr>
            <w:r>
              <w:t>Dynamics 365 Business Central Premium</w:t>
            </w:r>
          </w:p>
        </w:tc>
        <w:tc>
          <w:tcPr>
            <w:tcW w:w="6120" w:type="dxa"/>
            <w:tcBorders>
              <w:top w:val="single" w:sz="4" w:space="0" w:color="6E6E6E"/>
              <w:left w:val="single" w:sz="4" w:space="0" w:color="6E6E6E"/>
              <w:bottom w:val="single" w:sz="4" w:space="0" w:color="6E6E6E"/>
              <w:right w:val="single" w:sz="4" w:space="0" w:color="6E6E6E"/>
            </w:tcBorders>
          </w:tcPr>
          <w:p w14:paraId="6122F40E" w14:textId="77777777" w:rsidR="0073385B" w:rsidRDefault="00CC2F75">
            <w:pPr>
              <w:pStyle w:val="ProductList-TableBody"/>
            </w:pPr>
            <w:r>
              <w:t>Выпуск Dynamics 365 Business</w:t>
            </w:r>
          </w:p>
        </w:tc>
      </w:tr>
      <w:tr w:rsidR="0073385B" w14:paraId="375E447F" w14:textId="77777777">
        <w:tc>
          <w:tcPr>
            <w:tcW w:w="6120" w:type="dxa"/>
            <w:tcBorders>
              <w:top w:val="none" w:sz="4" w:space="0" w:color="6E6E6E"/>
              <w:left w:val="single" w:sz="4" w:space="0" w:color="6E6E6E"/>
              <w:bottom w:val="none" w:sz="4" w:space="0" w:color="6E6E6E"/>
              <w:right w:val="single" w:sz="4" w:space="0" w:color="6E6E6E"/>
            </w:tcBorders>
          </w:tcPr>
          <w:p w14:paraId="4A7561D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437AFC1" w14:textId="77777777" w:rsidR="0073385B" w:rsidRDefault="00CC2F75">
            <w:pPr>
              <w:pStyle w:val="ProductList-TableBody"/>
            </w:pPr>
            <w:r>
              <w:t>Dynamics AX CAL</w:t>
            </w:r>
          </w:p>
        </w:tc>
      </w:tr>
      <w:tr w:rsidR="0073385B" w14:paraId="5D3E1102" w14:textId="77777777">
        <w:tc>
          <w:tcPr>
            <w:tcW w:w="6120" w:type="dxa"/>
            <w:tcBorders>
              <w:top w:val="none" w:sz="4" w:space="0" w:color="6E6E6E"/>
              <w:left w:val="single" w:sz="4" w:space="0" w:color="6E6E6E"/>
              <w:bottom w:val="none" w:sz="4" w:space="0" w:color="6E6E6E"/>
              <w:right w:val="single" w:sz="4" w:space="0" w:color="6E6E6E"/>
            </w:tcBorders>
          </w:tcPr>
          <w:p w14:paraId="36769D9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F899C4C" w14:textId="77777777" w:rsidR="0073385B" w:rsidRDefault="00CC2F75">
            <w:pPr>
              <w:pStyle w:val="ProductList-TableBody"/>
            </w:pPr>
            <w:r>
              <w:t>Dynamics GP CAL</w:t>
            </w:r>
          </w:p>
        </w:tc>
      </w:tr>
      <w:tr w:rsidR="0073385B" w14:paraId="103977CD" w14:textId="77777777">
        <w:tc>
          <w:tcPr>
            <w:tcW w:w="6120" w:type="dxa"/>
            <w:tcBorders>
              <w:top w:val="none" w:sz="4" w:space="0" w:color="6E6E6E"/>
              <w:left w:val="single" w:sz="4" w:space="0" w:color="6E6E6E"/>
              <w:bottom w:val="none" w:sz="4" w:space="0" w:color="6E6E6E"/>
              <w:right w:val="single" w:sz="4" w:space="0" w:color="6E6E6E"/>
            </w:tcBorders>
          </w:tcPr>
          <w:p w14:paraId="311F6E3E"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DD5054F" w14:textId="77777777" w:rsidR="0073385B" w:rsidRDefault="00CC2F75">
            <w:pPr>
              <w:pStyle w:val="ProductList-TableBody"/>
            </w:pPr>
            <w:r>
              <w:t>Dynamics NAV CAL</w:t>
            </w:r>
          </w:p>
        </w:tc>
      </w:tr>
      <w:tr w:rsidR="0073385B" w14:paraId="247DD8F0" w14:textId="77777777">
        <w:tc>
          <w:tcPr>
            <w:tcW w:w="6120" w:type="dxa"/>
            <w:tcBorders>
              <w:top w:val="none" w:sz="4" w:space="0" w:color="6E6E6E"/>
              <w:left w:val="single" w:sz="4" w:space="0" w:color="6E6E6E"/>
              <w:bottom w:val="none" w:sz="4" w:space="0" w:color="6E6E6E"/>
              <w:right w:val="single" w:sz="4" w:space="0" w:color="6E6E6E"/>
            </w:tcBorders>
          </w:tcPr>
          <w:p w14:paraId="07B5AD9F"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5FD25E70" w14:textId="77777777" w:rsidR="0073385B" w:rsidRDefault="00CC2F75">
            <w:pPr>
              <w:pStyle w:val="ProductList-TableBody"/>
            </w:pPr>
            <w:r>
              <w:t>Dynamics SL CAL</w:t>
            </w:r>
          </w:p>
        </w:tc>
      </w:tr>
      <w:tr w:rsidR="0073385B" w14:paraId="3ED93AA5" w14:textId="77777777">
        <w:tc>
          <w:tcPr>
            <w:tcW w:w="6120" w:type="dxa"/>
            <w:tcBorders>
              <w:top w:val="none" w:sz="4" w:space="0" w:color="6E6E6E"/>
              <w:left w:val="single" w:sz="4" w:space="0" w:color="6E6E6E"/>
              <w:bottom w:val="none" w:sz="4" w:space="0" w:color="6E6E6E"/>
              <w:right w:val="single" w:sz="4" w:space="0" w:color="6E6E6E"/>
            </w:tcBorders>
          </w:tcPr>
          <w:p w14:paraId="0AF83865"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F983FEC" w14:textId="77777777" w:rsidR="0073385B" w:rsidRDefault="00CC2F75">
            <w:pPr>
              <w:pStyle w:val="ProductList-TableBody"/>
            </w:pPr>
            <w:r>
              <w:t>Пакет Microsoft XAL CAL</w:t>
            </w:r>
          </w:p>
        </w:tc>
      </w:tr>
      <w:tr w:rsidR="0073385B" w14:paraId="6A331925" w14:textId="77777777">
        <w:tc>
          <w:tcPr>
            <w:tcW w:w="6120" w:type="dxa"/>
            <w:tcBorders>
              <w:top w:val="none" w:sz="4" w:space="0" w:color="6E6E6E"/>
              <w:left w:val="single" w:sz="4" w:space="0" w:color="6E6E6E"/>
              <w:bottom w:val="none" w:sz="4" w:space="0" w:color="6E6E6E"/>
              <w:right w:val="single" w:sz="4" w:space="0" w:color="6E6E6E"/>
            </w:tcBorders>
          </w:tcPr>
          <w:p w14:paraId="2EAB93CD"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751DA5F" w14:textId="77777777" w:rsidR="0073385B" w:rsidRDefault="00CC2F75">
            <w:pPr>
              <w:pStyle w:val="ProductList-TableBody"/>
            </w:pPr>
            <w:r>
              <w:t>Строки Dynamics POS</w:t>
            </w:r>
          </w:p>
        </w:tc>
      </w:tr>
      <w:tr w:rsidR="0073385B" w14:paraId="3614959E" w14:textId="77777777">
        <w:tc>
          <w:tcPr>
            <w:tcW w:w="6120" w:type="dxa"/>
            <w:tcBorders>
              <w:top w:val="none" w:sz="4" w:space="0" w:color="6E6E6E"/>
              <w:left w:val="single" w:sz="4" w:space="0" w:color="6E6E6E"/>
              <w:bottom w:val="none" w:sz="4" w:space="0" w:color="6E6E6E"/>
              <w:right w:val="single" w:sz="4" w:space="0" w:color="6E6E6E"/>
            </w:tcBorders>
          </w:tcPr>
          <w:p w14:paraId="455887D8"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7060366B" w14:textId="77777777" w:rsidR="0073385B" w:rsidRDefault="00CC2F75">
            <w:pPr>
              <w:pStyle w:val="ProductList-TableBody"/>
            </w:pPr>
            <w:r>
              <w:t>Строки Dynamics RMS</w:t>
            </w:r>
          </w:p>
        </w:tc>
      </w:tr>
      <w:tr w:rsidR="0073385B" w14:paraId="7BDC2B81" w14:textId="77777777">
        <w:tc>
          <w:tcPr>
            <w:tcW w:w="6120" w:type="dxa"/>
            <w:tcBorders>
              <w:top w:val="none" w:sz="4" w:space="0" w:color="6E6E6E"/>
              <w:left w:val="single" w:sz="4" w:space="0" w:color="6E6E6E"/>
              <w:bottom w:val="single" w:sz="4" w:space="0" w:color="6E6E6E"/>
              <w:right w:val="single" w:sz="4" w:space="0" w:color="6E6E6E"/>
            </w:tcBorders>
          </w:tcPr>
          <w:p w14:paraId="4EBC93DB"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33812102" w14:textId="77777777" w:rsidR="0073385B" w:rsidRDefault="00CC2F75">
            <w:pPr>
              <w:pStyle w:val="ProductList-TableBody"/>
            </w:pPr>
            <w:r>
              <w:t>Dynamics C5 CAL</w:t>
            </w:r>
          </w:p>
        </w:tc>
      </w:tr>
      <w:tr w:rsidR="0073385B" w14:paraId="375F6AED" w14:textId="77777777">
        <w:tc>
          <w:tcPr>
            <w:tcW w:w="6120" w:type="dxa"/>
            <w:tcBorders>
              <w:top w:val="single" w:sz="4" w:space="0" w:color="6E6E6E"/>
              <w:left w:val="single" w:sz="4" w:space="0" w:color="6E6E6E"/>
              <w:bottom w:val="none" w:sz="4" w:space="0" w:color="6E6E6E"/>
              <w:right w:val="single" w:sz="4" w:space="0" w:color="6E6E6E"/>
            </w:tcBorders>
          </w:tcPr>
          <w:p w14:paraId="487DF5A4" w14:textId="77777777" w:rsidR="0073385B" w:rsidRDefault="00CC2F75">
            <w:pPr>
              <w:pStyle w:val="ProductList-TableBody"/>
            </w:pPr>
            <w:r>
              <w:t>Dynamics 365 Business Central Team Members</w:t>
            </w:r>
          </w:p>
        </w:tc>
        <w:tc>
          <w:tcPr>
            <w:tcW w:w="6120" w:type="dxa"/>
            <w:tcBorders>
              <w:top w:val="single" w:sz="4" w:space="0" w:color="6E6E6E"/>
              <w:left w:val="single" w:sz="4" w:space="0" w:color="6E6E6E"/>
              <w:bottom w:val="single" w:sz="4" w:space="0" w:color="6E6E6E"/>
              <w:right w:val="single" w:sz="4" w:space="0" w:color="6E6E6E"/>
            </w:tcBorders>
          </w:tcPr>
          <w:p w14:paraId="23455F22" w14:textId="77777777" w:rsidR="0073385B" w:rsidRDefault="00CC2F75">
            <w:pPr>
              <w:pStyle w:val="ProductList-TableBody"/>
            </w:pPr>
            <w:r>
              <w:t>Выпуск Dynamics 365 Business</w:t>
            </w:r>
          </w:p>
        </w:tc>
      </w:tr>
      <w:tr w:rsidR="0073385B" w14:paraId="1E24E1C8" w14:textId="77777777">
        <w:tc>
          <w:tcPr>
            <w:tcW w:w="6120" w:type="dxa"/>
            <w:tcBorders>
              <w:top w:val="none" w:sz="4" w:space="0" w:color="6E6E6E"/>
              <w:left w:val="single" w:sz="4" w:space="0" w:color="6E6E6E"/>
              <w:bottom w:val="none" w:sz="4" w:space="0" w:color="6E6E6E"/>
              <w:right w:val="single" w:sz="4" w:space="0" w:color="6E6E6E"/>
            </w:tcBorders>
          </w:tcPr>
          <w:p w14:paraId="6295DC30"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A2D1254" w14:textId="77777777" w:rsidR="0073385B" w:rsidRDefault="00CC2F75">
            <w:pPr>
              <w:pStyle w:val="ProductList-TableBody"/>
            </w:pPr>
            <w:r>
              <w:t>Dynamics AX CAL</w:t>
            </w:r>
          </w:p>
        </w:tc>
      </w:tr>
      <w:tr w:rsidR="0073385B" w14:paraId="33B774DF" w14:textId="77777777">
        <w:tc>
          <w:tcPr>
            <w:tcW w:w="6120" w:type="dxa"/>
            <w:tcBorders>
              <w:top w:val="none" w:sz="4" w:space="0" w:color="6E6E6E"/>
              <w:left w:val="single" w:sz="4" w:space="0" w:color="6E6E6E"/>
              <w:bottom w:val="none" w:sz="4" w:space="0" w:color="6E6E6E"/>
              <w:right w:val="single" w:sz="4" w:space="0" w:color="6E6E6E"/>
            </w:tcBorders>
          </w:tcPr>
          <w:p w14:paraId="07F6712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145FA130" w14:textId="77777777" w:rsidR="0073385B" w:rsidRDefault="00CC2F75">
            <w:pPr>
              <w:pStyle w:val="ProductList-TableBody"/>
            </w:pPr>
            <w:r>
              <w:t>Dynamics GP CAL</w:t>
            </w:r>
          </w:p>
        </w:tc>
      </w:tr>
      <w:tr w:rsidR="0073385B" w14:paraId="0B8A3879" w14:textId="77777777">
        <w:tc>
          <w:tcPr>
            <w:tcW w:w="6120" w:type="dxa"/>
            <w:tcBorders>
              <w:top w:val="none" w:sz="4" w:space="0" w:color="6E6E6E"/>
              <w:left w:val="single" w:sz="4" w:space="0" w:color="6E6E6E"/>
              <w:bottom w:val="none" w:sz="4" w:space="0" w:color="6E6E6E"/>
              <w:right w:val="single" w:sz="4" w:space="0" w:color="6E6E6E"/>
            </w:tcBorders>
          </w:tcPr>
          <w:p w14:paraId="200B5EF6"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F46D5F0" w14:textId="77777777" w:rsidR="0073385B" w:rsidRDefault="00CC2F75">
            <w:pPr>
              <w:pStyle w:val="ProductList-TableBody"/>
            </w:pPr>
            <w:r>
              <w:t>Dynamics NAV CAL</w:t>
            </w:r>
          </w:p>
        </w:tc>
      </w:tr>
      <w:tr w:rsidR="0073385B" w14:paraId="20A40911" w14:textId="77777777">
        <w:tc>
          <w:tcPr>
            <w:tcW w:w="6120" w:type="dxa"/>
            <w:tcBorders>
              <w:top w:val="none" w:sz="4" w:space="0" w:color="6E6E6E"/>
              <w:left w:val="single" w:sz="4" w:space="0" w:color="6E6E6E"/>
              <w:bottom w:val="none" w:sz="4" w:space="0" w:color="6E6E6E"/>
              <w:right w:val="single" w:sz="4" w:space="0" w:color="6E6E6E"/>
            </w:tcBorders>
          </w:tcPr>
          <w:p w14:paraId="50A53D2B"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6E2871D6" w14:textId="77777777" w:rsidR="0073385B" w:rsidRDefault="00CC2F75">
            <w:pPr>
              <w:pStyle w:val="ProductList-TableBody"/>
            </w:pPr>
            <w:r>
              <w:t>Dynamics SL CAL</w:t>
            </w:r>
          </w:p>
        </w:tc>
      </w:tr>
      <w:tr w:rsidR="0073385B" w14:paraId="363FD503" w14:textId="77777777">
        <w:tc>
          <w:tcPr>
            <w:tcW w:w="6120" w:type="dxa"/>
            <w:tcBorders>
              <w:top w:val="none" w:sz="4" w:space="0" w:color="6E6E6E"/>
              <w:left w:val="single" w:sz="4" w:space="0" w:color="6E6E6E"/>
              <w:bottom w:val="none" w:sz="4" w:space="0" w:color="6E6E6E"/>
              <w:right w:val="single" w:sz="4" w:space="0" w:color="6E6E6E"/>
            </w:tcBorders>
          </w:tcPr>
          <w:p w14:paraId="4FFCA16C"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29C99AAE" w14:textId="77777777" w:rsidR="0073385B" w:rsidRDefault="00CC2F75">
            <w:pPr>
              <w:pStyle w:val="ProductList-TableBody"/>
            </w:pPr>
            <w:r>
              <w:t>Пакет Microsoft XAL CAL</w:t>
            </w:r>
          </w:p>
        </w:tc>
      </w:tr>
      <w:tr w:rsidR="0073385B" w14:paraId="0573C3B0" w14:textId="77777777">
        <w:tc>
          <w:tcPr>
            <w:tcW w:w="6120" w:type="dxa"/>
            <w:tcBorders>
              <w:top w:val="none" w:sz="4" w:space="0" w:color="6E6E6E"/>
              <w:left w:val="single" w:sz="4" w:space="0" w:color="6E6E6E"/>
              <w:bottom w:val="none" w:sz="4" w:space="0" w:color="6E6E6E"/>
              <w:right w:val="single" w:sz="4" w:space="0" w:color="6E6E6E"/>
            </w:tcBorders>
          </w:tcPr>
          <w:p w14:paraId="49DB98B9"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87ED9BC" w14:textId="77777777" w:rsidR="0073385B" w:rsidRDefault="00CC2F75">
            <w:pPr>
              <w:pStyle w:val="ProductList-TableBody"/>
            </w:pPr>
            <w:r>
              <w:t>Строки Dynamics POS</w:t>
            </w:r>
          </w:p>
        </w:tc>
      </w:tr>
      <w:tr w:rsidR="0073385B" w14:paraId="2E2ECBD2" w14:textId="77777777">
        <w:tc>
          <w:tcPr>
            <w:tcW w:w="6120" w:type="dxa"/>
            <w:tcBorders>
              <w:top w:val="none" w:sz="4" w:space="0" w:color="6E6E6E"/>
              <w:left w:val="single" w:sz="4" w:space="0" w:color="6E6E6E"/>
              <w:bottom w:val="none" w:sz="4" w:space="0" w:color="6E6E6E"/>
              <w:right w:val="single" w:sz="4" w:space="0" w:color="6E6E6E"/>
            </w:tcBorders>
          </w:tcPr>
          <w:p w14:paraId="4526E7DE"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0099FA95" w14:textId="77777777" w:rsidR="0073385B" w:rsidRDefault="00CC2F75">
            <w:pPr>
              <w:pStyle w:val="ProductList-TableBody"/>
            </w:pPr>
            <w:r>
              <w:t>Строки Dynamics RMS</w:t>
            </w:r>
          </w:p>
        </w:tc>
      </w:tr>
      <w:tr w:rsidR="0073385B" w14:paraId="18B92A82" w14:textId="77777777">
        <w:tc>
          <w:tcPr>
            <w:tcW w:w="6120" w:type="dxa"/>
            <w:tcBorders>
              <w:top w:val="none" w:sz="4" w:space="0" w:color="6E6E6E"/>
              <w:left w:val="single" w:sz="4" w:space="0" w:color="6E6E6E"/>
              <w:bottom w:val="single" w:sz="4" w:space="0" w:color="6E6E6E"/>
              <w:right w:val="single" w:sz="4" w:space="0" w:color="6E6E6E"/>
            </w:tcBorders>
          </w:tcPr>
          <w:p w14:paraId="544DF8C7" w14:textId="77777777" w:rsidR="0073385B" w:rsidRDefault="0073385B">
            <w:pPr>
              <w:pStyle w:val="ProductList-TableBody"/>
            </w:pPr>
          </w:p>
        </w:tc>
        <w:tc>
          <w:tcPr>
            <w:tcW w:w="6120" w:type="dxa"/>
            <w:tcBorders>
              <w:top w:val="single" w:sz="4" w:space="0" w:color="6E6E6E"/>
              <w:left w:val="single" w:sz="4" w:space="0" w:color="6E6E6E"/>
              <w:bottom w:val="single" w:sz="4" w:space="0" w:color="6E6E6E"/>
              <w:right w:val="single" w:sz="4" w:space="0" w:color="6E6E6E"/>
            </w:tcBorders>
          </w:tcPr>
          <w:p w14:paraId="4E4DC631" w14:textId="77777777" w:rsidR="0073385B" w:rsidRDefault="00CC2F75">
            <w:pPr>
              <w:pStyle w:val="ProductList-TableBody"/>
            </w:pPr>
            <w:r>
              <w:t>Dynamics C5 CAL</w:t>
            </w:r>
          </w:p>
        </w:tc>
      </w:tr>
    </w:tbl>
    <w:p w14:paraId="12A07580" w14:textId="77777777" w:rsidR="0073385B" w:rsidRDefault="0073385B">
      <w:pPr>
        <w:pStyle w:val="ProductList-Body"/>
      </w:pPr>
    </w:p>
    <w:p w14:paraId="30C872C9" w14:textId="77777777" w:rsidR="0073385B" w:rsidRDefault="00CC2F75">
      <w:pPr>
        <w:pStyle w:val="ProductList-Offering2HeadingNoBorder"/>
        <w:outlineLvl w:val="2"/>
      </w:pPr>
      <w:r>
        <w:t>Приложения Office 365</w:t>
      </w:r>
      <w:r>
        <w:fldChar w:fldCharType="begin"/>
      </w:r>
      <w:r>
        <w:instrText xml:space="preserve"> TC "</w:instrText>
      </w:r>
      <w:bookmarkStart w:id="406" w:name="_Toc31293671"/>
      <w:r>
        <w:instrText>Приложения Office 365</w:instrText>
      </w:r>
      <w:bookmarkEnd w:id="406"/>
      <w:r>
        <w:instrText>" \l 3</w:instrText>
      </w:r>
      <w:r>
        <w:fldChar w:fldCharType="end"/>
      </w:r>
    </w:p>
    <w:p w14:paraId="14E86735" w14:textId="77777777" w:rsidR="0073385B" w:rsidRDefault="0073385B">
      <w:pPr>
        <w:pStyle w:val="ProductList-Body"/>
      </w:pPr>
    </w:p>
    <w:tbl>
      <w:tblPr>
        <w:tblStyle w:val="PURTable"/>
        <w:tblW w:w="0" w:type="dxa"/>
        <w:tblLook w:val="04A0" w:firstRow="1" w:lastRow="0" w:firstColumn="1" w:lastColumn="0" w:noHBand="0" w:noVBand="1"/>
      </w:tblPr>
      <w:tblGrid>
        <w:gridCol w:w="5615"/>
        <w:gridCol w:w="5301"/>
      </w:tblGrid>
      <w:tr w:rsidR="0073385B" w14:paraId="569135A8" w14:textId="77777777">
        <w:trPr>
          <w:cnfStyle w:val="100000000000" w:firstRow="1" w:lastRow="0" w:firstColumn="0" w:lastColumn="0" w:oddVBand="0" w:evenVBand="0" w:oddHBand="0" w:evenHBand="0" w:firstRowFirstColumn="0" w:firstRowLastColumn="0" w:lastRowFirstColumn="0" w:lastRowLastColumn="0"/>
        </w:trPr>
        <w:tc>
          <w:tcPr>
            <w:tcW w:w="6240" w:type="dxa"/>
            <w:tcBorders>
              <w:top w:val="single" w:sz="4" w:space="0" w:color="0070C0"/>
              <w:left w:val="single" w:sz="4" w:space="0" w:color="0070C0"/>
              <w:bottom w:val="single" w:sz="4" w:space="0" w:color="6E6E6E"/>
            </w:tcBorders>
            <w:shd w:val="clear" w:color="auto" w:fill="0070C0"/>
          </w:tcPr>
          <w:p w14:paraId="32CC1C18" w14:textId="77777777" w:rsidR="0073385B" w:rsidRDefault="00CC2F75">
            <w:pPr>
              <w:pStyle w:val="ProductList-TableBody"/>
            </w:pPr>
            <w:r>
              <w:rPr>
                <w:color w:val="FFFFFF"/>
              </w:rPr>
              <w:t>Лицензия на подписку «на пользователя» в рамках SA</w:t>
            </w:r>
          </w:p>
        </w:tc>
        <w:tc>
          <w:tcPr>
            <w:tcW w:w="5880" w:type="dxa"/>
            <w:tcBorders>
              <w:top w:val="single" w:sz="4" w:space="0" w:color="0070C0"/>
              <w:bottom w:val="single" w:sz="4" w:space="0" w:color="6E6E6E"/>
              <w:right w:val="single" w:sz="4" w:space="0" w:color="0070C0"/>
            </w:tcBorders>
            <w:shd w:val="clear" w:color="auto" w:fill="0070C0"/>
          </w:tcPr>
          <w:p w14:paraId="5B5E9544" w14:textId="77777777" w:rsidR="0073385B" w:rsidRDefault="00CC2F75">
            <w:pPr>
              <w:pStyle w:val="ProductList-TableBody"/>
            </w:pPr>
            <w:r>
              <w:rPr>
                <w:color w:val="FFFFFF"/>
              </w:rPr>
              <w:t>Соответствующие лицензии</w:t>
            </w:r>
          </w:p>
        </w:tc>
      </w:tr>
      <w:tr w:rsidR="0073385B" w14:paraId="15D6F8B1" w14:textId="77777777">
        <w:tc>
          <w:tcPr>
            <w:tcW w:w="6240" w:type="dxa"/>
            <w:tcBorders>
              <w:top w:val="single" w:sz="4" w:space="0" w:color="6E6E6E"/>
              <w:left w:val="single" w:sz="4" w:space="0" w:color="6E6E6E"/>
              <w:bottom w:val="single" w:sz="4" w:space="0" w:color="6E6E6E"/>
              <w:right w:val="single" w:sz="4" w:space="0" w:color="6E6E6E"/>
            </w:tcBorders>
          </w:tcPr>
          <w:p w14:paraId="1BC453B6" w14:textId="77777777" w:rsidR="0073385B" w:rsidRDefault="00CC2F75">
            <w:pPr>
              <w:pStyle w:val="ProductList-TableBody"/>
            </w:pPr>
            <w:r>
              <w:t>Office 365 профессиональный плюс, в рамках SA</w:t>
            </w:r>
          </w:p>
        </w:tc>
        <w:tc>
          <w:tcPr>
            <w:tcW w:w="5880" w:type="dxa"/>
            <w:tcBorders>
              <w:top w:val="single" w:sz="4" w:space="0" w:color="6E6E6E"/>
              <w:left w:val="single" w:sz="4" w:space="0" w:color="6E6E6E"/>
              <w:bottom w:val="single" w:sz="4" w:space="0" w:color="6E6E6E"/>
              <w:right w:val="single" w:sz="4" w:space="0" w:color="6E6E6E"/>
            </w:tcBorders>
          </w:tcPr>
          <w:p w14:paraId="55CC3340" w14:textId="77777777" w:rsidR="0073385B" w:rsidRDefault="00CC2F75">
            <w:pPr>
              <w:pStyle w:val="ProductList-TableBody"/>
            </w:pPr>
            <w:r>
              <w:t>Office профессиональный плюс</w:t>
            </w:r>
          </w:p>
        </w:tc>
      </w:tr>
      <w:tr w:rsidR="0073385B" w14:paraId="5E898DBF" w14:textId="77777777">
        <w:tc>
          <w:tcPr>
            <w:tcW w:w="6240" w:type="dxa"/>
            <w:tcBorders>
              <w:top w:val="single" w:sz="4" w:space="0" w:color="6E6E6E"/>
              <w:left w:val="single" w:sz="4" w:space="0" w:color="6E6E6E"/>
              <w:bottom w:val="single" w:sz="4" w:space="0" w:color="6E6E6E"/>
              <w:right w:val="single" w:sz="4" w:space="0" w:color="6E6E6E"/>
            </w:tcBorders>
          </w:tcPr>
          <w:p w14:paraId="730F5AFD" w14:textId="77777777" w:rsidR="0073385B" w:rsidRDefault="00CC2F75">
            <w:pPr>
              <w:pStyle w:val="ProductList-TableBody"/>
            </w:pPr>
            <w:r>
              <w:t>Visio Online (планы 1 и 2), в рамках SA</w:t>
            </w:r>
          </w:p>
        </w:tc>
        <w:tc>
          <w:tcPr>
            <w:tcW w:w="5880" w:type="dxa"/>
            <w:tcBorders>
              <w:top w:val="single" w:sz="4" w:space="0" w:color="6E6E6E"/>
              <w:left w:val="single" w:sz="4" w:space="0" w:color="6E6E6E"/>
              <w:bottom w:val="single" w:sz="4" w:space="0" w:color="6E6E6E"/>
              <w:right w:val="single" w:sz="4" w:space="0" w:color="6E6E6E"/>
            </w:tcBorders>
          </w:tcPr>
          <w:p w14:paraId="2F22A10F" w14:textId="77777777" w:rsidR="0073385B" w:rsidRDefault="00CC2F75">
            <w:pPr>
              <w:pStyle w:val="ProductList-TableBody"/>
            </w:pPr>
            <w:r>
              <w:t>Visio профессиональный</w:t>
            </w:r>
          </w:p>
        </w:tc>
      </w:tr>
      <w:tr w:rsidR="0073385B" w14:paraId="0B4943EF" w14:textId="77777777">
        <w:tc>
          <w:tcPr>
            <w:tcW w:w="6240" w:type="dxa"/>
            <w:tcBorders>
              <w:top w:val="single" w:sz="4" w:space="0" w:color="6E6E6E"/>
              <w:left w:val="single" w:sz="4" w:space="0" w:color="6E6E6E"/>
              <w:bottom w:val="single" w:sz="4" w:space="0" w:color="6E6E6E"/>
              <w:right w:val="single" w:sz="4" w:space="0" w:color="6E6E6E"/>
            </w:tcBorders>
          </w:tcPr>
          <w:p w14:paraId="5E0FB54C" w14:textId="77777777" w:rsidR="0073385B" w:rsidRDefault="00CC2F75">
            <w:pPr>
              <w:pStyle w:val="ProductList-TableBody"/>
            </w:pPr>
            <w:r>
              <w:t>Visio Online (план 1) в рамках SA</w:t>
            </w:r>
          </w:p>
        </w:tc>
        <w:tc>
          <w:tcPr>
            <w:tcW w:w="5880" w:type="dxa"/>
            <w:tcBorders>
              <w:top w:val="single" w:sz="4" w:space="0" w:color="6E6E6E"/>
              <w:left w:val="single" w:sz="4" w:space="0" w:color="6E6E6E"/>
              <w:bottom w:val="single" w:sz="4" w:space="0" w:color="6E6E6E"/>
              <w:right w:val="single" w:sz="4" w:space="0" w:color="6E6E6E"/>
            </w:tcBorders>
          </w:tcPr>
          <w:p w14:paraId="1BAB0771" w14:textId="77777777" w:rsidR="0073385B" w:rsidRDefault="00CC2F75">
            <w:pPr>
              <w:pStyle w:val="ProductList-TableBody"/>
            </w:pPr>
            <w:r>
              <w:t>Visio стандартный</w:t>
            </w:r>
          </w:p>
        </w:tc>
      </w:tr>
    </w:tbl>
    <w:p w14:paraId="14BFDF0D" w14:textId="77777777" w:rsidR="0073385B" w:rsidRDefault="0073385B">
      <w:pPr>
        <w:pStyle w:val="ProductList-Body"/>
      </w:pPr>
    </w:p>
    <w:p w14:paraId="1FDCA42E" w14:textId="77777777" w:rsidR="0073385B" w:rsidRDefault="00CC2F75">
      <w:pPr>
        <w:pStyle w:val="ProductList-Offering2HeadingNoBorder"/>
        <w:outlineLvl w:val="2"/>
      </w:pPr>
      <w:r>
        <w:t>Наборы Office 365</w:t>
      </w:r>
      <w:r>
        <w:fldChar w:fldCharType="begin"/>
      </w:r>
      <w:r>
        <w:instrText xml:space="preserve"> TC "</w:instrText>
      </w:r>
      <w:bookmarkStart w:id="407" w:name="_Toc31293672"/>
      <w:r>
        <w:instrText>Наборы Office 365</w:instrText>
      </w:r>
      <w:bookmarkEnd w:id="407"/>
      <w:r>
        <w:instrText>" \l 3</w:instrText>
      </w:r>
      <w:r>
        <w:fldChar w:fldCharType="end"/>
      </w:r>
    </w:p>
    <w:p w14:paraId="6E9343DD" w14:textId="77777777" w:rsidR="0073385B" w:rsidRDefault="0073385B">
      <w:pPr>
        <w:pStyle w:val="ProductList-Body"/>
      </w:pPr>
    </w:p>
    <w:p w14:paraId="229F563F" w14:textId="77777777" w:rsidR="0073385B" w:rsidRDefault="00CC2F75">
      <w:pPr>
        <w:pStyle w:val="ProductList-Body"/>
      </w:pPr>
      <w:r>
        <w:t>Лицензии на подписку «на пользователя» в рамках SA для Microsoft 365 (E1, E3, E4, E5) дают право на те же преимущества в рамках программы Software Assurance, что и Соответствующие лицензии.</w:t>
      </w:r>
    </w:p>
    <w:p w14:paraId="55BC6429" w14:textId="77777777" w:rsidR="0073385B" w:rsidRDefault="0073385B">
      <w:pPr>
        <w:pStyle w:val="ProductList-Body"/>
      </w:pPr>
    </w:p>
    <w:p w14:paraId="375B585B" w14:textId="77777777" w:rsidR="0073385B" w:rsidRDefault="00CC2F75">
      <w:pPr>
        <w:pStyle w:val="ProductList-Body"/>
      </w:pPr>
      <w:r>
        <w:t>Для лицензий на подписку в рамках SA «на пользователя» требуются лицензии CAL Suite Bridge или лицензии на подписку «на пользователя», указанные ниже.</w:t>
      </w:r>
    </w:p>
    <w:p w14:paraId="46595E45" w14:textId="77777777" w:rsidR="0073385B" w:rsidRDefault="0073385B">
      <w:pPr>
        <w:pStyle w:val="ProductList-Body"/>
      </w:pPr>
    </w:p>
    <w:tbl>
      <w:tblPr>
        <w:tblStyle w:val="PURTable"/>
        <w:tblW w:w="0" w:type="dxa"/>
        <w:tblLook w:val="04A0" w:firstRow="1" w:lastRow="0" w:firstColumn="1" w:lastColumn="0" w:noHBand="0" w:noVBand="1"/>
      </w:tblPr>
      <w:tblGrid>
        <w:gridCol w:w="3726"/>
        <w:gridCol w:w="3463"/>
        <w:gridCol w:w="3727"/>
      </w:tblGrid>
      <w:tr w:rsidR="0073385B" w14:paraId="5B6A16E7" w14:textId="77777777">
        <w:trPr>
          <w:cnfStyle w:val="100000000000" w:firstRow="1" w:lastRow="0" w:firstColumn="0" w:lastColumn="0" w:oddVBand="0" w:evenVBand="0" w:oddHBand="0" w:evenHBand="0" w:firstRowFirstColumn="0" w:firstRowLastColumn="0" w:lastRowFirstColumn="0" w:lastRowLastColumn="0"/>
        </w:trPr>
        <w:tc>
          <w:tcPr>
            <w:tcW w:w="4160" w:type="dxa"/>
            <w:tcBorders>
              <w:top w:val="single" w:sz="4" w:space="0" w:color="0070C0"/>
              <w:left w:val="single" w:sz="4" w:space="0" w:color="0070C0"/>
              <w:bottom w:val="single" w:sz="4" w:space="0" w:color="6E6E6E"/>
            </w:tcBorders>
            <w:shd w:val="clear" w:color="auto" w:fill="0070C0"/>
          </w:tcPr>
          <w:p w14:paraId="6D825448" w14:textId="77777777" w:rsidR="0073385B" w:rsidRDefault="00CC2F75">
            <w:pPr>
              <w:pStyle w:val="ProductList-TableBody"/>
            </w:pPr>
            <w:r>
              <w:rPr>
                <w:color w:val="FFFFFF"/>
              </w:rPr>
              <w:t>Лицензия на подписку «на пользователя» в рамках SA</w:t>
            </w:r>
          </w:p>
        </w:tc>
        <w:tc>
          <w:tcPr>
            <w:tcW w:w="3800" w:type="dxa"/>
            <w:tcBorders>
              <w:top w:val="single" w:sz="4" w:space="0" w:color="0070C0"/>
            </w:tcBorders>
            <w:shd w:val="clear" w:color="auto" w:fill="0070C0"/>
          </w:tcPr>
          <w:p w14:paraId="3BE8387B" w14:textId="77777777" w:rsidR="0073385B" w:rsidRDefault="00CC2F75">
            <w:pPr>
              <w:pStyle w:val="ProductList-TableBody"/>
            </w:pPr>
            <w:r>
              <w:rPr>
                <w:color w:val="FFFFFF"/>
              </w:rPr>
              <w:t>Соответствующие лицензии</w:t>
            </w:r>
          </w:p>
        </w:tc>
        <w:tc>
          <w:tcPr>
            <w:tcW w:w="4160" w:type="dxa"/>
            <w:tcBorders>
              <w:top w:val="single" w:sz="4" w:space="0" w:color="0070C0"/>
              <w:bottom w:val="single" w:sz="4" w:space="0" w:color="6E6E6E"/>
              <w:right w:val="single" w:sz="4" w:space="0" w:color="0070C0"/>
            </w:tcBorders>
            <w:shd w:val="clear" w:color="auto" w:fill="0070C0"/>
          </w:tcPr>
          <w:p w14:paraId="56CB96EE" w14:textId="77777777" w:rsidR="0073385B" w:rsidRDefault="00CC2F75">
            <w:pPr>
              <w:pStyle w:val="ProductList-TableBody"/>
            </w:pPr>
            <w:r>
              <w:rPr>
                <w:color w:val="FFFFFF"/>
              </w:rPr>
              <w:t>Требуемая лицензия CAL Suite Bridge или лицензия на подписку «на пользователя»</w:t>
            </w:r>
          </w:p>
        </w:tc>
      </w:tr>
      <w:tr w:rsidR="0073385B" w14:paraId="3B6081B6" w14:textId="77777777">
        <w:tc>
          <w:tcPr>
            <w:tcW w:w="4160" w:type="dxa"/>
            <w:tcBorders>
              <w:top w:val="single" w:sz="4" w:space="0" w:color="6E6E6E"/>
              <w:left w:val="single" w:sz="4" w:space="0" w:color="6E6E6E"/>
              <w:bottom w:val="single" w:sz="4" w:space="0" w:color="6E6E6E"/>
            </w:tcBorders>
          </w:tcPr>
          <w:p w14:paraId="0FFD9215" w14:textId="77777777" w:rsidR="0073385B" w:rsidRDefault="00CC2F75">
            <w:pPr>
              <w:pStyle w:val="ProductList-TableBody"/>
            </w:pPr>
            <w:r>
              <w:t>Office 365 E1, лицензия в рамках SA</w:t>
            </w:r>
          </w:p>
        </w:tc>
        <w:tc>
          <w:tcPr>
            <w:tcW w:w="3800" w:type="dxa"/>
          </w:tcPr>
          <w:p w14:paraId="0DD9F444" w14:textId="77777777" w:rsidR="0073385B" w:rsidRDefault="00CC2F75">
            <w:pPr>
              <w:pStyle w:val="ProductList-TableBody"/>
            </w:pPr>
            <w:r>
              <w:t>Core CAL Suite</w:t>
            </w:r>
          </w:p>
        </w:tc>
        <w:tc>
          <w:tcPr>
            <w:tcW w:w="4160" w:type="dxa"/>
            <w:tcBorders>
              <w:top w:val="single" w:sz="4" w:space="0" w:color="6E6E6E"/>
              <w:bottom w:val="none" w:sz="4" w:space="0" w:color="6E6E6E"/>
              <w:right w:val="single" w:sz="4" w:space="0" w:color="6E6E6E"/>
            </w:tcBorders>
          </w:tcPr>
          <w:p w14:paraId="7D7C96DD" w14:textId="77777777" w:rsidR="0073385B" w:rsidRDefault="00CC2F75">
            <w:pPr>
              <w:pStyle w:val="ProductList-TableBody"/>
            </w:pPr>
            <w:r>
              <w:t>Лицензия Core CAL Bridge для Office 365 или</w:t>
            </w:r>
          </w:p>
          <w:p w14:paraId="2FB48509" w14:textId="77777777" w:rsidR="0073385B" w:rsidRDefault="00CC2F75">
            <w:pPr>
              <w:pStyle w:val="ProductList-TableBody"/>
            </w:pPr>
            <w:r>
              <w:t>Enterprise Mobility + Security</w:t>
            </w:r>
          </w:p>
        </w:tc>
      </w:tr>
      <w:tr w:rsidR="0073385B" w14:paraId="4CAC9020" w14:textId="77777777">
        <w:tc>
          <w:tcPr>
            <w:tcW w:w="4160" w:type="dxa"/>
            <w:tcBorders>
              <w:top w:val="single" w:sz="4" w:space="0" w:color="6E6E6E"/>
              <w:left w:val="single" w:sz="4" w:space="0" w:color="6E6E6E"/>
              <w:bottom w:val="single" w:sz="4" w:space="0" w:color="6E6E6E"/>
            </w:tcBorders>
          </w:tcPr>
          <w:p w14:paraId="005CFBFD" w14:textId="77777777" w:rsidR="0073385B" w:rsidRDefault="00CC2F75">
            <w:pPr>
              <w:pStyle w:val="ProductList-TableBody"/>
            </w:pPr>
            <w:r>
              <w:t>Office 365 (E3, E4, E5), лицензия в рамках SA</w:t>
            </w:r>
          </w:p>
        </w:tc>
        <w:tc>
          <w:tcPr>
            <w:tcW w:w="3800" w:type="dxa"/>
          </w:tcPr>
          <w:p w14:paraId="0A3BB65C" w14:textId="77777777" w:rsidR="0073385B" w:rsidRDefault="00CC2F75">
            <w:pPr>
              <w:pStyle w:val="ProductList-TableBody"/>
            </w:pPr>
            <w:r>
              <w:t>Office профессиональный плюс и Core CAL Suite</w:t>
            </w:r>
          </w:p>
        </w:tc>
        <w:tc>
          <w:tcPr>
            <w:tcW w:w="4160" w:type="dxa"/>
            <w:tcBorders>
              <w:top w:val="none" w:sz="4" w:space="0" w:color="6E6E6E"/>
              <w:bottom w:val="single" w:sz="4" w:space="0" w:color="6E6E6E"/>
              <w:right w:val="single" w:sz="4" w:space="0" w:color="6E6E6E"/>
            </w:tcBorders>
          </w:tcPr>
          <w:p w14:paraId="2FCFA9A9" w14:textId="77777777" w:rsidR="0073385B" w:rsidRDefault="0073385B">
            <w:pPr>
              <w:pStyle w:val="ProductList-TableBody"/>
            </w:pPr>
          </w:p>
        </w:tc>
      </w:tr>
      <w:tr w:rsidR="0073385B" w14:paraId="43898FD5" w14:textId="77777777">
        <w:tc>
          <w:tcPr>
            <w:tcW w:w="4160" w:type="dxa"/>
            <w:tcBorders>
              <w:top w:val="single" w:sz="4" w:space="0" w:color="6E6E6E"/>
              <w:left w:val="single" w:sz="4" w:space="0" w:color="6E6E6E"/>
              <w:bottom w:val="single" w:sz="4" w:space="0" w:color="6E6E6E"/>
            </w:tcBorders>
          </w:tcPr>
          <w:p w14:paraId="1322011E" w14:textId="77777777" w:rsidR="0073385B" w:rsidRDefault="00CC2F75">
            <w:pPr>
              <w:pStyle w:val="ProductList-TableBody"/>
            </w:pPr>
            <w:r>
              <w:t>Office 365 (E3, E4, E5), лицензия в рамках SA</w:t>
            </w:r>
          </w:p>
        </w:tc>
        <w:tc>
          <w:tcPr>
            <w:tcW w:w="3800" w:type="dxa"/>
          </w:tcPr>
          <w:p w14:paraId="1A91A3D5" w14:textId="77777777" w:rsidR="0073385B" w:rsidRDefault="00CC2F75">
            <w:pPr>
              <w:pStyle w:val="ProductList-TableBody"/>
            </w:pPr>
            <w:r>
              <w:t>Office профессиональный плюс и Enterprise CAL Suite</w:t>
            </w:r>
          </w:p>
        </w:tc>
        <w:tc>
          <w:tcPr>
            <w:tcW w:w="4160" w:type="dxa"/>
            <w:tcBorders>
              <w:top w:val="single" w:sz="4" w:space="0" w:color="6E6E6E"/>
              <w:bottom w:val="single" w:sz="4" w:space="0" w:color="6E6E6E"/>
              <w:right w:val="single" w:sz="4" w:space="0" w:color="6E6E6E"/>
            </w:tcBorders>
          </w:tcPr>
          <w:p w14:paraId="6046E43D" w14:textId="77777777" w:rsidR="0073385B" w:rsidRDefault="00CC2F75">
            <w:pPr>
              <w:pStyle w:val="ProductList-TableBody"/>
            </w:pPr>
            <w:r>
              <w:t>Лицензия Enterprise CAL Bridge для Office 365 или</w:t>
            </w:r>
          </w:p>
          <w:p w14:paraId="1AAEEB67" w14:textId="77777777" w:rsidR="0073385B" w:rsidRDefault="00CC2F75">
            <w:pPr>
              <w:pStyle w:val="ProductList-TableBody"/>
            </w:pPr>
            <w:r>
              <w:t>Enterprise Mobility + Security</w:t>
            </w:r>
          </w:p>
        </w:tc>
      </w:tr>
    </w:tbl>
    <w:p w14:paraId="0F5FA7D0" w14:textId="77777777" w:rsidR="0073385B" w:rsidRDefault="0073385B">
      <w:pPr>
        <w:pStyle w:val="ProductList-Body"/>
      </w:pPr>
    </w:p>
    <w:p w14:paraId="63B58A56" w14:textId="77777777" w:rsidR="0073385B" w:rsidRDefault="00CC2F75">
      <w:pPr>
        <w:pStyle w:val="ProductList-Offering2HeadingNoBorder"/>
        <w:outlineLvl w:val="2"/>
      </w:pPr>
      <w:r>
        <w:t>Phone System</w:t>
      </w:r>
      <w:r>
        <w:fldChar w:fldCharType="begin"/>
      </w:r>
      <w:r>
        <w:instrText xml:space="preserve"> TC "</w:instrText>
      </w:r>
      <w:bookmarkStart w:id="408" w:name="_Toc31293673"/>
      <w:r>
        <w:instrText>Phone System</w:instrText>
      </w:r>
      <w:bookmarkEnd w:id="408"/>
      <w:r>
        <w:instrText>" \l 3</w:instrText>
      </w:r>
      <w:r>
        <w:fldChar w:fldCharType="end"/>
      </w:r>
    </w:p>
    <w:p w14:paraId="4688F2CA" w14:textId="77777777" w:rsidR="0073385B" w:rsidRDefault="0073385B">
      <w:pPr>
        <w:pStyle w:val="ProductList-Body"/>
      </w:pPr>
    </w:p>
    <w:tbl>
      <w:tblPr>
        <w:tblStyle w:val="PURTable"/>
        <w:tblW w:w="0" w:type="dxa"/>
        <w:tblLook w:val="04A0" w:firstRow="1" w:lastRow="0" w:firstColumn="1" w:lastColumn="0" w:noHBand="0" w:noVBand="1"/>
      </w:tblPr>
      <w:tblGrid>
        <w:gridCol w:w="5512"/>
        <w:gridCol w:w="5404"/>
      </w:tblGrid>
      <w:tr w:rsidR="0073385B" w14:paraId="62D76456" w14:textId="77777777">
        <w:trPr>
          <w:cnfStyle w:val="100000000000" w:firstRow="1" w:lastRow="0" w:firstColumn="0" w:lastColumn="0" w:oddVBand="0" w:evenVBand="0" w:oddHBand="0" w:evenHBand="0" w:firstRowFirstColumn="0" w:firstRowLastColumn="0" w:lastRowFirstColumn="0" w:lastRowLastColumn="0"/>
        </w:trPr>
        <w:tc>
          <w:tcPr>
            <w:tcW w:w="6120" w:type="dxa"/>
            <w:tcBorders>
              <w:bottom w:val="single" w:sz="4" w:space="0" w:color="6E6E6E"/>
              <w:right w:val="single" w:sz="4" w:space="0" w:color="0070C0"/>
            </w:tcBorders>
            <w:shd w:val="clear" w:color="auto" w:fill="0070C0"/>
          </w:tcPr>
          <w:p w14:paraId="0ED6F84B" w14:textId="77777777" w:rsidR="0073385B" w:rsidRDefault="00CC2F75">
            <w:pPr>
              <w:pStyle w:val="ProductList-TableBody"/>
            </w:pPr>
            <w:r>
              <w:rPr>
                <w:color w:val="FFFFFF"/>
              </w:rPr>
              <w:t>Пользовательская лицензия на подписку в рамках SA</w:t>
            </w:r>
          </w:p>
        </w:tc>
        <w:tc>
          <w:tcPr>
            <w:tcW w:w="6000" w:type="dxa"/>
            <w:tcBorders>
              <w:left w:val="single" w:sz="4" w:space="0" w:color="0070C0"/>
            </w:tcBorders>
            <w:shd w:val="clear" w:color="auto" w:fill="0070C0"/>
          </w:tcPr>
          <w:p w14:paraId="67FFFE9B" w14:textId="77777777" w:rsidR="0073385B" w:rsidRDefault="00CC2F75">
            <w:pPr>
              <w:pStyle w:val="ProductList-TableBody"/>
            </w:pPr>
            <w:r>
              <w:rPr>
                <w:color w:val="FFFFFF"/>
              </w:rPr>
              <w:t>Соответствующие лицензии</w:t>
            </w:r>
          </w:p>
        </w:tc>
      </w:tr>
      <w:tr w:rsidR="0073385B" w14:paraId="58AC49FE" w14:textId="77777777">
        <w:tc>
          <w:tcPr>
            <w:tcW w:w="6120" w:type="dxa"/>
            <w:tcBorders>
              <w:top w:val="single" w:sz="4" w:space="0" w:color="6E6E6E"/>
              <w:left w:val="single" w:sz="4" w:space="0" w:color="6E6E6E"/>
              <w:bottom w:val="none" w:sz="4" w:space="0" w:color="6E6E6E"/>
            </w:tcBorders>
          </w:tcPr>
          <w:p w14:paraId="7C3123E3" w14:textId="77777777" w:rsidR="0073385B" w:rsidRDefault="00CC2F75">
            <w:pPr>
              <w:pStyle w:val="ProductList-TableBody"/>
            </w:pPr>
            <w:r>
              <w:t>Phone System в рамках SA</w:t>
            </w:r>
          </w:p>
        </w:tc>
        <w:tc>
          <w:tcPr>
            <w:tcW w:w="6000" w:type="dxa"/>
          </w:tcPr>
          <w:p w14:paraId="043AA3D8" w14:textId="77777777" w:rsidR="0073385B" w:rsidRDefault="00CC2F75">
            <w:pPr>
              <w:pStyle w:val="ProductList-TableBody"/>
            </w:pPr>
            <w:r>
              <w:t>Лицензия Plus CAL на Skype для бизнеса Server (на устройство и на пользователя)</w:t>
            </w:r>
          </w:p>
        </w:tc>
      </w:tr>
      <w:tr w:rsidR="0073385B" w14:paraId="502A1B2A" w14:textId="77777777">
        <w:tc>
          <w:tcPr>
            <w:tcW w:w="6120" w:type="dxa"/>
            <w:tcBorders>
              <w:top w:val="none" w:sz="4" w:space="0" w:color="6E6E6E"/>
              <w:left w:val="single" w:sz="4" w:space="0" w:color="6E6E6E"/>
              <w:bottom w:val="single" w:sz="4" w:space="0" w:color="6E6E6E"/>
            </w:tcBorders>
          </w:tcPr>
          <w:p w14:paraId="649F7BC6" w14:textId="77777777" w:rsidR="0073385B" w:rsidRDefault="0073385B">
            <w:pPr>
              <w:pStyle w:val="ProductList-TableBody"/>
            </w:pPr>
          </w:p>
        </w:tc>
        <w:tc>
          <w:tcPr>
            <w:tcW w:w="6000" w:type="dxa"/>
          </w:tcPr>
          <w:p w14:paraId="555C475A" w14:textId="77777777" w:rsidR="0073385B" w:rsidRDefault="00CC2F75">
            <w:pPr>
              <w:pStyle w:val="ProductList-TableBody"/>
            </w:pPr>
            <w:r>
              <w:t xml:space="preserve"> Лицензия Plus CAL на Skype для бизнеса (лицензия на подписку «на пользователя»)</w:t>
            </w:r>
          </w:p>
        </w:tc>
      </w:tr>
    </w:tbl>
    <w:p w14:paraId="7A61016E" w14:textId="77777777" w:rsidR="0073385B" w:rsidRDefault="0073385B">
      <w:pPr>
        <w:pStyle w:val="ProductList-Body"/>
      </w:pPr>
    </w:p>
    <w:p w14:paraId="7680DDBB" w14:textId="77777777" w:rsidR="0073385B" w:rsidRDefault="00CC2F75">
      <w:pPr>
        <w:pStyle w:val="ProductList-Offering2HeadingNoBorder"/>
        <w:outlineLvl w:val="2"/>
      </w:pPr>
      <w:r>
        <w:t>Project</w:t>
      </w:r>
      <w:r>
        <w:fldChar w:fldCharType="begin"/>
      </w:r>
      <w:r>
        <w:instrText xml:space="preserve"> TC "</w:instrText>
      </w:r>
      <w:bookmarkStart w:id="409" w:name="_Toc31293674"/>
      <w:r>
        <w:instrText>Project</w:instrText>
      </w:r>
      <w:bookmarkEnd w:id="409"/>
      <w:r>
        <w:instrText>" \l 3</w:instrText>
      </w:r>
      <w:r>
        <w:fldChar w:fldCharType="end"/>
      </w:r>
    </w:p>
    <w:p w14:paraId="48C74A0A" w14:textId="77777777" w:rsidR="0073385B" w:rsidRDefault="0073385B">
      <w:pPr>
        <w:pStyle w:val="ProductList-Body"/>
      </w:pPr>
    </w:p>
    <w:tbl>
      <w:tblPr>
        <w:tblStyle w:val="PURTable"/>
        <w:tblW w:w="0" w:type="dxa"/>
        <w:tblLook w:val="04A0" w:firstRow="1" w:lastRow="0" w:firstColumn="1" w:lastColumn="0" w:noHBand="0" w:noVBand="1"/>
      </w:tblPr>
      <w:tblGrid>
        <w:gridCol w:w="5504"/>
        <w:gridCol w:w="5412"/>
      </w:tblGrid>
      <w:tr w:rsidR="0073385B" w14:paraId="63BF3B62"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70C0"/>
              <w:left w:val="single" w:sz="4" w:space="0" w:color="0070C0"/>
              <w:bottom w:val="single" w:sz="4" w:space="0" w:color="6E6E6E"/>
            </w:tcBorders>
            <w:shd w:val="clear" w:color="auto" w:fill="0070C0"/>
          </w:tcPr>
          <w:p w14:paraId="20704C42" w14:textId="77777777" w:rsidR="0073385B" w:rsidRDefault="00CC2F75">
            <w:pPr>
              <w:pStyle w:val="ProductList-TableBody"/>
            </w:pPr>
            <w:r>
              <w:rPr>
                <w:color w:val="FFFFFF"/>
              </w:rPr>
              <w:t>Пользовательская лицензия на подписку в рамках SA</w:t>
            </w:r>
          </w:p>
        </w:tc>
        <w:tc>
          <w:tcPr>
            <w:tcW w:w="6000" w:type="dxa"/>
            <w:tcBorders>
              <w:top w:val="single" w:sz="4" w:space="0" w:color="0070C0"/>
              <w:bottom w:val="single" w:sz="4" w:space="0" w:color="6E6E6E"/>
              <w:right w:val="single" w:sz="4" w:space="0" w:color="0070C0"/>
            </w:tcBorders>
            <w:shd w:val="clear" w:color="auto" w:fill="0070C0"/>
          </w:tcPr>
          <w:p w14:paraId="0F2A45AA" w14:textId="77777777" w:rsidR="0073385B" w:rsidRDefault="00CC2F75">
            <w:pPr>
              <w:pStyle w:val="ProductList-TableBody"/>
            </w:pPr>
            <w:r>
              <w:rPr>
                <w:color w:val="FFFFFF"/>
              </w:rPr>
              <w:t>Соответствующие лицензии</w:t>
            </w:r>
          </w:p>
        </w:tc>
      </w:tr>
      <w:tr w:rsidR="0073385B" w14:paraId="4FA86B11" w14:textId="77777777">
        <w:tc>
          <w:tcPr>
            <w:tcW w:w="6120" w:type="dxa"/>
            <w:tcBorders>
              <w:top w:val="single" w:sz="4" w:space="0" w:color="6E6E6E"/>
              <w:left w:val="single" w:sz="4" w:space="0" w:color="6E6E6E"/>
              <w:bottom w:val="none" w:sz="4" w:space="0" w:color="6E6E6E"/>
              <w:right w:val="single" w:sz="4" w:space="0" w:color="6E6E6E"/>
            </w:tcBorders>
          </w:tcPr>
          <w:p w14:paraId="3A561A62" w14:textId="77777777" w:rsidR="0073385B" w:rsidRDefault="00CC2F75">
            <w:pPr>
              <w:pStyle w:val="ProductList-TableBody"/>
            </w:pPr>
            <w:r>
              <w:t>Project, план 1 в рамках SA</w:t>
            </w:r>
          </w:p>
        </w:tc>
        <w:tc>
          <w:tcPr>
            <w:tcW w:w="6000" w:type="dxa"/>
            <w:tcBorders>
              <w:top w:val="single" w:sz="4" w:space="0" w:color="6E6E6E"/>
              <w:left w:val="single" w:sz="4" w:space="0" w:color="6E6E6E"/>
              <w:bottom w:val="single" w:sz="4" w:space="0" w:color="6E6E6E"/>
              <w:right w:val="single" w:sz="4" w:space="0" w:color="6E6E6E"/>
            </w:tcBorders>
          </w:tcPr>
          <w:p w14:paraId="143EFE24" w14:textId="77777777" w:rsidR="0073385B" w:rsidRDefault="00CC2F75">
            <w:pPr>
              <w:pStyle w:val="ProductList-TableBody"/>
            </w:pPr>
            <w:r>
              <w:t xml:space="preserve">Project стандартный </w:t>
            </w:r>
          </w:p>
        </w:tc>
      </w:tr>
      <w:tr w:rsidR="0073385B" w14:paraId="2C28563D" w14:textId="77777777">
        <w:tc>
          <w:tcPr>
            <w:tcW w:w="6120" w:type="dxa"/>
            <w:tcBorders>
              <w:top w:val="none" w:sz="4" w:space="0" w:color="6E6E6E"/>
              <w:left w:val="single" w:sz="4" w:space="0" w:color="6E6E6E"/>
              <w:bottom w:val="single" w:sz="4" w:space="0" w:color="6E6E6E"/>
              <w:right w:val="single" w:sz="4" w:space="0" w:color="6E6E6E"/>
            </w:tcBorders>
          </w:tcPr>
          <w:p w14:paraId="0B2049AA" w14:textId="77777777" w:rsidR="0073385B" w:rsidRDefault="0073385B">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70B6B41B" w14:textId="77777777" w:rsidR="0073385B" w:rsidRDefault="00CC2F75">
            <w:pPr>
              <w:pStyle w:val="ProductList-TableBody"/>
            </w:pPr>
            <w:r>
              <w:t xml:space="preserve">Project Server CAL </w:t>
            </w:r>
          </w:p>
        </w:tc>
      </w:tr>
      <w:tr w:rsidR="0073385B" w14:paraId="40AD67CC" w14:textId="77777777">
        <w:tc>
          <w:tcPr>
            <w:tcW w:w="6120" w:type="dxa"/>
            <w:tcBorders>
              <w:top w:val="single" w:sz="4" w:space="0" w:color="6E6E6E"/>
              <w:left w:val="single" w:sz="4" w:space="0" w:color="6E6E6E"/>
              <w:bottom w:val="none" w:sz="4" w:space="0" w:color="6E6E6E"/>
              <w:right w:val="single" w:sz="4" w:space="0" w:color="6E6E6E"/>
            </w:tcBorders>
          </w:tcPr>
          <w:p w14:paraId="22812154" w14:textId="77777777" w:rsidR="0073385B" w:rsidRDefault="00CC2F75">
            <w:pPr>
              <w:pStyle w:val="ProductList-TableBody"/>
            </w:pPr>
            <w:r>
              <w:t>Project, план 3 в рамках SA</w:t>
            </w:r>
          </w:p>
        </w:tc>
        <w:tc>
          <w:tcPr>
            <w:tcW w:w="6000" w:type="dxa"/>
            <w:tcBorders>
              <w:top w:val="single" w:sz="4" w:space="0" w:color="6E6E6E"/>
              <w:left w:val="single" w:sz="4" w:space="0" w:color="6E6E6E"/>
              <w:bottom w:val="single" w:sz="4" w:space="0" w:color="6E6E6E"/>
              <w:right w:val="single" w:sz="4" w:space="0" w:color="6E6E6E"/>
            </w:tcBorders>
          </w:tcPr>
          <w:p w14:paraId="4EE84BB6" w14:textId="77777777" w:rsidR="0073385B" w:rsidRDefault="00CC2F75">
            <w:pPr>
              <w:pStyle w:val="ProductList-TableBody"/>
            </w:pPr>
            <w:r>
              <w:t>Project профессиональный</w:t>
            </w:r>
          </w:p>
        </w:tc>
      </w:tr>
      <w:tr w:rsidR="0073385B" w14:paraId="50DB7650" w14:textId="77777777">
        <w:tc>
          <w:tcPr>
            <w:tcW w:w="6120" w:type="dxa"/>
            <w:tcBorders>
              <w:top w:val="none" w:sz="4" w:space="0" w:color="6E6E6E"/>
              <w:left w:val="single" w:sz="4" w:space="0" w:color="6E6E6E"/>
              <w:bottom w:val="single" w:sz="4" w:space="0" w:color="6E6E6E"/>
              <w:right w:val="single" w:sz="4" w:space="0" w:color="6E6E6E"/>
            </w:tcBorders>
          </w:tcPr>
          <w:p w14:paraId="5773DF6A" w14:textId="77777777" w:rsidR="0073385B" w:rsidRDefault="0073385B">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134ECB57" w14:textId="77777777" w:rsidR="0073385B" w:rsidRDefault="00CC2F75">
            <w:pPr>
              <w:pStyle w:val="ProductList-TableBody"/>
            </w:pPr>
            <w:r>
              <w:t>Project Server CAL</w:t>
            </w:r>
          </w:p>
        </w:tc>
      </w:tr>
      <w:tr w:rsidR="0073385B" w14:paraId="26C1F066" w14:textId="77777777">
        <w:tc>
          <w:tcPr>
            <w:tcW w:w="6120" w:type="dxa"/>
            <w:tcBorders>
              <w:top w:val="single" w:sz="4" w:space="0" w:color="6E6E6E"/>
              <w:left w:val="single" w:sz="4" w:space="0" w:color="6E6E6E"/>
              <w:bottom w:val="none" w:sz="4" w:space="0" w:color="6E6E6E"/>
              <w:right w:val="single" w:sz="4" w:space="0" w:color="6E6E6E"/>
            </w:tcBorders>
          </w:tcPr>
          <w:p w14:paraId="0E56AD43" w14:textId="77777777" w:rsidR="0073385B" w:rsidRDefault="00CC2F75">
            <w:pPr>
              <w:pStyle w:val="ProductList-TableBody"/>
            </w:pPr>
            <w:r>
              <w:t>Project, план 5 в рамках SA</w:t>
            </w:r>
          </w:p>
        </w:tc>
        <w:tc>
          <w:tcPr>
            <w:tcW w:w="6000" w:type="dxa"/>
            <w:tcBorders>
              <w:top w:val="single" w:sz="4" w:space="0" w:color="6E6E6E"/>
              <w:left w:val="single" w:sz="4" w:space="0" w:color="6E6E6E"/>
              <w:bottom w:val="single" w:sz="4" w:space="0" w:color="6E6E6E"/>
              <w:right w:val="single" w:sz="4" w:space="0" w:color="6E6E6E"/>
            </w:tcBorders>
          </w:tcPr>
          <w:p w14:paraId="2E41A0C8" w14:textId="77777777" w:rsidR="0073385B" w:rsidRDefault="00CC2F75">
            <w:pPr>
              <w:pStyle w:val="ProductList-TableBody"/>
            </w:pPr>
            <w:r>
              <w:t>Project профессиональный</w:t>
            </w:r>
          </w:p>
        </w:tc>
      </w:tr>
      <w:tr w:rsidR="0073385B" w14:paraId="13BE6A7B" w14:textId="77777777">
        <w:tc>
          <w:tcPr>
            <w:tcW w:w="6120" w:type="dxa"/>
            <w:tcBorders>
              <w:top w:val="none" w:sz="4" w:space="0" w:color="6E6E6E"/>
              <w:left w:val="single" w:sz="4" w:space="0" w:color="6E6E6E"/>
              <w:bottom w:val="single" w:sz="4" w:space="0" w:color="6E6E6E"/>
              <w:right w:val="single" w:sz="4" w:space="0" w:color="6E6E6E"/>
            </w:tcBorders>
          </w:tcPr>
          <w:p w14:paraId="7930476D" w14:textId="77777777" w:rsidR="0073385B" w:rsidRDefault="0073385B">
            <w:pPr>
              <w:pStyle w:val="ProductList-TableBody"/>
            </w:pPr>
          </w:p>
        </w:tc>
        <w:tc>
          <w:tcPr>
            <w:tcW w:w="6000" w:type="dxa"/>
            <w:tcBorders>
              <w:top w:val="single" w:sz="4" w:space="0" w:color="6E6E6E"/>
              <w:left w:val="single" w:sz="4" w:space="0" w:color="6E6E6E"/>
              <w:bottom w:val="single" w:sz="4" w:space="0" w:color="6E6E6E"/>
              <w:right w:val="single" w:sz="4" w:space="0" w:color="6E6E6E"/>
            </w:tcBorders>
          </w:tcPr>
          <w:p w14:paraId="4C3120A6" w14:textId="77777777" w:rsidR="0073385B" w:rsidRDefault="00CC2F75">
            <w:pPr>
              <w:pStyle w:val="ProductList-TableBody"/>
            </w:pPr>
            <w:r>
              <w:t>Project Server CAL</w:t>
            </w:r>
          </w:p>
        </w:tc>
      </w:tr>
    </w:tbl>
    <w:p w14:paraId="0B07B2EC" w14:textId="77777777" w:rsidR="0073385B" w:rsidRDefault="00CC2F75">
      <w:pPr>
        <w:pStyle w:val="ProductList-SectionHeading"/>
        <w:pageBreakBefore/>
        <w:outlineLvl w:val="0"/>
      </w:pPr>
      <w:bookmarkStart w:id="410" w:name="_Sec562"/>
      <w:bookmarkEnd w:id="378"/>
      <w:r>
        <w:t>Приложение D — Профессиональные услуги</w:t>
      </w:r>
      <w:r>
        <w:fldChar w:fldCharType="begin"/>
      </w:r>
      <w:r>
        <w:instrText xml:space="preserve"> TC "</w:instrText>
      </w:r>
      <w:bookmarkStart w:id="411" w:name="_Toc31293675"/>
      <w:r>
        <w:instrText>Приложение D — Профессиональные услуги</w:instrText>
      </w:r>
      <w:bookmarkEnd w:id="411"/>
      <w:r>
        <w:instrText>" \l 1</w:instrText>
      </w:r>
      <w:r>
        <w:fldChar w:fldCharType="end"/>
      </w:r>
    </w:p>
    <w:p w14:paraId="4167D117" w14:textId="77777777" w:rsidR="0073385B" w:rsidRDefault="00CC2F75">
      <w:pPr>
        <w:pStyle w:val="ProductList-Body"/>
      </w:pPr>
      <w:r>
        <w:t>Профессиональные услуги, предлагаемые в рамках программ корпоративного лицензирования Microsoft, описаны ниже.</w:t>
      </w:r>
    </w:p>
    <w:p w14:paraId="46CD3287" w14:textId="77777777" w:rsidR="0073385B" w:rsidRDefault="00CC2F75">
      <w:pPr>
        <w:pStyle w:val="ProductList-Offering1Heading"/>
        <w:outlineLvl w:val="1"/>
      </w:pPr>
      <w:bookmarkStart w:id="412" w:name="_Sec565"/>
      <w:r>
        <w:t>Предложения премьер-поддержки Microsoft</w:t>
      </w:r>
      <w:bookmarkEnd w:id="412"/>
      <w:r>
        <w:fldChar w:fldCharType="begin"/>
      </w:r>
      <w:r>
        <w:instrText xml:space="preserve"> TC "</w:instrText>
      </w:r>
      <w:bookmarkStart w:id="413" w:name="_Toc31293676"/>
      <w:r>
        <w:instrText>Предложения премьер-поддержки Microsoft</w:instrText>
      </w:r>
      <w:bookmarkEnd w:id="413"/>
      <w:r>
        <w:instrText>" \l 2</w:instrText>
      </w:r>
      <w:r>
        <w:fldChar w:fldCharType="end"/>
      </w:r>
    </w:p>
    <w:tbl>
      <w:tblPr>
        <w:tblStyle w:val="PURTable"/>
        <w:tblW w:w="0" w:type="dxa"/>
        <w:tblLook w:val="04A0" w:firstRow="1" w:lastRow="0" w:firstColumn="1" w:lastColumn="0" w:noHBand="0" w:noVBand="1"/>
      </w:tblPr>
      <w:tblGrid>
        <w:gridCol w:w="3676"/>
        <w:gridCol w:w="1782"/>
        <w:gridCol w:w="1889"/>
        <w:gridCol w:w="1787"/>
        <w:gridCol w:w="1782"/>
      </w:tblGrid>
      <w:tr w:rsidR="0073385B" w14:paraId="19197062" w14:textId="77777777">
        <w:trPr>
          <w:cnfStyle w:val="100000000000" w:firstRow="1" w:lastRow="0" w:firstColumn="0" w:lastColumn="0" w:oddVBand="0" w:evenVBand="0" w:oddHBand="0" w:evenHBand="0" w:firstRowFirstColumn="0" w:firstRowLastColumn="0" w:lastRowFirstColumn="0" w:lastRowLastColumn="0"/>
        </w:trPr>
        <w:tc>
          <w:tcPr>
            <w:tcW w:w="4040" w:type="dxa"/>
            <w:tcBorders>
              <w:top w:val="single" w:sz="4" w:space="0" w:color="000000"/>
              <w:left w:val="single" w:sz="4" w:space="0" w:color="000000"/>
              <w:bottom w:val="single" w:sz="4" w:space="0" w:color="000000"/>
              <w:right w:val="single" w:sz="4" w:space="0" w:color="000000"/>
            </w:tcBorders>
            <w:shd w:val="clear" w:color="auto" w:fill="0072C6"/>
          </w:tcPr>
          <w:p w14:paraId="49183058" w14:textId="77777777" w:rsidR="0073385B" w:rsidRDefault="00CC2F75">
            <w:pPr>
              <w:pStyle w:val="ProductList-TableBody"/>
            </w:pPr>
            <w:r>
              <w:rPr>
                <w:color w:val="FFFFFF"/>
              </w:rPr>
              <w:t>Сфера услуг</w:t>
            </w:r>
            <w:r>
              <w:rPr>
                <w:vertAlign w:val="superscript"/>
              </w:rPr>
              <w:t>1</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40038EDD" w14:textId="77777777" w:rsidR="0073385B" w:rsidRDefault="00CC2F75">
            <w:pPr>
              <w:pStyle w:val="ProductList-TableBody"/>
              <w:jc w:val="center"/>
            </w:pPr>
            <w:r>
              <w:rPr>
                <w:color w:val="FFFFFF"/>
              </w:rPr>
              <w:t>Premier Core</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638C8787" w14:textId="77777777" w:rsidR="0073385B" w:rsidRDefault="00CC2F75">
            <w:pPr>
              <w:pStyle w:val="ProductList-TableBody"/>
              <w:jc w:val="center"/>
            </w:pPr>
            <w:r>
              <w:rPr>
                <w:color w:val="FFFFFF"/>
              </w:rPr>
              <w:t>Premier Foundation</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21383EAE" w14:textId="77777777" w:rsidR="0073385B" w:rsidRDefault="00CC2F75">
            <w:pPr>
              <w:pStyle w:val="ProductList-TableBody"/>
              <w:jc w:val="center"/>
            </w:pPr>
            <w:r>
              <w:rPr>
                <w:color w:val="FFFFFF"/>
              </w:rPr>
              <w:t>Premier Standard</w:t>
            </w:r>
          </w:p>
        </w:tc>
        <w:tc>
          <w:tcPr>
            <w:tcW w:w="1960" w:type="dxa"/>
            <w:tcBorders>
              <w:top w:val="single" w:sz="4" w:space="0" w:color="000000"/>
              <w:left w:val="single" w:sz="4" w:space="0" w:color="000000"/>
              <w:bottom w:val="single" w:sz="4" w:space="0" w:color="000000"/>
              <w:right w:val="single" w:sz="4" w:space="0" w:color="000000"/>
            </w:tcBorders>
            <w:shd w:val="clear" w:color="auto" w:fill="0072C6"/>
          </w:tcPr>
          <w:p w14:paraId="05C95DA0" w14:textId="77777777" w:rsidR="0073385B" w:rsidRDefault="00CC2F75">
            <w:pPr>
              <w:pStyle w:val="ProductList-TableBody"/>
              <w:jc w:val="center"/>
            </w:pPr>
            <w:r>
              <w:rPr>
                <w:color w:val="FFFFFF"/>
              </w:rPr>
              <w:t>Premier Plus</w:t>
            </w:r>
          </w:p>
        </w:tc>
      </w:tr>
      <w:tr w:rsidR="0073385B" w14:paraId="448D10DF" w14:textId="77777777">
        <w:tc>
          <w:tcPr>
            <w:tcW w:w="4040" w:type="dxa"/>
            <w:tcBorders>
              <w:top w:val="single" w:sz="4" w:space="0" w:color="000000"/>
              <w:left w:val="single" w:sz="4" w:space="0" w:color="000000"/>
              <w:bottom w:val="single" w:sz="4" w:space="0" w:color="000000"/>
              <w:right w:val="single" w:sz="4" w:space="0" w:color="000000"/>
            </w:tcBorders>
          </w:tcPr>
          <w:p w14:paraId="7FF92E59" w14:textId="77777777" w:rsidR="0073385B" w:rsidRDefault="00CC2F75">
            <w:pPr>
              <w:pStyle w:val="ProductList-TableBody"/>
            </w:pPr>
            <w:r>
              <w:t>Работа с клиентами</w:t>
            </w:r>
          </w:p>
        </w:tc>
        <w:tc>
          <w:tcPr>
            <w:tcW w:w="1960" w:type="dxa"/>
            <w:tcBorders>
              <w:top w:val="single" w:sz="4" w:space="0" w:color="000000"/>
              <w:left w:val="single" w:sz="4" w:space="0" w:color="000000"/>
              <w:bottom w:val="single" w:sz="4" w:space="0" w:color="000000"/>
              <w:right w:val="single" w:sz="4" w:space="0" w:color="000000"/>
            </w:tcBorders>
          </w:tcPr>
          <w:p w14:paraId="157408D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F84DBE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6F6048A"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6718FC1F" w14:textId="77777777" w:rsidR="0073385B" w:rsidRDefault="00CC2F75">
            <w:pPr>
              <w:pStyle w:val="ProductList-TableBody"/>
              <w:jc w:val="center"/>
            </w:pPr>
            <w:r>
              <w:t>X</w:t>
            </w:r>
          </w:p>
        </w:tc>
      </w:tr>
      <w:tr w:rsidR="0073385B" w14:paraId="7EF6AA14" w14:textId="77777777">
        <w:tc>
          <w:tcPr>
            <w:tcW w:w="4040" w:type="dxa"/>
            <w:tcBorders>
              <w:top w:val="single" w:sz="4" w:space="0" w:color="000000"/>
              <w:left w:val="single" w:sz="4" w:space="0" w:color="000000"/>
              <w:bottom w:val="single" w:sz="4" w:space="0" w:color="000000"/>
              <w:right w:val="single" w:sz="4" w:space="0" w:color="000000"/>
            </w:tcBorders>
          </w:tcPr>
          <w:p w14:paraId="72CD0C28" w14:textId="77777777" w:rsidR="0073385B" w:rsidRDefault="00CC2F75">
            <w:pPr>
              <w:pStyle w:val="ProductList-TableBody"/>
            </w:pPr>
            <w:r>
              <w:t>Составление профилей клиентов и подготовка отчетов</w:t>
            </w:r>
          </w:p>
        </w:tc>
        <w:tc>
          <w:tcPr>
            <w:tcW w:w="1960" w:type="dxa"/>
            <w:tcBorders>
              <w:top w:val="single" w:sz="4" w:space="0" w:color="000000"/>
              <w:left w:val="single" w:sz="4" w:space="0" w:color="000000"/>
              <w:bottom w:val="single" w:sz="4" w:space="0" w:color="000000"/>
              <w:right w:val="single" w:sz="4" w:space="0" w:color="000000"/>
            </w:tcBorders>
          </w:tcPr>
          <w:p w14:paraId="3F584FDF" w14:textId="77777777" w:rsidR="0073385B" w:rsidRDefault="00CC2F75">
            <w:pPr>
              <w:pStyle w:val="ProductList-TableBody"/>
            </w:pPr>
            <w:r>
              <w:t>Каждый месяц</w:t>
            </w:r>
          </w:p>
        </w:tc>
        <w:tc>
          <w:tcPr>
            <w:tcW w:w="1960" w:type="dxa"/>
            <w:tcBorders>
              <w:top w:val="single" w:sz="4" w:space="0" w:color="000000"/>
              <w:left w:val="single" w:sz="4" w:space="0" w:color="000000"/>
              <w:bottom w:val="single" w:sz="4" w:space="0" w:color="000000"/>
              <w:right w:val="single" w:sz="4" w:space="0" w:color="000000"/>
            </w:tcBorders>
          </w:tcPr>
          <w:p w14:paraId="39FCE2DF" w14:textId="77777777" w:rsidR="0073385B" w:rsidRDefault="00CC2F75">
            <w:pPr>
              <w:pStyle w:val="ProductList-TableBody"/>
            </w:pPr>
            <w:r>
              <w:t>Каждый месяц</w:t>
            </w:r>
          </w:p>
        </w:tc>
        <w:tc>
          <w:tcPr>
            <w:tcW w:w="1960" w:type="dxa"/>
            <w:tcBorders>
              <w:top w:val="single" w:sz="4" w:space="0" w:color="000000"/>
              <w:left w:val="single" w:sz="4" w:space="0" w:color="000000"/>
              <w:bottom w:val="single" w:sz="4" w:space="0" w:color="000000"/>
              <w:right w:val="single" w:sz="4" w:space="0" w:color="000000"/>
            </w:tcBorders>
          </w:tcPr>
          <w:p w14:paraId="35985C14" w14:textId="77777777" w:rsidR="0073385B" w:rsidRDefault="00CC2F75">
            <w:pPr>
              <w:pStyle w:val="ProductList-TableBody"/>
            </w:pPr>
            <w:r>
              <w:t>Каждый месяц</w:t>
            </w:r>
          </w:p>
        </w:tc>
        <w:tc>
          <w:tcPr>
            <w:tcW w:w="1960" w:type="dxa"/>
            <w:tcBorders>
              <w:top w:val="single" w:sz="4" w:space="0" w:color="000000"/>
              <w:left w:val="single" w:sz="4" w:space="0" w:color="000000"/>
              <w:bottom w:val="single" w:sz="4" w:space="0" w:color="000000"/>
              <w:right w:val="single" w:sz="4" w:space="0" w:color="000000"/>
            </w:tcBorders>
          </w:tcPr>
          <w:p w14:paraId="311147A7" w14:textId="77777777" w:rsidR="0073385B" w:rsidRDefault="00CC2F75">
            <w:pPr>
              <w:pStyle w:val="ProductList-TableBody"/>
            </w:pPr>
            <w:r>
              <w:t>Каждый месяц</w:t>
            </w:r>
          </w:p>
        </w:tc>
      </w:tr>
      <w:tr w:rsidR="0073385B" w14:paraId="7F85B1EA" w14:textId="77777777">
        <w:tc>
          <w:tcPr>
            <w:tcW w:w="4040" w:type="dxa"/>
            <w:tcBorders>
              <w:top w:val="single" w:sz="4" w:space="0" w:color="000000"/>
              <w:left w:val="single" w:sz="4" w:space="0" w:color="000000"/>
              <w:bottom w:val="single" w:sz="4" w:space="0" w:color="000000"/>
              <w:right w:val="single" w:sz="4" w:space="0" w:color="000000"/>
            </w:tcBorders>
          </w:tcPr>
          <w:p w14:paraId="57E7CE5B" w14:textId="77777777" w:rsidR="0073385B" w:rsidRDefault="00CC2F75">
            <w:pPr>
              <w:pStyle w:val="ProductList-TableBody"/>
            </w:pPr>
            <w:r>
              <w:t>Поддержка (количество часов в год)</w:t>
            </w:r>
          </w:p>
        </w:tc>
        <w:tc>
          <w:tcPr>
            <w:tcW w:w="1960" w:type="dxa"/>
            <w:tcBorders>
              <w:top w:val="single" w:sz="4" w:space="0" w:color="000000"/>
              <w:left w:val="single" w:sz="4" w:space="0" w:color="000000"/>
              <w:bottom w:val="single" w:sz="4" w:space="0" w:color="000000"/>
              <w:right w:val="single" w:sz="4" w:space="0" w:color="000000"/>
            </w:tcBorders>
          </w:tcPr>
          <w:p w14:paraId="72E45418" w14:textId="77777777" w:rsidR="0073385B" w:rsidRDefault="00CC2F75">
            <w:pPr>
              <w:pStyle w:val="ProductList-TableBody"/>
            </w:pPr>
            <w:r>
              <w:t>До 10 часов</w:t>
            </w:r>
          </w:p>
        </w:tc>
        <w:tc>
          <w:tcPr>
            <w:tcW w:w="1960" w:type="dxa"/>
            <w:tcBorders>
              <w:top w:val="single" w:sz="4" w:space="0" w:color="000000"/>
              <w:left w:val="single" w:sz="4" w:space="0" w:color="000000"/>
              <w:bottom w:val="single" w:sz="4" w:space="0" w:color="000000"/>
              <w:right w:val="single" w:sz="4" w:space="0" w:color="000000"/>
            </w:tcBorders>
          </w:tcPr>
          <w:p w14:paraId="3C7B1128" w14:textId="77777777" w:rsidR="0073385B" w:rsidRDefault="00CC2F75">
            <w:pPr>
              <w:pStyle w:val="ProductList-TableBody"/>
            </w:pPr>
            <w:r>
              <w:t>До 10 часов</w:t>
            </w:r>
          </w:p>
          <w:p w14:paraId="584E0FDC" w14:textId="77777777" w:rsidR="0073385B" w:rsidRDefault="00CC2F75">
            <w:pPr>
              <w:pStyle w:val="ProductList-TableBody"/>
            </w:pPr>
            <w:r>
              <w:t>+ 1 проверка работоспособности</w:t>
            </w:r>
          </w:p>
          <w:p w14:paraId="45C34D14" w14:textId="77777777" w:rsidR="0073385B" w:rsidRDefault="00CC2F75">
            <w:pPr>
              <w:pStyle w:val="ProductList-TableBody"/>
            </w:pPr>
            <w:r>
              <w:t>+ 1 семинар</w:t>
            </w:r>
          </w:p>
        </w:tc>
        <w:tc>
          <w:tcPr>
            <w:tcW w:w="1960" w:type="dxa"/>
            <w:tcBorders>
              <w:top w:val="single" w:sz="4" w:space="0" w:color="000000"/>
              <w:left w:val="single" w:sz="4" w:space="0" w:color="000000"/>
              <w:bottom w:val="single" w:sz="4" w:space="0" w:color="000000"/>
              <w:right w:val="single" w:sz="4" w:space="0" w:color="000000"/>
            </w:tcBorders>
          </w:tcPr>
          <w:p w14:paraId="7070D027" w14:textId="77777777" w:rsidR="0073385B" w:rsidRDefault="00CC2F75">
            <w:pPr>
              <w:pStyle w:val="ProductList-TableBody"/>
            </w:pPr>
            <w:r>
              <w:t xml:space="preserve">До 120 часов </w:t>
            </w:r>
          </w:p>
        </w:tc>
        <w:tc>
          <w:tcPr>
            <w:tcW w:w="1960" w:type="dxa"/>
            <w:tcBorders>
              <w:top w:val="single" w:sz="4" w:space="0" w:color="000000"/>
              <w:left w:val="single" w:sz="4" w:space="0" w:color="000000"/>
              <w:bottom w:val="single" w:sz="4" w:space="0" w:color="000000"/>
              <w:right w:val="single" w:sz="4" w:space="0" w:color="000000"/>
            </w:tcBorders>
          </w:tcPr>
          <w:p w14:paraId="32EE6AD8" w14:textId="77777777" w:rsidR="0073385B" w:rsidRDefault="00CC2F75">
            <w:pPr>
              <w:pStyle w:val="ProductList-TableBody"/>
            </w:pPr>
            <w:r>
              <w:t>До 160 часов</w:t>
            </w:r>
          </w:p>
        </w:tc>
      </w:tr>
      <w:tr w:rsidR="0073385B" w14:paraId="1707DB2F" w14:textId="77777777">
        <w:tc>
          <w:tcPr>
            <w:tcW w:w="4040" w:type="dxa"/>
            <w:tcBorders>
              <w:top w:val="single" w:sz="4" w:space="0" w:color="000000"/>
              <w:left w:val="single" w:sz="4" w:space="0" w:color="000000"/>
              <w:bottom w:val="single" w:sz="4" w:space="0" w:color="000000"/>
              <w:right w:val="single" w:sz="4" w:space="0" w:color="000000"/>
            </w:tcBorders>
          </w:tcPr>
          <w:p w14:paraId="470748DB" w14:textId="77777777" w:rsidR="0073385B" w:rsidRDefault="00CC2F75">
            <w:pPr>
              <w:pStyle w:val="ProductList-TableBody"/>
            </w:pPr>
            <w:r>
              <w:t>Техническая поддержка (количество часов в год)</w:t>
            </w:r>
          </w:p>
        </w:tc>
        <w:tc>
          <w:tcPr>
            <w:tcW w:w="1960" w:type="dxa"/>
            <w:tcBorders>
              <w:top w:val="single" w:sz="4" w:space="0" w:color="000000"/>
              <w:left w:val="single" w:sz="4" w:space="0" w:color="000000"/>
              <w:bottom w:val="single" w:sz="4" w:space="0" w:color="000000"/>
              <w:right w:val="single" w:sz="4" w:space="0" w:color="000000"/>
            </w:tcBorders>
          </w:tcPr>
          <w:p w14:paraId="7D82D44B" w14:textId="77777777" w:rsidR="0073385B" w:rsidRDefault="00CC2F75">
            <w:pPr>
              <w:pStyle w:val="ProductList-TableBody"/>
            </w:pPr>
            <w:r>
              <w:t>До 40 часов</w:t>
            </w:r>
          </w:p>
        </w:tc>
        <w:tc>
          <w:tcPr>
            <w:tcW w:w="1960" w:type="dxa"/>
            <w:tcBorders>
              <w:top w:val="single" w:sz="4" w:space="0" w:color="000000"/>
              <w:left w:val="single" w:sz="4" w:space="0" w:color="000000"/>
              <w:bottom w:val="single" w:sz="4" w:space="0" w:color="000000"/>
              <w:right w:val="single" w:sz="4" w:space="0" w:color="000000"/>
            </w:tcBorders>
          </w:tcPr>
          <w:p w14:paraId="1F17402D" w14:textId="77777777" w:rsidR="0073385B" w:rsidRDefault="00CC2F75">
            <w:pPr>
              <w:pStyle w:val="ProductList-TableBody"/>
            </w:pPr>
            <w:r>
              <w:t>До 30 часов</w:t>
            </w:r>
          </w:p>
        </w:tc>
        <w:tc>
          <w:tcPr>
            <w:tcW w:w="1960" w:type="dxa"/>
            <w:tcBorders>
              <w:top w:val="single" w:sz="4" w:space="0" w:color="000000"/>
              <w:left w:val="single" w:sz="4" w:space="0" w:color="000000"/>
              <w:bottom w:val="single" w:sz="4" w:space="0" w:color="000000"/>
              <w:right w:val="single" w:sz="4" w:space="0" w:color="000000"/>
            </w:tcBorders>
          </w:tcPr>
          <w:p w14:paraId="5A05CCCC" w14:textId="77777777" w:rsidR="0073385B" w:rsidRDefault="00CC2F75">
            <w:pPr>
              <w:pStyle w:val="ProductList-TableBody"/>
            </w:pPr>
            <w:r>
              <w:t xml:space="preserve">До 80 часов </w:t>
            </w:r>
          </w:p>
        </w:tc>
        <w:tc>
          <w:tcPr>
            <w:tcW w:w="1960" w:type="dxa"/>
            <w:tcBorders>
              <w:top w:val="single" w:sz="4" w:space="0" w:color="000000"/>
              <w:left w:val="single" w:sz="4" w:space="0" w:color="000000"/>
              <w:bottom w:val="single" w:sz="4" w:space="0" w:color="000000"/>
              <w:right w:val="single" w:sz="4" w:space="0" w:color="000000"/>
            </w:tcBorders>
          </w:tcPr>
          <w:p w14:paraId="2B8E8EC5" w14:textId="77777777" w:rsidR="0073385B" w:rsidRDefault="00CC2F75">
            <w:pPr>
              <w:pStyle w:val="ProductList-TableBody"/>
            </w:pPr>
            <w:r>
              <w:t>До 140 часов</w:t>
            </w:r>
          </w:p>
        </w:tc>
      </w:tr>
      <w:tr w:rsidR="0073385B" w14:paraId="7BA7C957" w14:textId="77777777">
        <w:tc>
          <w:tcPr>
            <w:tcW w:w="4040" w:type="dxa"/>
            <w:tcBorders>
              <w:top w:val="single" w:sz="4" w:space="0" w:color="000000"/>
              <w:left w:val="single" w:sz="4" w:space="0" w:color="000000"/>
              <w:bottom w:val="single" w:sz="4" w:space="0" w:color="000000"/>
              <w:right w:val="single" w:sz="4" w:space="0" w:color="000000"/>
            </w:tcBorders>
          </w:tcPr>
          <w:p w14:paraId="237055B8" w14:textId="77777777" w:rsidR="0073385B" w:rsidRDefault="00CC2F75">
            <w:pPr>
              <w:pStyle w:val="ProductList-TableBody"/>
            </w:pPr>
            <w:r>
              <w:t>Круглосуточное управление эскалацией критических вопросов (Степень важности 1)</w:t>
            </w:r>
          </w:p>
        </w:tc>
        <w:tc>
          <w:tcPr>
            <w:tcW w:w="1960" w:type="dxa"/>
            <w:tcBorders>
              <w:top w:val="single" w:sz="4" w:space="0" w:color="000000"/>
              <w:left w:val="single" w:sz="4" w:space="0" w:color="000000"/>
              <w:bottom w:val="single" w:sz="4" w:space="0" w:color="000000"/>
              <w:right w:val="single" w:sz="4" w:space="0" w:color="000000"/>
            </w:tcBorders>
          </w:tcPr>
          <w:p w14:paraId="27953DCD"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3709FAA"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2AA0D75"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0D30D08" w14:textId="77777777" w:rsidR="0073385B" w:rsidRDefault="00CC2F75">
            <w:pPr>
              <w:pStyle w:val="ProductList-TableBody"/>
              <w:jc w:val="center"/>
            </w:pPr>
            <w:r>
              <w:t>X</w:t>
            </w:r>
          </w:p>
        </w:tc>
      </w:tr>
      <w:tr w:rsidR="0073385B" w14:paraId="248D8E41" w14:textId="77777777">
        <w:tc>
          <w:tcPr>
            <w:tcW w:w="4040" w:type="dxa"/>
            <w:tcBorders>
              <w:top w:val="single" w:sz="4" w:space="0" w:color="000000"/>
              <w:left w:val="single" w:sz="4" w:space="0" w:color="000000"/>
              <w:bottom w:val="single" w:sz="4" w:space="0" w:color="000000"/>
              <w:right w:val="single" w:sz="4" w:space="0" w:color="000000"/>
            </w:tcBorders>
          </w:tcPr>
          <w:p w14:paraId="6EE3FBD9" w14:textId="77777777" w:rsidR="0073385B" w:rsidRDefault="00CC2F75">
            <w:pPr>
              <w:pStyle w:val="ProductList-TableBody"/>
            </w:pPr>
            <w:r>
              <w:t>Срочная поддержка с выездом к клиенту</w:t>
            </w:r>
          </w:p>
        </w:tc>
        <w:tc>
          <w:tcPr>
            <w:tcW w:w="1960" w:type="dxa"/>
            <w:tcBorders>
              <w:top w:val="single" w:sz="4" w:space="0" w:color="000000"/>
              <w:left w:val="single" w:sz="4" w:space="0" w:color="000000"/>
              <w:bottom w:val="single" w:sz="4" w:space="0" w:color="000000"/>
              <w:right w:val="single" w:sz="4" w:space="0" w:color="000000"/>
            </w:tcBorders>
          </w:tcPr>
          <w:p w14:paraId="3B41ADB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61B319E1"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EF4ADFF"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7BC3E0A2" w14:textId="77777777" w:rsidR="0073385B" w:rsidRDefault="00CC2F75">
            <w:pPr>
              <w:pStyle w:val="ProductList-TableBody"/>
              <w:jc w:val="center"/>
            </w:pPr>
            <w:r>
              <w:t>X</w:t>
            </w:r>
          </w:p>
        </w:tc>
      </w:tr>
      <w:tr w:rsidR="0073385B" w14:paraId="121BAF62" w14:textId="77777777">
        <w:tc>
          <w:tcPr>
            <w:tcW w:w="4040" w:type="dxa"/>
            <w:tcBorders>
              <w:top w:val="single" w:sz="4" w:space="0" w:color="000000"/>
              <w:left w:val="single" w:sz="4" w:space="0" w:color="000000"/>
              <w:bottom w:val="single" w:sz="4" w:space="0" w:color="000000"/>
              <w:right w:val="single" w:sz="4" w:space="0" w:color="000000"/>
            </w:tcBorders>
          </w:tcPr>
          <w:p w14:paraId="65972090" w14:textId="77777777" w:rsidR="0073385B" w:rsidRDefault="00CC2F75">
            <w:pPr>
              <w:pStyle w:val="ProductList-TableBody"/>
            </w:pPr>
            <w:r>
              <w:t>Профилактические информационные услуги</w:t>
            </w:r>
          </w:p>
        </w:tc>
        <w:tc>
          <w:tcPr>
            <w:tcW w:w="1960" w:type="dxa"/>
            <w:tcBorders>
              <w:top w:val="single" w:sz="4" w:space="0" w:color="000000"/>
              <w:left w:val="single" w:sz="4" w:space="0" w:color="000000"/>
              <w:bottom w:val="single" w:sz="4" w:space="0" w:color="000000"/>
              <w:right w:val="single" w:sz="4" w:space="0" w:color="000000"/>
            </w:tcBorders>
          </w:tcPr>
          <w:p w14:paraId="71C9230E"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C52BBC2"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1CF9DC11"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387C42CE" w14:textId="77777777" w:rsidR="0073385B" w:rsidRDefault="00CC2F75">
            <w:pPr>
              <w:pStyle w:val="ProductList-TableBody"/>
              <w:jc w:val="center"/>
            </w:pPr>
            <w:r>
              <w:t>X</w:t>
            </w:r>
          </w:p>
        </w:tc>
      </w:tr>
      <w:tr w:rsidR="0073385B" w14:paraId="7A040457" w14:textId="77777777">
        <w:tc>
          <w:tcPr>
            <w:tcW w:w="4040" w:type="dxa"/>
            <w:tcBorders>
              <w:top w:val="single" w:sz="4" w:space="0" w:color="000000"/>
              <w:left w:val="single" w:sz="4" w:space="0" w:color="000000"/>
              <w:bottom w:val="single" w:sz="4" w:space="0" w:color="000000"/>
              <w:right w:val="single" w:sz="4" w:space="0" w:color="000000"/>
            </w:tcBorders>
          </w:tcPr>
          <w:p w14:paraId="4B23EE36" w14:textId="77777777" w:rsidR="0073385B" w:rsidRDefault="00CC2F75">
            <w:pPr>
              <w:pStyle w:val="ProductList-TableBody"/>
            </w:pPr>
            <w:r>
              <w:t>Премьер-поддержка Microsoft через Интернет</w:t>
            </w:r>
          </w:p>
        </w:tc>
        <w:tc>
          <w:tcPr>
            <w:tcW w:w="1960" w:type="dxa"/>
            <w:tcBorders>
              <w:top w:val="single" w:sz="4" w:space="0" w:color="000000"/>
              <w:left w:val="single" w:sz="4" w:space="0" w:color="000000"/>
              <w:bottom w:val="single" w:sz="4" w:space="0" w:color="000000"/>
              <w:right w:val="single" w:sz="4" w:space="0" w:color="000000"/>
            </w:tcBorders>
          </w:tcPr>
          <w:p w14:paraId="3C765C84"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23C8180F"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4E4FC4B3" w14:textId="77777777" w:rsidR="0073385B" w:rsidRDefault="00CC2F75">
            <w:pPr>
              <w:pStyle w:val="ProductList-TableBody"/>
              <w:jc w:val="center"/>
            </w:pPr>
            <w:r>
              <w:t>X</w:t>
            </w:r>
          </w:p>
        </w:tc>
        <w:tc>
          <w:tcPr>
            <w:tcW w:w="1960" w:type="dxa"/>
            <w:tcBorders>
              <w:top w:val="single" w:sz="4" w:space="0" w:color="000000"/>
              <w:left w:val="single" w:sz="4" w:space="0" w:color="000000"/>
              <w:bottom w:val="single" w:sz="4" w:space="0" w:color="000000"/>
              <w:right w:val="single" w:sz="4" w:space="0" w:color="000000"/>
            </w:tcBorders>
          </w:tcPr>
          <w:p w14:paraId="6539EB48" w14:textId="77777777" w:rsidR="0073385B" w:rsidRDefault="00CC2F75">
            <w:pPr>
              <w:pStyle w:val="ProductList-TableBody"/>
              <w:jc w:val="center"/>
            </w:pPr>
            <w:r>
              <w:t>X</w:t>
            </w:r>
          </w:p>
        </w:tc>
      </w:tr>
      <w:tr w:rsidR="0073385B" w14:paraId="42971CEE" w14:textId="77777777">
        <w:tc>
          <w:tcPr>
            <w:tcW w:w="4040" w:type="dxa"/>
            <w:tcBorders>
              <w:top w:val="single" w:sz="4" w:space="0" w:color="000000"/>
              <w:left w:val="single" w:sz="4" w:space="0" w:color="000000"/>
              <w:bottom w:val="single" w:sz="4" w:space="0" w:color="000000"/>
              <w:right w:val="single" w:sz="4" w:space="0" w:color="000000"/>
            </w:tcBorders>
          </w:tcPr>
          <w:p w14:paraId="07277FFC" w14:textId="77777777" w:rsidR="0073385B" w:rsidRDefault="00CC2F75">
            <w:pPr>
              <w:pStyle w:val="ProductList-TableBody"/>
            </w:pPr>
            <w:r>
              <w:t>Дополнительные часы</w:t>
            </w:r>
          </w:p>
        </w:tc>
        <w:tc>
          <w:tcPr>
            <w:tcW w:w="1960" w:type="dxa"/>
            <w:tcBorders>
              <w:top w:val="single" w:sz="4" w:space="0" w:color="000000"/>
              <w:left w:val="single" w:sz="4" w:space="0" w:color="000000"/>
              <w:bottom w:val="single" w:sz="4" w:space="0" w:color="000000"/>
              <w:right w:val="single" w:sz="4" w:space="0" w:color="000000"/>
            </w:tcBorders>
          </w:tcPr>
          <w:p w14:paraId="11659C20" w14:textId="77777777" w:rsidR="0073385B" w:rsidRDefault="00CC2F75">
            <w:pPr>
              <w:pStyle w:val="ProductList-TableBody"/>
            </w:pPr>
            <w:r>
              <w:t>Пакеты из 20 часов</w:t>
            </w:r>
          </w:p>
        </w:tc>
        <w:tc>
          <w:tcPr>
            <w:tcW w:w="1960" w:type="dxa"/>
            <w:tcBorders>
              <w:top w:val="single" w:sz="4" w:space="0" w:color="000000"/>
              <w:left w:val="single" w:sz="4" w:space="0" w:color="000000"/>
              <w:bottom w:val="single" w:sz="4" w:space="0" w:color="000000"/>
              <w:right w:val="single" w:sz="4" w:space="0" w:color="000000"/>
            </w:tcBorders>
          </w:tcPr>
          <w:p w14:paraId="0223263C" w14:textId="77777777" w:rsidR="0073385B" w:rsidRDefault="00CC2F75">
            <w:pPr>
              <w:pStyle w:val="ProductList-TableBody"/>
            </w:pPr>
            <w:r>
              <w:t>Пакеты из 20 часов</w:t>
            </w:r>
          </w:p>
        </w:tc>
        <w:tc>
          <w:tcPr>
            <w:tcW w:w="1960" w:type="dxa"/>
            <w:tcBorders>
              <w:top w:val="single" w:sz="4" w:space="0" w:color="000000"/>
              <w:left w:val="single" w:sz="4" w:space="0" w:color="000000"/>
              <w:bottom w:val="single" w:sz="4" w:space="0" w:color="000000"/>
              <w:right w:val="single" w:sz="4" w:space="0" w:color="000000"/>
            </w:tcBorders>
          </w:tcPr>
          <w:p w14:paraId="197E7E87" w14:textId="77777777" w:rsidR="0073385B" w:rsidRDefault="00CC2F75">
            <w:pPr>
              <w:pStyle w:val="ProductList-TableBody"/>
            </w:pPr>
            <w:r>
              <w:t>Пакеты из 20 часов</w:t>
            </w:r>
          </w:p>
        </w:tc>
        <w:tc>
          <w:tcPr>
            <w:tcW w:w="1960" w:type="dxa"/>
            <w:tcBorders>
              <w:top w:val="single" w:sz="4" w:space="0" w:color="000000"/>
              <w:left w:val="single" w:sz="4" w:space="0" w:color="000000"/>
              <w:bottom w:val="single" w:sz="4" w:space="0" w:color="000000"/>
              <w:right w:val="single" w:sz="4" w:space="0" w:color="000000"/>
            </w:tcBorders>
          </w:tcPr>
          <w:p w14:paraId="24C8B366" w14:textId="77777777" w:rsidR="0073385B" w:rsidRDefault="00CC2F75">
            <w:pPr>
              <w:pStyle w:val="ProductList-TableBody"/>
            </w:pPr>
            <w:r>
              <w:t>Пакеты из 20 часов</w:t>
            </w:r>
          </w:p>
        </w:tc>
      </w:tr>
    </w:tbl>
    <w:p w14:paraId="3A3DBE3D" w14:textId="77777777" w:rsidR="0073385B" w:rsidRDefault="00CC2F75">
      <w:pPr>
        <w:pStyle w:val="ProductList-Body"/>
      </w:pPr>
      <w:r>
        <w:rPr>
          <w:vertAlign w:val="superscript"/>
        </w:rPr>
        <w:t xml:space="preserve">1 </w:t>
      </w:r>
      <w:r>
        <w:rPr>
          <w:i/>
        </w:rPr>
        <w:t>Рабочие часы определяются с учетом региона.</w:t>
      </w:r>
    </w:p>
    <w:p w14:paraId="6DB7F396" w14:textId="77777777" w:rsidR="0073385B" w:rsidRDefault="0073385B">
      <w:pPr>
        <w:pStyle w:val="ProductList-Body"/>
      </w:pPr>
    </w:p>
    <w:tbl>
      <w:tblPr>
        <w:tblStyle w:val="PURTable"/>
        <w:tblW w:w="0" w:type="dxa"/>
        <w:tblLook w:val="04A0" w:firstRow="1" w:lastRow="0" w:firstColumn="1" w:lastColumn="0" w:noHBand="0" w:noVBand="1"/>
      </w:tblPr>
      <w:tblGrid>
        <w:gridCol w:w="2657"/>
        <w:gridCol w:w="2760"/>
        <w:gridCol w:w="2749"/>
        <w:gridCol w:w="2750"/>
      </w:tblGrid>
      <w:tr w:rsidR="0073385B" w14:paraId="5F7E7C70" w14:textId="77777777">
        <w:trPr>
          <w:cnfStyle w:val="100000000000" w:firstRow="1" w:lastRow="0" w:firstColumn="0" w:lastColumn="0" w:oddVBand="0" w:evenVBand="0" w:oddHBand="0" w:evenHBand="0" w:firstRowFirstColumn="0" w:firstRowLastColumn="0" w:lastRowFirstColumn="0" w:lastRowLastColumn="0"/>
        </w:trPr>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508C1FF" w14:textId="77777777" w:rsidR="0073385B" w:rsidRDefault="00CC2F75">
            <w:pPr>
              <w:pStyle w:val="ProductList-TableBody"/>
            </w:pPr>
            <w:r>
              <w:rPr>
                <w:color w:val="FFFFFF"/>
              </w:rPr>
              <w:t>Степень важности</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7C071AE4" w14:textId="77777777" w:rsidR="0073385B" w:rsidRDefault="00CC2F75">
            <w:pPr>
              <w:pStyle w:val="ProductList-TableBody"/>
            </w:pPr>
            <w:r>
              <w:rPr>
                <w:color w:val="FFFFFF"/>
              </w:rPr>
              <w:t>Ситуация</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79F9311" w14:textId="77777777" w:rsidR="0073385B" w:rsidRDefault="00CC2F75">
            <w:pPr>
              <w:pStyle w:val="ProductList-TableBody"/>
            </w:pPr>
            <w:r>
              <w:rPr>
                <w:color w:val="FFFFFF"/>
              </w:rPr>
              <w:t>Предполагаемые действия со стороны Microsoft</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7FD9BEED" w14:textId="77777777" w:rsidR="0073385B" w:rsidRDefault="00CC2F75">
            <w:pPr>
              <w:pStyle w:val="ProductList-TableBody"/>
            </w:pPr>
            <w:r>
              <w:rPr>
                <w:color w:val="FFFFFF"/>
              </w:rPr>
              <w:t>Предполагаемые действия со стороны Клиента</w:t>
            </w:r>
          </w:p>
        </w:tc>
      </w:tr>
      <w:tr w:rsidR="0073385B" w14:paraId="000BF12E" w14:textId="77777777">
        <w:tc>
          <w:tcPr>
            <w:tcW w:w="3060" w:type="dxa"/>
            <w:tcBorders>
              <w:top w:val="single" w:sz="4" w:space="0" w:color="000000"/>
              <w:left w:val="single" w:sz="4" w:space="0" w:color="000000"/>
              <w:bottom w:val="single" w:sz="4" w:space="0" w:color="000000"/>
              <w:right w:val="single" w:sz="4" w:space="0" w:color="000000"/>
            </w:tcBorders>
          </w:tcPr>
          <w:p w14:paraId="1278B5B9" w14:textId="77777777" w:rsidR="0073385B" w:rsidRDefault="00CC2F75">
            <w:pPr>
              <w:pStyle w:val="ProductList-TableBody"/>
            </w:pPr>
            <w:r>
              <w:t>1. запрос только по телефону</w:t>
            </w:r>
          </w:p>
        </w:tc>
        <w:tc>
          <w:tcPr>
            <w:tcW w:w="3060" w:type="dxa"/>
            <w:tcBorders>
              <w:top w:val="single" w:sz="4" w:space="0" w:color="000000"/>
              <w:left w:val="single" w:sz="4" w:space="0" w:color="000000"/>
              <w:bottom w:val="single" w:sz="4" w:space="0" w:color="000000"/>
              <w:right w:val="single" w:sz="4" w:space="0" w:color="000000"/>
            </w:tcBorders>
          </w:tcPr>
          <w:p w14:paraId="3BE0364D" w14:textId="77777777" w:rsidR="0073385B" w:rsidRDefault="00CC2F75">
            <w:pPr>
              <w:pStyle w:val="ProductList-TableBody"/>
            </w:pPr>
            <w:r>
              <w:t xml:space="preserve">Катастрофические последствия для деятельности предприятия: </w:t>
            </w:r>
          </w:p>
          <w:p w14:paraId="238FF560" w14:textId="77777777" w:rsidR="0073385B" w:rsidRDefault="00CC2F75">
            <w:pPr>
              <w:pStyle w:val="ProductList-TableBody"/>
            </w:pPr>
            <w:r>
              <w:t>Полная остановка основных (критически важных) бизнес-процессов и невозможность дальнейшей рабочей деятельности</w:t>
            </w:r>
          </w:p>
          <w:p w14:paraId="64C52FB3" w14:textId="77777777" w:rsidR="0073385B" w:rsidRDefault="00CC2F75">
            <w:pPr>
              <w:pStyle w:val="ProductList-TableBody"/>
            </w:pPr>
            <w:r>
              <w:t>Требуются немедленные действия</w:t>
            </w:r>
          </w:p>
        </w:tc>
        <w:tc>
          <w:tcPr>
            <w:tcW w:w="3060" w:type="dxa"/>
            <w:tcBorders>
              <w:top w:val="single" w:sz="4" w:space="0" w:color="000000"/>
              <w:left w:val="single" w:sz="4" w:space="0" w:color="000000"/>
              <w:bottom w:val="single" w:sz="4" w:space="0" w:color="000000"/>
              <w:right w:val="single" w:sz="4" w:space="0" w:color="000000"/>
            </w:tcBorders>
          </w:tcPr>
          <w:p w14:paraId="7BC3DF55" w14:textId="77777777" w:rsidR="0073385B" w:rsidRDefault="00CC2F75">
            <w:pPr>
              <w:pStyle w:val="ProductList-TableBody"/>
            </w:pPr>
            <w:r>
              <w:t>Первый ответ в течение 1 часа или более короткого периода</w:t>
            </w:r>
          </w:p>
          <w:p w14:paraId="245BC301" w14:textId="77777777" w:rsidR="0073385B" w:rsidRDefault="00CC2F75">
            <w:pPr>
              <w:pStyle w:val="ProductList-TableBody"/>
            </w:pPr>
            <w:r>
              <w:t>Срочное предоставление Ресурсов Microsoft на предприятии клиента.</w:t>
            </w:r>
          </w:p>
          <w:p w14:paraId="6F54D268" w14:textId="77777777" w:rsidR="0073385B" w:rsidRDefault="00CC2F75">
            <w:pPr>
              <w:pStyle w:val="ProductList-TableBody"/>
            </w:pPr>
            <w:r>
              <w:t>Непрерывная круглосуточная поддержка семь дней в неделю</w:t>
            </w:r>
          </w:p>
          <w:p w14:paraId="2418BFD7" w14:textId="77777777" w:rsidR="0073385B" w:rsidRDefault="00CC2F75">
            <w:pPr>
              <w:pStyle w:val="ProductList-TableBody"/>
            </w:pPr>
            <w:r>
              <w:t>Срочная эскалация ситуации в группы разработки Продуктов Microsoft</w:t>
            </w:r>
          </w:p>
          <w:p w14:paraId="64846FD9" w14:textId="77777777" w:rsidR="0073385B" w:rsidRDefault="00CC2F75">
            <w:pPr>
              <w:pStyle w:val="ProductList-TableBody"/>
            </w:pPr>
            <w:r>
              <w:t xml:space="preserve">Уведомление Высшего руководства Microsoft </w:t>
            </w:r>
          </w:p>
        </w:tc>
        <w:tc>
          <w:tcPr>
            <w:tcW w:w="3060" w:type="dxa"/>
            <w:tcBorders>
              <w:top w:val="single" w:sz="4" w:space="0" w:color="000000"/>
              <w:left w:val="single" w:sz="4" w:space="0" w:color="000000"/>
              <w:bottom w:val="single" w:sz="4" w:space="0" w:color="000000"/>
              <w:right w:val="single" w:sz="4" w:space="0" w:color="000000"/>
            </w:tcBorders>
          </w:tcPr>
          <w:p w14:paraId="47C3C261" w14:textId="77777777" w:rsidR="0073385B" w:rsidRDefault="00CC2F75">
            <w:pPr>
              <w:pStyle w:val="ProductList-TableBody"/>
            </w:pPr>
            <w:r>
              <w:t xml:space="preserve">Уведомление Высшего руководства Клиента </w:t>
            </w:r>
          </w:p>
          <w:p w14:paraId="3C04E851" w14:textId="77777777" w:rsidR="0073385B" w:rsidRDefault="00CC2F75">
            <w:pPr>
              <w:pStyle w:val="ProductList-TableBody"/>
            </w:pPr>
            <w:r>
              <w:t>Выделение соответствующих ресурсов для получения непрерывной круглосуточной поддержки семь дней в неделю</w:t>
            </w:r>
            <w:r>
              <w:rPr>
                <w:vertAlign w:val="superscript"/>
              </w:rPr>
              <w:t>2</w:t>
            </w:r>
          </w:p>
          <w:p w14:paraId="2351468A" w14:textId="77777777" w:rsidR="0073385B" w:rsidRDefault="00CC2F75">
            <w:pPr>
              <w:pStyle w:val="ProductList-TableBody"/>
            </w:pPr>
            <w:r>
              <w:t>Быстрый доступ и ответ из службы управления изменениями</w:t>
            </w:r>
          </w:p>
        </w:tc>
      </w:tr>
      <w:tr w:rsidR="0073385B" w14:paraId="45593F25" w14:textId="77777777">
        <w:tc>
          <w:tcPr>
            <w:tcW w:w="3060" w:type="dxa"/>
            <w:tcBorders>
              <w:top w:val="single" w:sz="4" w:space="0" w:color="000000"/>
              <w:left w:val="single" w:sz="4" w:space="0" w:color="000000"/>
              <w:bottom w:val="single" w:sz="4" w:space="0" w:color="000000"/>
              <w:right w:val="single" w:sz="4" w:space="0" w:color="000000"/>
            </w:tcBorders>
          </w:tcPr>
          <w:p w14:paraId="65302B67" w14:textId="77777777" w:rsidR="0073385B" w:rsidRDefault="00CC2F75">
            <w:pPr>
              <w:pStyle w:val="ProductList-TableBody"/>
            </w:pPr>
            <w:r>
              <w:t>А. Запрос только по телефону</w:t>
            </w:r>
          </w:p>
        </w:tc>
        <w:tc>
          <w:tcPr>
            <w:tcW w:w="3060" w:type="dxa"/>
            <w:tcBorders>
              <w:top w:val="single" w:sz="4" w:space="0" w:color="000000"/>
              <w:left w:val="single" w:sz="4" w:space="0" w:color="000000"/>
              <w:bottom w:val="single" w:sz="4" w:space="0" w:color="000000"/>
              <w:right w:val="single" w:sz="4" w:space="0" w:color="000000"/>
            </w:tcBorders>
          </w:tcPr>
          <w:p w14:paraId="03FE0961" w14:textId="77777777" w:rsidR="0073385B" w:rsidRDefault="00CC2F75">
            <w:pPr>
              <w:pStyle w:val="ProductList-TableBody"/>
            </w:pPr>
            <w:r>
              <w:t xml:space="preserve">Критические последствия для деятельности предприятия: </w:t>
            </w:r>
          </w:p>
          <w:p w14:paraId="43BA9220" w14:textId="77777777" w:rsidR="0073385B" w:rsidRDefault="00CC2F75">
            <w:pPr>
              <w:pStyle w:val="ProductList-TableBody"/>
            </w:pPr>
            <w:r>
              <w:t>серьезные нарушения или значительное снижение качества услуг</w:t>
            </w:r>
          </w:p>
          <w:p w14:paraId="67849ED4" w14:textId="77777777" w:rsidR="0073385B" w:rsidRDefault="00CC2F75">
            <w:pPr>
              <w:pStyle w:val="ProductList-TableBody"/>
            </w:pPr>
            <w:r>
              <w:t>Действия необходимо предпринять в течение 1 часа</w:t>
            </w:r>
          </w:p>
        </w:tc>
        <w:tc>
          <w:tcPr>
            <w:tcW w:w="3060" w:type="dxa"/>
            <w:tcBorders>
              <w:top w:val="single" w:sz="4" w:space="0" w:color="000000"/>
              <w:left w:val="single" w:sz="4" w:space="0" w:color="000000"/>
              <w:bottom w:val="single" w:sz="4" w:space="0" w:color="000000"/>
              <w:right w:val="single" w:sz="4" w:space="0" w:color="000000"/>
            </w:tcBorders>
          </w:tcPr>
          <w:p w14:paraId="65CE169C" w14:textId="77777777" w:rsidR="0073385B" w:rsidRDefault="00CC2F75">
            <w:pPr>
              <w:pStyle w:val="ProductList-TableBody"/>
            </w:pPr>
            <w:r>
              <w:t>Первый ответ в течение 1 часа или более короткого периода</w:t>
            </w:r>
          </w:p>
          <w:p w14:paraId="2E465895" w14:textId="77777777" w:rsidR="0073385B" w:rsidRDefault="00CC2F75">
            <w:pPr>
              <w:pStyle w:val="ProductList-TableBody"/>
            </w:pPr>
            <w:r>
              <w:t>Предоставление Ресурсов Microsoft на предприятии Клиента по мере необходимости.</w:t>
            </w:r>
          </w:p>
          <w:p w14:paraId="5BC113E9" w14:textId="77777777" w:rsidR="0073385B" w:rsidRDefault="00CC2F75">
            <w:pPr>
              <w:pStyle w:val="ProductList-TableBody"/>
            </w:pPr>
            <w:r>
              <w:t>Непрерывная круглосуточная поддержка семь дней в неделю</w:t>
            </w:r>
          </w:p>
          <w:p w14:paraId="1925ABF0" w14:textId="77777777" w:rsidR="0073385B" w:rsidRDefault="00CC2F75">
            <w:pPr>
              <w:pStyle w:val="ProductList-TableBody"/>
            </w:pPr>
            <w:r>
              <w:t>Уведомление Старших менеджеров Microsoft</w:t>
            </w:r>
          </w:p>
        </w:tc>
        <w:tc>
          <w:tcPr>
            <w:tcW w:w="3060" w:type="dxa"/>
            <w:tcBorders>
              <w:top w:val="single" w:sz="4" w:space="0" w:color="000000"/>
              <w:left w:val="single" w:sz="4" w:space="0" w:color="000000"/>
              <w:bottom w:val="single" w:sz="4" w:space="0" w:color="000000"/>
              <w:right w:val="single" w:sz="4" w:space="0" w:color="000000"/>
            </w:tcBorders>
          </w:tcPr>
          <w:p w14:paraId="5541C4F1" w14:textId="77777777" w:rsidR="0073385B" w:rsidRDefault="00CC2F75">
            <w:pPr>
              <w:pStyle w:val="ProductList-TableBody"/>
            </w:pPr>
            <w:r>
              <w:t>Выделение соответствующих ресурсов для получения непрерывной круглосуточной поддержки семь дней в неделю</w:t>
            </w:r>
            <w:r>
              <w:rPr>
                <w:vertAlign w:val="superscript"/>
              </w:rPr>
              <w:t>2</w:t>
            </w:r>
          </w:p>
          <w:p w14:paraId="572D3893" w14:textId="77777777" w:rsidR="0073385B" w:rsidRDefault="00CC2F75">
            <w:pPr>
              <w:pStyle w:val="ProductList-TableBody"/>
            </w:pPr>
            <w:r>
              <w:t>Быстрый доступ и ответ из службы управления изменениями</w:t>
            </w:r>
          </w:p>
          <w:p w14:paraId="7CE0563C" w14:textId="77777777" w:rsidR="0073385B" w:rsidRDefault="00CC2F75">
            <w:pPr>
              <w:pStyle w:val="ProductList-TableBody"/>
            </w:pPr>
            <w:r>
              <w:t>Уведомление руководства</w:t>
            </w:r>
          </w:p>
        </w:tc>
      </w:tr>
      <w:tr w:rsidR="0073385B" w14:paraId="14BD1272" w14:textId="77777777">
        <w:tc>
          <w:tcPr>
            <w:tcW w:w="3060" w:type="dxa"/>
            <w:tcBorders>
              <w:top w:val="single" w:sz="4" w:space="0" w:color="000000"/>
              <w:left w:val="single" w:sz="4" w:space="0" w:color="000000"/>
              <w:bottom w:val="single" w:sz="4" w:space="0" w:color="000000"/>
              <w:right w:val="single" w:sz="4" w:space="0" w:color="000000"/>
            </w:tcBorders>
          </w:tcPr>
          <w:p w14:paraId="0BD85852" w14:textId="77777777" w:rsidR="0073385B" w:rsidRDefault="00CC2F75">
            <w:pPr>
              <w:pStyle w:val="ProductList-TableBody"/>
            </w:pPr>
            <w:r>
              <w:t>Б. Запрос по телефону или через Интернет</w:t>
            </w:r>
          </w:p>
        </w:tc>
        <w:tc>
          <w:tcPr>
            <w:tcW w:w="3060" w:type="dxa"/>
            <w:tcBorders>
              <w:top w:val="single" w:sz="4" w:space="0" w:color="000000"/>
              <w:left w:val="single" w:sz="4" w:space="0" w:color="000000"/>
              <w:bottom w:val="single" w:sz="4" w:space="0" w:color="000000"/>
              <w:right w:val="single" w:sz="4" w:space="0" w:color="000000"/>
            </w:tcBorders>
          </w:tcPr>
          <w:p w14:paraId="05C0E828" w14:textId="77777777" w:rsidR="0073385B" w:rsidRDefault="00CC2F75">
            <w:pPr>
              <w:pStyle w:val="ProductList-TableBody"/>
            </w:pPr>
            <w:r>
              <w:t xml:space="preserve">Умеренные последствия для деятельности предприятия: </w:t>
            </w:r>
          </w:p>
          <w:p w14:paraId="5496FA02" w14:textId="77777777" w:rsidR="0073385B" w:rsidRDefault="00CC2F75">
            <w:pPr>
              <w:pStyle w:val="ProductList-TableBody"/>
            </w:pPr>
            <w:r>
              <w:t>средние нарушения или снижение качества услуг, что не мешает дальнейшей рабочей деятельности.</w:t>
            </w:r>
          </w:p>
          <w:p w14:paraId="3F01F066" w14:textId="77777777" w:rsidR="0073385B" w:rsidRDefault="00CC2F75">
            <w:pPr>
              <w:pStyle w:val="ProductList-TableBody"/>
            </w:pPr>
            <w:r>
              <w:t>Действия необходимо предпринять в течение 2 Рабочих часов</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48705272" w14:textId="77777777" w:rsidR="0073385B" w:rsidRDefault="00CC2F75">
            <w:pPr>
              <w:pStyle w:val="ProductList-TableBody"/>
            </w:pPr>
            <w:r>
              <w:t>Первый ответ в течение 2 часов или более короткого периода</w:t>
            </w:r>
          </w:p>
          <w:p w14:paraId="1817ADA4" w14:textId="77777777" w:rsidR="0073385B" w:rsidRDefault="00CC2F75">
            <w:pPr>
              <w:pStyle w:val="ProductList-TableBody"/>
            </w:pPr>
            <w:r>
              <w:t>Поддержка оказывается только в Рабочие часы</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5F6D3854" w14:textId="77777777" w:rsidR="0073385B" w:rsidRDefault="00CC2F75">
            <w:pPr>
              <w:pStyle w:val="ProductList-TableBody"/>
            </w:pPr>
            <w:r>
              <w:t>Выделение соответствующих ресурсов для получения непрерывной поддержки в Рабочие часы</w:t>
            </w:r>
            <w:r>
              <w:rPr>
                <w:vertAlign w:val="superscript"/>
              </w:rPr>
              <w:t>1</w:t>
            </w:r>
          </w:p>
          <w:p w14:paraId="7C16E0DA" w14:textId="77777777" w:rsidR="0073385B" w:rsidRDefault="00CC2F75">
            <w:pPr>
              <w:pStyle w:val="ProductList-TableBody"/>
            </w:pPr>
            <w:r>
              <w:t>Доступ и ответ из службы управления изменениями в течение 4 Рабочих часов</w:t>
            </w:r>
            <w:r>
              <w:rPr>
                <w:vertAlign w:val="superscript"/>
              </w:rPr>
              <w:t>1</w:t>
            </w:r>
          </w:p>
        </w:tc>
      </w:tr>
      <w:tr w:rsidR="0073385B" w14:paraId="10284FEA" w14:textId="77777777">
        <w:tc>
          <w:tcPr>
            <w:tcW w:w="3060" w:type="dxa"/>
            <w:tcBorders>
              <w:top w:val="single" w:sz="4" w:space="0" w:color="000000"/>
              <w:left w:val="single" w:sz="4" w:space="0" w:color="000000"/>
              <w:bottom w:val="single" w:sz="4" w:space="0" w:color="000000"/>
              <w:right w:val="single" w:sz="4" w:space="0" w:color="000000"/>
            </w:tcBorders>
          </w:tcPr>
          <w:p w14:paraId="34794DA5" w14:textId="77777777" w:rsidR="0073385B" w:rsidRDefault="00CC2F75">
            <w:pPr>
              <w:pStyle w:val="ProductList-TableBody"/>
            </w:pPr>
            <w:r>
              <w:t>В — запрос по телефону или через Интернет</w:t>
            </w:r>
          </w:p>
        </w:tc>
        <w:tc>
          <w:tcPr>
            <w:tcW w:w="3060" w:type="dxa"/>
            <w:tcBorders>
              <w:top w:val="single" w:sz="4" w:space="0" w:color="000000"/>
              <w:left w:val="single" w:sz="4" w:space="0" w:color="000000"/>
              <w:bottom w:val="single" w:sz="4" w:space="0" w:color="000000"/>
              <w:right w:val="single" w:sz="4" w:space="0" w:color="000000"/>
            </w:tcBorders>
          </w:tcPr>
          <w:p w14:paraId="2CA48F8E" w14:textId="77777777" w:rsidR="0073385B" w:rsidRDefault="00CC2F75">
            <w:pPr>
              <w:pStyle w:val="ProductList-TableBody"/>
            </w:pPr>
            <w:r>
              <w:t xml:space="preserve">Минимальные последствия для деятельности предприятия: </w:t>
            </w:r>
          </w:p>
          <w:p w14:paraId="4024018B" w14:textId="77777777" w:rsidR="0073385B" w:rsidRDefault="00CC2F75">
            <w:pPr>
              <w:pStyle w:val="ProductList-TableBody"/>
            </w:pPr>
            <w:r>
              <w:t>качество услуг по существу не изменилось, или наблюдаются незначительные изменения.</w:t>
            </w:r>
          </w:p>
          <w:p w14:paraId="405C0BDC" w14:textId="77777777" w:rsidR="0073385B" w:rsidRDefault="00CC2F75">
            <w:pPr>
              <w:pStyle w:val="ProductList-TableBody"/>
            </w:pPr>
            <w:r>
              <w:t>Действия необходимо предпринять в течение 4 Рабочих часов</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263FD303" w14:textId="77777777" w:rsidR="0073385B" w:rsidRDefault="00CC2F75">
            <w:pPr>
              <w:pStyle w:val="ProductList-TableBody"/>
            </w:pPr>
            <w:r>
              <w:t>Первый ответ в течение 4 часов или более короткого периода</w:t>
            </w:r>
          </w:p>
          <w:p w14:paraId="798ED6A1" w14:textId="77777777" w:rsidR="0073385B" w:rsidRDefault="00CC2F75">
            <w:pPr>
              <w:pStyle w:val="ProductList-TableBody"/>
            </w:pPr>
            <w:r>
              <w:t>Поддержка оказывается только в Рабочие часы</w:t>
            </w:r>
            <w:r>
              <w:rPr>
                <w:vertAlign w:val="superscript"/>
              </w:rPr>
              <w:t>1</w:t>
            </w:r>
          </w:p>
        </w:tc>
        <w:tc>
          <w:tcPr>
            <w:tcW w:w="3060" w:type="dxa"/>
            <w:tcBorders>
              <w:top w:val="single" w:sz="4" w:space="0" w:color="000000"/>
              <w:left w:val="single" w:sz="4" w:space="0" w:color="000000"/>
              <w:bottom w:val="single" w:sz="4" w:space="0" w:color="000000"/>
              <w:right w:val="single" w:sz="4" w:space="0" w:color="000000"/>
            </w:tcBorders>
          </w:tcPr>
          <w:p w14:paraId="77CCD5B2" w14:textId="77777777" w:rsidR="0073385B" w:rsidRDefault="00CC2F75">
            <w:pPr>
              <w:pStyle w:val="ProductList-TableBody"/>
            </w:pPr>
            <w:r>
              <w:t>Точная контактная информация об инициаторе запроса</w:t>
            </w:r>
          </w:p>
          <w:p w14:paraId="082F0D92" w14:textId="77777777" w:rsidR="0073385B" w:rsidRDefault="00CC2F75">
            <w:pPr>
              <w:pStyle w:val="ProductList-TableBody"/>
            </w:pPr>
            <w:r>
              <w:t>Предоставление ответов в течение 24 часов</w:t>
            </w:r>
          </w:p>
        </w:tc>
      </w:tr>
    </w:tbl>
    <w:p w14:paraId="758E8E7C" w14:textId="77777777" w:rsidR="0073385B" w:rsidRDefault="00CC2F75">
      <w:pPr>
        <w:pStyle w:val="ProductList-Body"/>
      </w:pPr>
      <w:r>
        <w:rPr>
          <w:vertAlign w:val="superscript"/>
        </w:rPr>
        <w:t>1</w:t>
      </w:r>
      <w:r>
        <w:rPr>
          <w:i/>
        </w:rPr>
        <w:t>Рабочие часы определяются с учетом региона.</w:t>
      </w:r>
    </w:p>
    <w:p w14:paraId="78FD1A03" w14:textId="77777777" w:rsidR="0073385B" w:rsidRDefault="00CC2F75">
      <w:pPr>
        <w:pStyle w:val="ProductList-Body"/>
      </w:pPr>
      <w:r>
        <w:rPr>
          <w:vertAlign w:val="superscript"/>
        </w:rPr>
        <w:t>2</w:t>
      </w:r>
      <w:r>
        <w:rPr>
          <w:i/>
        </w:rPr>
        <w:t>Microsoft может снизить степень важности, если Клиент не предоставляет необходимые ресурсы или не выполняет необходимые действия для оказания технической поддержки компанией Microsoft.</w:t>
      </w:r>
    </w:p>
    <w:p w14:paraId="20DBE5BE" w14:textId="77777777" w:rsidR="0073385B" w:rsidRDefault="0073385B">
      <w:pPr>
        <w:pStyle w:val="ProductList-Body"/>
      </w:pPr>
    </w:p>
    <w:p w14:paraId="2F097F38" w14:textId="77777777" w:rsidR="0073385B" w:rsidRDefault="00CC2F75">
      <w:pPr>
        <w:pStyle w:val="ProductList-ClauseHeading"/>
        <w:outlineLvl w:val="2"/>
      </w:pPr>
      <w:r>
        <w:t>Связанные бизнес-правила</w:t>
      </w:r>
    </w:p>
    <w:p w14:paraId="1A624EFA" w14:textId="77777777" w:rsidR="0073385B" w:rsidRDefault="00CC2F75">
      <w:pPr>
        <w:pStyle w:val="ProductList-Body"/>
      </w:pPr>
      <w:r>
        <w:t>Все Профессиональные услуги представляют собой поддержку коммерческих общедоступных выпусков Продуктов Microsoft (за исключением отдельных продуктов, указанных на Веб-сайте Премьер-поддержки Microsoft или Веб-сайте по жизненному циклу поддержки Microsoft). Обычно оплата Профессиональных услуг осуществляется на почасовой основе; Услуги оказываются удаленно на английском языке (за исключением случаев, когда оказание Услуг возможно на другом языке). Профессиональные услуги оказываются в стране, в которой подписано корпоративное лицензионное соглашение. Выезды к клиентам не оплачиваются предварительно и возможны только при наличии ресурсов. Профессиональные услуги, не использованные в течение года, списываются. Чтобы проанализировать проблемы, по запросу Клиента Microsoft может войти в его систему удаленно.</w:t>
      </w:r>
    </w:p>
    <w:p w14:paraId="487C992C" w14:textId="77777777" w:rsidR="0073385B" w:rsidRDefault="00CC2F75">
      <w:pPr>
        <w:pStyle w:val="ProductList-Offering1Heading"/>
        <w:outlineLvl w:val="1"/>
      </w:pPr>
      <w:bookmarkStart w:id="414" w:name="_Sec566"/>
      <w:r>
        <w:t>Предложения по цифровым консультационным услугам Microsoft</w:t>
      </w:r>
      <w:bookmarkEnd w:id="414"/>
      <w:r>
        <w:fldChar w:fldCharType="begin"/>
      </w:r>
      <w:r>
        <w:instrText xml:space="preserve"> TC "</w:instrText>
      </w:r>
      <w:bookmarkStart w:id="415" w:name="_Toc31293677"/>
      <w:r>
        <w:instrText>Предложения по цифровым консультационным услугам Microsoft</w:instrText>
      </w:r>
      <w:bookmarkEnd w:id="415"/>
      <w:r>
        <w:instrText>" \l 2</w:instrText>
      </w:r>
      <w:r>
        <w:fldChar w:fldCharType="end"/>
      </w:r>
    </w:p>
    <w:p w14:paraId="6F0D0A58" w14:textId="77777777" w:rsidR="0073385B" w:rsidRDefault="00CC2F75">
      <w:pPr>
        <w:pStyle w:val="ProductList-Body"/>
      </w:pPr>
      <w:r>
        <w:t>Предложения по цифровым консультационным услугам Microsoft включают следующие компоненты, которые предоставляются за каждый год действия Соглашения Enterprise, заключенного Клиентом:</w:t>
      </w:r>
    </w:p>
    <w:tbl>
      <w:tblPr>
        <w:tblStyle w:val="PURTable"/>
        <w:tblW w:w="0" w:type="dxa"/>
        <w:tblLook w:val="04A0" w:firstRow="1" w:lastRow="0" w:firstColumn="1" w:lastColumn="0" w:noHBand="0" w:noVBand="1"/>
      </w:tblPr>
      <w:tblGrid>
        <w:gridCol w:w="2729"/>
        <w:gridCol w:w="2729"/>
        <w:gridCol w:w="2729"/>
        <w:gridCol w:w="2729"/>
      </w:tblGrid>
      <w:tr w:rsidR="0073385B" w14:paraId="41EAD326" w14:textId="77777777">
        <w:trPr>
          <w:cnfStyle w:val="100000000000" w:firstRow="1" w:lastRow="0" w:firstColumn="0" w:lastColumn="0" w:oddVBand="0" w:evenVBand="0" w:oddHBand="0" w:evenHBand="0" w:firstRowFirstColumn="0" w:firstRowLastColumn="0" w:lastRowFirstColumn="0" w:lastRowLastColumn="0"/>
        </w:trPr>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6252B83E" w14:textId="77777777" w:rsidR="0073385B" w:rsidRDefault="00CC2F75">
            <w:pPr>
              <w:pStyle w:val="ProductList-TableBody"/>
            </w:pPr>
            <w:r>
              <w:rPr>
                <w:color w:val="FFFFFF"/>
              </w:rPr>
              <w:t>Область</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1A73207B" w14:textId="77777777" w:rsidR="0073385B" w:rsidRDefault="00CC2F75">
            <w:pPr>
              <w:pStyle w:val="ProductList-TableBody"/>
            </w:pPr>
            <w:r>
              <w:rPr>
                <w:color w:val="FFFFFF"/>
              </w:rPr>
              <w:t>Связь цифровых консультационных услуг</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4DB1CF1F" w14:textId="77777777" w:rsidR="0073385B" w:rsidRDefault="00CC2F75">
            <w:pPr>
              <w:pStyle w:val="ProductList-TableBody"/>
            </w:pPr>
            <w:r>
              <w:rPr>
                <w:color w:val="FFFFFF"/>
              </w:rPr>
              <w:t>Фонд цифровых консультационных услуг</w:t>
            </w:r>
          </w:p>
        </w:tc>
        <w:tc>
          <w:tcPr>
            <w:tcW w:w="3060" w:type="dxa"/>
            <w:tcBorders>
              <w:top w:val="single" w:sz="4" w:space="0" w:color="000000"/>
              <w:left w:val="single" w:sz="4" w:space="0" w:color="000000"/>
              <w:bottom w:val="single" w:sz="4" w:space="0" w:color="000000"/>
              <w:right w:val="single" w:sz="4" w:space="0" w:color="000000"/>
            </w:tcBorders>
            <w:shd w:val="clear" w:color="auto" w:fill="0072C6"/>
          </w:tcPr>
          <w:p w14:paraId="3963BA32" w14:textId="77777777" w:rsidR="0073385B" w:rsidRDefault="00CC2F75">
            <w:pPr>
              <w:pStyle w:val="ProductList-TableBody"/>
            </w:pPr>
            <w:r>
              <w:rPr>
                <w:color w:val="FFFFFF"/>
              </w:rPr>
              <w:t>Портфолио цифровых консультационных услуг</w:t>
            </w:r>
          </w:p>
        </w:tc>
      </w:tr>
      <w:tr w:rsidR="0073385B" w14:paraId="73879D77" w14:textId="77777777">
        <w:tc>
          <w:tcPr>
            <w:tcW w:w="3060" w:type="dxa"/>
            <w:tcBorders>
              <w:top w:val="single" w:sz="4" w:space="0" w:color="000000"/>
              <w:left w:val="single" w:sz="4" w:space="0" w:color="000000"/>
              <w:bottom w:val="single" w:sz="4" w:space="0" w:color="000000"/>
              <w:right w:val="single" w:sz="4" w:space="0" w:color="000000"/>
            </w:tcBorders>
          </w:tcPr>
          <w:p w14:paraId="68B3417A" w14:textId="77777777" w:rsidR="0073385B" w:rsidRDefault="00CC2F75">
            <w:pPr>
              <w:pStyle w:val="ProductList-TableBody"/>
            </w:pPr>
            <w:r>
              <w:t>Семейство продуктов SKU</w:t>
            </w:r>
          </w:p>
        </w:tc>
        <w:tc>
          <w:tcPr>
            <w:tcW w:w="3060" w:type="dxa"/>
            <w:tcBorders>
              <w:top w:val="single" w:sz="4" w:space="0" w:color="000000"/>
              <w:left w:val="single" w:sz="4" w:space="0" w:color="000000"/>
              <w:bottom w:val="single" w:sz="4" w:space="0" w:color="000000"/>
              <w:right w:val="single" w:sz="4" w:space="0" w:color="000000"/>
            </w:tcBorders>
          </w:tcPr>
          <w:p w14:paraId="3FE3DC02" w14:textId="77777777" w:rsidR="0073385B" w:rsidRDefault="00CC2F75">
            <w:pPr>
              <w:pStyle w:val="ProductList-TableBody"/>
            </w:pPr>
            <w:r>
              <w:t>9TH-xxxx</w:t>
            </w:r>
          </w:p>
        </w:tc>
        <w:tc>
          <w:tcPr>
            <w:tcW w:w="3060" w:type="dxa"/>
            <w:tcBorders>
              <w:top w:val="single" w:sz="4" w:space="0" w:color="000000"/>
              <w:left w:val="single" w:sz="4" w:space="0" w:color="000000"/>
              <w:bottom w:val="single" w:sz="4" w:space="0" w:color="000000"/>
              <w:right w:val="single" w:sz="4" w:space="0" w:color="000000"/>
            </w:tcBorders>
          </w:tcPr>
          <w:p w14:paraId="237C07C7" w14:textId="77777777" w:rsidR="0073385B" w:rsidRDefault="00CC2F75">
            <w:pPr>
              <w:pStyle w:val="ProductList-TableBody"/>
            </w:pPr>
            <w:r>
              <w:t>8A3-xxxx</w:t>
            </w:r>
          </w:p>
        </w:tc>
        <w:tc>
          <w:tcPr>
            <w:tcW w:w="3060" w:type="dxa"/>
            <w:tcBorders>
              <w:top w:val="single" w:sz="4" w:space="0" w:color="000000"/>
              <w:left w:val="single" w:sz="4" w:space="0" w:color="000000"/>
              <w:bottom w:val="single" w:sz="4" w:space="0" w:color="000000"/>
              <w:right w:val="single" w:sz="4" w:space="0" w:color="000000"/>
            </w:tcBorders>
          </w:tcPr>
          <w:p w14:paraId="684328F8" w14:textId="77777777" w:rsidR="0073385B" w:rsidRDefault="00CC2F75">
            <w:pPr>
              <w:pStyle w:val="ProductList-TableBody"/>
            </w:pPr>
            <w:r>
              <w:t>9RO-xxxx</w:t>
            </w:r>
          </w:p>
        </w:tc>
      </w:tr>
      <w:tr w:rsidR="0073385B" w14:paraId="558CED1D" w14:textId="77777777">
        <w:tc>
          <w:tcPr>
            <w:tcW w:w="3060" w:type="dxa"/>
            <w:tcBorders>
              <w:top w:val="single" w:sz="4" w:space="0" w:color="000000"/>
              <w:left w:val="single" w:sz="4" w:space="0" w:color="000000"/>
              <w:bottom w:val="single" w:sz="4" w:space="0" w:color="000000"/>
              <w:right w:val="single" w:sz="4" w:space="0" w:color="000000"/>
            </w:tcBorders>
          </w:tcPr>
          <w:p w14:paraId="34B0C33C" w14:textId="77777777" w:rsidR="0073385B" w:rsidRDefault="00CC2F75">
            <w:pPr>
              <w:pStyle w:val="ProductList-TableBody"/>
            </w:pPr>
            <w:r>
              <w:t>Обслуживание</w:t>
            </w:r>
          </w:p>
        </w:tc>
        <w:tc>
          <w:tcPr>
            <w:tcW w:w="3060" w:type="dxa"/>
            <w:tcBorders>
              <w:top w:val="single" w:sz="4" w:space="0" w:color="000000"/>
              <w:left w:val="single" w:sz="4" w:space="0" w:color="000000"/>
              <w:bottom w:val="single" w:sz="4" w:space="0" w:color="000000"/>
              <w:right w:val="single" w:sz="4" w:space="0" w:color="000000"/>
            </w:tcBorders>
          </w:tcPr>
          <w:p w14:paraId="7C3EA8F0" w14:textId="77777777" w:rsidR="0073385B" w:rsidRDefault="00CC2F75">
            <w:pPr>
              <w:pStyle w:val="ProductList-TableBody"/>
            </w:pPr>
            <w:r>
              <w:t>До 400 часов совокупной работы Цифрового консультанта и Группы предоставления корпоративных услуг Microsoft</w:t>
            </w:r>
          </w:p>
        </w:tc>
        <w:tc>
          <w:tcPr>
            <w:tcW w:w="3060" w:type="dxa"/>
            <w:tcBorders>
              <w:top w:val="single" w:sz="4" w:space="0" w:color="000000"/>
              <w:left w:val="single" w:sz="4" w:space="0" w:color="000000"/>
              <w:bottom w:val="single" w:sz="4" w:space="0" w:color="000000"/>
              <w:right w:val="single" w:sz="4" w:space="0" w:color="000000"/>
            </w:tcBorders>
          </w:tcPr>
          <w:p w14:paraId="0AE3FEB8" w14:textId="77777777" w:rsidR="0073385B" w:rsidRDefault="00CC2F75">
            <w:pPr>
              <w:pStyle w:val="ProductList-TableBody"/>
            </w:pPr>
            <w:r>
              <w:t xml:space="preserve">До 800 часов совокупной работы Цифрового консультанта и Группы предоставления корпоративных услуг Microsoft </w:t>
            </w:r>
          </w:p>
        </w:tc>
        <w:tc>
          <w:tcPr>
            <w:tcW w:w="3060" w:type="dxa"/>
            <w:tcBorders>
              <w:top w:val="single" w:sz="4" w:space="0" w:color="000000"/>
              <w:left w:val="single" w:sz="4" w:space="0" w:color="000000"/>
              <w:bottom w:val="single" w:sz="4" w:space="0" w:color="000000"/>
              <w:right w:val="single" w:sz="4" w:space="0" w:color="000000"/>
            </w:tcBorders>
          </w:tcPr>
          <w:p w14:paraId="67AF9250" w14:textId="77777777" w:rsidR="0073385B" w:rsidRDefault="00CC2F75">
            <w:pPr>
              <w:pStyle w:val="ProductList-TableBody"/>
            </w:pPr>
            <w:r>
              <w:t>До 1600 часов совокупной работы Цифрового консультанта и Группы предоставления корпоративных услуг Microsoft</w:t>
            </w:r>
          </w:p>
        </w:tc>
      </w:tr>
      <w:tr w:rsidR="0073385B" w14:paraId="2310689D" w14:textId="77777777">
        <w:tc>
          <w:tcPr>
            <w:tcW w:w="3060" w:type="dxa"/>
            <w:tcBorders>
              <w:top w:val="single" w:sz="4" w:space="0" w:color="000000"/>
              <w:left w:val="single" w:sz="4" w:space="0" w:color="000000"/>
              <w:bottom w:val="single" w:sz="4" w:space="0" w:color="000000"/>
              <w:right w:val="single" w:sz="4" w:space="0" w:color="000000"/>
            </w:tcBorders>
          </w:tcPr>
          <w:p w14:paraId="1A715A83" w14:textId="77777777" w:rsidR="0073385B" w:rsidRDefault="00CC2F75">
            <w:pPr>
              <w:pStyle w:val="ProductList-TableBody"/>
            </w:pPr>
            <w:r>
              <w:t>План обслуживания (SDP)</w:t>
            </w:r>
          </w:p>
        </w:tc>
        <w:tc>
          <w:tcPr>
            <w:tcW w:w="3060" w:type="dxa"/>
            <w:tcBorders>
              <w:top w:val="single" w:sz="4" w:space="0" w:color="000000"/>
              <w:left w:val="single" w:sz="4" w:space="0" w:color="000000"/>
              <w:bottom w:val="single" w:sz="4" w:space="0" w:color="000000"/>
              <w:right w:val="single" w:sz="4" w:space="0" w:color="000000"/>
            </w:tcBorders>
          </w:tcPr>
          <w:p w14:paraId="09AA196D" w14:textId="77777777" w:rsidR="0073385B" w:rsidRDefault="0073385B">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5D9E2929" w14:textId="77777777" w:rsidR="0073385B" w:rsidRDefault="0073385B">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179DFD70" w14:textId="77777777" w:rsidR="0073385B" w:rsidRDefault="0073385B">
            <w:pPr>
              <w:pStyle w:val="ProductList-TableBody"/>
            </w:pPr>
          </w:p>
        </w:tc>
      </w:tr>
      <w:tr w:rsidR="0073385B" w14:paraId="4CC07A95" w14:textId="77777777">
        <w:tc>
          <w:tcPr>
            <w:tcW w:w="3060" w:type="dxa"/>
            <w:tcBorders>
              <w:top w:val="single" w:sz="4" w:space="0" w:color="000000"/>
              <w:left w:val="single" w:sz="4" w:space="0" w:color="000000"/>
              <w:bottom w:val="single" w:sz="4" w:space="0" w:color="000000"/>
              <w:right w:val="single" w:sz="4" w:space="0" w:color="000000"/>
            </w:tcBorders>
          </w:tcPr>
          <w:p w14:paraId="478A07FB" w14:textId="77777777" w:rsidR="0073385B" w:rsidRDefault="00CC2F75">
            <w:pPr>
              <w:pStyle w:val="ProductList-TableBody"/>
            </w:pPr>
            <w:r>
              <w:t>Сеть цифровых консультационных услуг</w:t>
            </w:r>
          </w:p>
        </w:tc>
        <w:tc>
          <w:tcPr>
            <w:tcW w:w="3060" w:type="dxa"/>
            <w:tcBorders>
              <w:top w:val="single" w:sz="4" w:space="0" w:color="000000"/>
              <w:left w:val="single" w:sz="4" w:space="0" w:color="000000"/>
              <w:bottom w:val="single" w:sz="4" w:space="0" w:color="000000"/>
              <w:right w:val="single" w:sz="4" w:space="0" w:color="000000"/>
            </w:tcBorders>
          </w:tcPr>
          <w:p w14:paraId="156103D3" w14:textId="77777777" w:rsidR="0073385B" w:rsidRDefault="0073385B">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45DC6EBF" w14:textId="77777777" w:rsidR="0073385B" w:rsidRDefault="0073385B">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34917EF6" w14:textId="77777777" w:rsidR="0073385B" w:rsidRDefault="0073385B">
            <w:pPr>
              <w:pStyle w:val="ProductList-TableBody"/>
            </w:pPr>
          </w:p>
        </w:tc>
      </w:tr>
      <w:tr w:rsidR="0073385B" w14:paraId="708DA558" w14:textId="77777777">
        <w:tc>
          <w:tcPr>
            <w:tcW w:w="3060" w:type="dxa"/>
            <w:tcBorders>
              <w:top w:val="single" w:sz="4" w:space="0" w:color="000000"/>
              <w:left w:val="single" w:sz="4" w:space="0" w:color="000000"/>
              <w:bottom w:val="single" w:sz="4" w:space="0" w:color="000000"/>
              <w:right w:val="single" w:sz="4" w:space="0" w:color="000000"/>
            </w:tcBorders>
          </w:tcPr>
          <w:p w14:paraId="0F2B9075" w14:textId="77777777" w:rsidR="0073385B" w:rsidRDefault="00CC2F75">
            <w:pPr>
              <w:pStyle w:val="ProductList-TableBody"/>
            </w:pPr>
            <w:r>
              <w:t>Библиотека цифровых консультационных услуг</w:t>
            </w:r>
          </w:p>
        </w:tc>
        <w:tc>
          <w:tcPr>
            <w:tcW w:w="3060" w:type="dxa"/>
            <w:tcBorders>
              <w:top w:val="single" w:sz="4" w:space="0" w:color="000000"/>
              <w:left w:val="single" w:sz="4" w:space="0" w:color="000000"/>
              <w:bottom w:val="single" w:sz="4" w:space="0" w:color="000000"/>
              <w:right w:val="single" w:sz="4" w:space="0" w:color="000000"/>
            </w:tcBorders>
          </w:tcPr>
          <w:p w14:paraId="15518251" w14:textId="77777777" w:rsidR="0073385B" w:rsidRDefault="0073385B">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73011E89" w14:textId="77777777" w:rsidR="0073385B" w:rsidRDefault="0073385B">
            <w:pPr>
              <w:pStyle w:val="ProductList-TableBody"/>
            </w:pPr>
          </w:p>
        </w:tc>
        <w:tc>
          <w:tcPr>
            <w:tcW w:w="3060" w:type="dxa"/>
            <w:tcBorders>
              <w:top w:val="single" w:sz="4" w:space="0" w:color="000000"/>
              <w:left w:val="single" w:sz="4" w:space="0" w:color="000000"/>
              <w:bottom w:val="single" w:sz="4" w:space="0" w:color="000000"/>
              <w:right w:val="single" w:sz="4" w:space="0" w:color="000000"/>
            </w:tcBorders>
          </w:tcPr>
          <w:p w14:paraId="0CFD680E" w14:textId="77777777" w:rsidR="0073385B" w:rsidRDefault="0073385B">
            <w:pPr>
              <w:pStyle w:val="ProductList-TableBody"/>
            </w:pPr>
          </w:p>
        </w:tc>
      </w:tr>
      <w:tr w:rsidR="0073385B" w14:paraId="7DF9CEB1" w14:textId="77777777">
        <w:tc>
          <w:tcPr>
            <w:tcW w:w="3060" w:type="dxa"/>
            <w:tcBorders>
              <w:top w:val="single" w:sz="4" w:space="0" w:color="000000"/>
              <w:left w:val="single" w:sz="4" w:space="0" w:color="000000"/>
              <w:bottom w:val="single" w:sz="4" w:space="0" w:color="000000"/>
              <w:right w:val="single" w:sz="4" w:space="0" w:color="000000"/>
            </w:tcBorders>
          </w:tcPr>
          <w:p w14:paraId="050D0D05" w14:textId="77777777" w:rsidR="0073385B" w:rsidRDefault="00CC2F75">
            <w:pPr>
              <w:pStyle w:val="ProductList-TableBody"/>
            </w:pPr>
            <w:r>
              <w:t>Объем цифровых консультационных услуг (семейство продуктов SKU: 9RS-xxxx)</w:t>
            </w:r>
          </w:p>
        </w:tc>
        <w:tc>
          <w:tcPr>
            <w:tcW w:w="3060" w:type="dxa"/>
            <w:gridSpan w:val="2"/>
            <w:tcBorders>
              <w:top w:val="single" w:sz="4" w:space="0" w:color="000000"/>
              <w:left w:val="single" w:sz="4" w:space="0" w:color="000000"/>
              <w:bottom w:val="single" w:sz="4" w:space="0" w:color="000000"/>
              <w:right w:val="none" w:sz="4" w:space="0" w:color="000000"/>
            </w:tcBorders>
          </w:tcPr>
          <w:p w14:paraId="60B92998" w14:textId="77777777" w:rsidR="0073385B" w:rsidRDefault="00CC2F75">
            <w:pPr>
              <w:pStyle w:val="ProductList-TableBody"/>
            </w:pPr>
            <w:r>
              <w:t>200 часов цифровых консультаций (можно добавить к любому соглашению)</w:t>
            </w:r>
          </w:p>
        </w:tc>
        <w:tc>
          <w:tcPr>
            <w:tcW w:w="3060" w:type="dxa"/>
            <w:tcBorders>
              <w:top w:val="single" w:sz="4" w:space="0" w:color="000000"/>
              <w:left w:val="none" w:sz="4" w:space="0" w:color="000000"/>
              <w:bottom w:val="single" w:sz="4" w:space="0" w:color="000000"/>
              <w:right w:val="single" w:sz="4" w:space="0" w:color="000000"/>
            </w:tcBorders>
          </w:tcPr>
          <w:p w14:paraId="3A7D8F93" w14:textId="77777777" w:rsidR="0073385B" w:rsidRDefault="0073385B">
            <w:pPr>
              <w:pStyle w:val="ProductList-TableBody"/>
            </w:pPr>
          </w:p>
        </w:tc>
      </w:tr>
    </w:tbl>
    <w:p w14:paraId="737B69C3" w14:textId="77777777" w:rsidR="0073385B" w:rsidRDefault="0073385B">
      <w:pPr>
        <w:pStyle w:val="ProductList-Body"/>
      </w:pPr>
    </w:p>
    <w:p w14:paraId="60955BA5" w14:textId="77777777" w:rsidR="0073385B" w:rsidRDefault="00CC2F75">
      <w:pPr>
        <w:pStyle w:val="ProductList-ClauseHeading"/>
        <w:outlineLvl w:val="2"/>
      </w:pPr>
      <w:r>
        <w:t>Модули цифровых консультационных услуг</w:t>
      </w:r>
    </w:p>
    <w:p w14:paraId="5CE9A1E1" w14:textId="77777777" w:rsidR="0073385B" w:rsidRDefault="00CC2F75">
      <w:pPr>
        <w:pStyle w:val="ProductList-Body"/>
      </w:pPr>
      <w:r>
        <w:t>Инициатива по предоставлению цифровых консультационных услуг включает по крайней мере один модуль цифровых консультационных услуг, как описано в Плане обслуживания (SDP).</w:t>
      </w:r>
    </w:p>
    <w:p w14:paraId="09F425E2" w14:textId="77777777" w:rsidR="0073385B" w:rsidRDefault="0073385B">
      <w:pPr>
        <w:pStyle w:val="ProductList-Body"/>
      </w:pPr>
    </w:p>
    <w:p w14:paraId="765E0D37" w14:textId="77777777" w:rsidR="0073385B" w:rsidRDefault="00CC2F75">
      <w:pPr>
        <w:pStyle w:val="ProductList-ClauseHeading"/>
        <w:outlineLvl w:val="2"/>
      </w:pPr>
      <w:r>
        <w:t>Услуги, не входящие в предложение</w:t>
      </w:r>
    </w:p>
    <w:p w14:paraId="112DE714" w14:textId="77777777" w:rsidR="0073385B" w:rsidRDefault="00CC2F75">
      <w:pPr>
        <w:pStyle w:val="ProductList-Body"/>
      </w:pPr>
      <w:r>
        <w:t>Профессиональные услуги в рамках инициативы по предоставлению цифровых консультационных услуг не включают разрешение проблем или устранение неполадок, анализ исходного кода, созданного не Microsoft, технические или архитектурные консультации, выходящие за рамки конечных результатов, как описано в Плане обслуживания (SDP). Для исходного кода, производимого не Microsoft, Профессиональные услуги Microsoft ограничиваются анализом двоичных данных, таких как дамп процесса или трассировка сетевого монитора.</w:t>
      </w:r>
    </w:p>
    <w:p w14:paraId="2906938E" w14:textId="77777777" w:rsidR="0073385B" w:rsidRDefault="0073385B">
      <w:pPr>
        <w:pStyle w:val="ProductList-Body"/>
      </w:pPr>
    </w:p>
    <w:p w14:paraId="7C576548" w14:textId="77777777" w:rsidR="0073385B" w:rsidRDefault="00CC2F75">
      <w:pPr>
        <w:pStyle w:val="ProductList-ClauseHeading"/>
        <w:outlineLvl w:val="2"/>
      </w:pPr>
      <w:r>
        <w:t>Обязанности Клиента</w:t>
      </w:r>
    </w:p>
    <w:p w14:paraId="3FD56BEC" w14:textId="77777777" w:rsidR="0073385B" w:rsidRDefault="00CC2F75">
      <w:pPr>
        <w:pStyle w:val="ProductList-Body"/>
      </w:pPr>
      <w:r>
        <w:t>Клиент обязуется сотрудничать с Microsoft в рамках инициативы по предоставлению цифровых консультационных услуг, в том числе, среди прочего, выделять для целей Microsoft ответственных лиц, ИТ-специалистов и ресурсы Клиента, а также предоставлять точную и полную информацию, своевременно выполнять обязанности, предусмотренные Microsoft для Клиента. Визиты специалистов Microsoft на объект Клиента должны взаимно согласовываться, и Клиент должен оплатить обоснованные расходы на проезд и проживание, определяемые Цифровым консультантом.</w:t>
      </w:r>
    </w:p>
    <w:p w14:paraId="799A24CE" w14:textId="77777777" w:rsidR="0073385B" w:rsidRDefault="00CC2F75">
      <w:pPr>
        <w:pStyle w:val="ProductList-Offering1Heading"/>
        <w:outlineLvl w:val="1"/>
      </w:pPr>
      <w:bookmarkStart w:id="416" w:name="_Sec567"/>
      <w:r>
        <w:t>Предложения по улучшению эффективности продаж</w:t>
      </w:r>
      <w:bookmarkEnd w:id="416"/>
      <w:r>
        <w:fldChar w:fldCharType="begin"/>
      </w:r>
      <w:r>
        <w:instrText xml:space="preserve"> TC "</w:instrText>
      </w:r>
      <w:bookmarkStart w:id="417" w:name="_Toc31293678"/>
      <w:r>
        <w:instrText>Предложения по улучшению эффективности продаж</w:instrText>
      </w:r>
      <w:bookmarkEnd w:id="417"/>
      <w:r>
        <w:instrText>" \l 2</w:instrText>
      </w:r>
      <w:r>
        <w:fldChar w:fldCharType="end"/>
      </w:r>
    </w:p>
    <w:p w14:paraId="2982FE81" w14:textId="77777777" w:rsidR="0073385B" w:rsidRDefault="00CC2F75">
      <w:pPr>
        <w:pStyle w:val="ProductList-ClauseHeading"/>
        <w:outlineLvl w:val="2"/>
      </w:pPr>
      <w:r>
        <w:t>Обзор Услуги улучшения эффективности продаж</w:t>
      </w:r>
    </w:p>
    <w:p w14:paraId="216A6485" w14:textId="77777777" w:rsidR="0073385B" w:rsidRDefault="00CC2F75">
      <w:pPr>
        <w:pStyle w:val="ProductList-Body"/>
      </w:pPr>
      <w:r>
        <w:t>Услуга повышения эффективности продаж (Sales Productivity Accelerator) предоставляется службами Microsoft в течение 4 (четырех) недель с целью внедрения Microsoft Dynamics 365 в фиксированном объеме.</w:t>
      </w:r>
    </w:p>
    <w:p w14:paraId="099F0B00" w14:textId="77777777" w:rsidR="0073385B" w:rsidRDefault="0073385B">
      <w:pPr>
        <w:pStyle w:val="ProductList-Body"/>
      </w:pPr>
    </w:p>
    <w:p w14:paraId="3575B9D2" w14:textId="77777777" w:rsidR="0073385B" w:rsidRDefault="00CC2F75">
      <w:pPr>
        <w:pStyle w:val="ProductList-Body"/>
      </w:pPr>
      <w:r>
        <w:t>Услуга улучшения эффективности продаж предусматривает следующие конечные результаты.</w:t>
      </w:r>
    </w:p>
    <w:p w14:paraId="00667753" w14:textId="77777777" w:rsidR="0073385B" w:rsidRDefault="00CC2F75" w:rsidP="00CC2F75">
      <w:pPr>
        <w:pStyle w:val="ProductList-Bullet"/>
        <w:numPr>
          <w:ilvl w:val="0"/>
          <w:numId w:val="73"/>
        </w:numPr>
      </w:pPr>
      <w:r>
        <w:rPr>
          <w:b/>
          <w:color w:val="00188F"/>
        </w:rPr>
        <w:t>План обслуживания</w:t>
      </w:r>
      <w:r>
        <w:t>. составляется Консультантом Microsoft с учетом коммерческих целей и задач клиента.</w:t>
      </w:r>
    </w:p>
    <w:p w14:paraId="75FC49F2" w14:textId="77777777" w:rsidR="0073385B" w:rsidRDefault="00CC2F75" w:rsidP="00CC2F75">
      <w:pPr>
        <w:pStyle w:val="ProductList-Bullet"/>
        <w:numPr>
          <w:ilvl w:val="0"/>
          <w:numId w:val="73"/>
        </w:numPr>
      </w:pPr>
      <w:r>
        <w:rPr>
          <w:b/>
          <w:color w:val="00188F"/>
        </w:rPr>
        <w:t>Семинары</w:t>
      </w:r>
      <w:r>
        <w:t>. проводятся в течение шестнадцати (16) часов (в общей сложности) с разделением по темам следующим образом.</w:t>
      </w:r>
    </w:p>
    <w:p w14:paraId="6AADBBDA" w14:textId="77777777" w:rsidR="0073385B" w:rsidRDefault="00CC2F75" w:rsidP="00CC2F75">
      <w:pPr>
        <w:pStyle w:val="ProductList-Bullet"/>
        <w:numPr>
          <w:ilvl w:val="1"/>
          <w:numId w:val="73"/>
        </w:numPr>
      </w:pPr>
      <w:r>
        <w:t>Максимум два (2) вводных семинара, в ходе которых изучаются и определяются ключевые варианты использования и бизнес-требования на основе информации, полученной от Клиента, а также рассматриваются соответствующие параметры конфигураций.</w:t>
      </w:r>
    </w:p>
    <w:p w14:paraId="260C9AD9" w14:textId="77777777" w:rsidR="0073385B" w:rsidRDefault="00CC2F75" w:rsidP="00CC2F75">
      <w:pPr>
        <w:pStyle w:val="ProductList-Bullet"/>
        <w:numPr>
          <w:ilvl w:val="1"/>
          <w:numId w:val="73"/>
        </w:numPr>
      </w:pPr>
      <w:r>
        <w:t>Максимум четыре (4) семинара на этапе «Сборки», в ходе которых выполняется обзор проекта.</w:t>
      </w:r>
    </w:p>
    <w:p w14:paraId="4C9D4BF3" w14:textId="77777777" w:rsidR="0073385B" w:rsidRDefault="00CC2F75" w:rsidP="00CC2F75">
      <w:pPr>
        <w:pStyle w:val="ProductList-Bullet"/>
        <w:numPr>
          <w:ilvl w:val="0"/>
          <w:numId w:val="73"/>
        </w:numPr>
      </w:pPr>
      <w:r>
        <w:rPr>
          <w:b/>
          <w:color w:val="00188F"/>
        </w:rPr>
        <w:t>Отчетность</w:t>
      </w:r>
      <w:r>
        <w:t>: 1 (одна) собственная панель мониторинга Microsoft Dynamics 365 с 4 (четырьмя) встроенными компонентами (максимум) и 2 (два) отчета Excel Power View Report с использованием Power BI Pro5, настроенные максимум для 2 (двоих). Отчеты включают до 2 (двух) интерактивных графиков для каждого отдельного субъекта с использованием данных из Microsoft Dynamics 365.</w:t>
      </w:r>
    </w:p>
    <w:p w14:paraId="4977904E" w14:textId="77777777" w:rsidR="0073385B" w:rsidRDefault="00CC2F75" w:rsidP="00CC2F75">
      <w:pPr>
        <w:pStyle w:val="ProductList-Bullet"/>
        <w:numPr>
          <w:ilvl w:val="0"/>
          <w:numId w:val="73"/>
        </w:numPr>
      </w:pPr>
      <w:r>
        <w:rPr>
          <w:b/>
          <w:color w:val="00188F"/>
        </w:rPr>
        <w:t>Конфигурация</w:t>
      </w:r>
      <w:r>
        <w:t>. Разрабатывается конфигурация Microsoft Dynamics 365, способная обслуживать до 10 (десяти) пользователей (в общей сложности). При этом Microsoft выделяет до 64 (шестидесяти четырех) часов на настройку процессов преобразования потенциальных сделок в фактические, определение 3 ролей безопасности, применение 3 стандартных ролей безопасности к пользователям, интеграцию SharePoint и Yammer в Microsoft Dynamics 365.</w:t>
      </w:r>
    </w:p>
    <w:p w14:paraId="0AE7D0D0" w14:textId="77777777" w:rsidR="0073385B" w:rsidRDefault="00CC2F75" w:rsidP="00CC2F75">
      <w:pPr>
        <w:pStyle w:val="ProductList-Bullet"/>
        <w:numPr>
          <w:ilvl w:val="0"/>
          <w:numId w:val="73"/>
        </w:numPr>
      </w:pPr>
      <w:r>
        <w:rPr>
          <w:b/>
          <w:color w:val="00188F"/>
        </w:rPr>
        <w:t>Тестирование</w:t>
      </w:r>
      <w:r>
        <w:t>. выделяются максимум 26 (двадцать шесть) часов на проведение не более 2 (двух) тестов (например, тестирования системы и приемочного тестирования пользователями).</w:t>
      </w:r>
    </w:p>
    <w:p w14:paraId="7A42722F" w14:textId="77777777" w:rsidR="0073385B" w:rsidRDefault="00CC2F75" w:rsidP="00CC2F75">
      <w:pPr>
        <w:pStyle w:val="ProductList-Bullet"/>
        <w:numPr>
          <w:ilvl w:val="0"/>
          <w:numId w:val="73"/>
        </w:numPr>
      </w:pPr>
      <w:r>
        <w:rPr>
          <w:b/>
          <w:color w:val="00188F"/>
        </w:rPr>
        <w:t>Обучение и передача знаний</w:t>
      </w:r>
      <w:r>
        <w:t>. проводится один (1) посвященный продукту обучающий курс для пользователей Клиента длительностью до четырех (4) часов.</w:t>
      </w:r>
    </w:p>
    <w:p w14:paraId="62235EDF" w14:textId="77777777" w:rsidR="0073385B" w:rsidRDefault="00CC2F75" w:rsidP="00CC2F75">
      <w:pPr>
        <w:pStyle w:val="ProductList-Bullet"/>
        <w:numPr>
          <w:ilvl w:val="0"/>
          <w:numId w:val="73"/>
        </w:numPr>
      </w:pPr>
      <w:r>
        <w:rPr>
          <w:b/>
          <w:color w:val="00188F"/>
        </w:rPr>
        <w:t>Поддержка развертывания</w:t>
      </w:r>
      <w:r>
        <w:t>. выделяется до сорока (40) часов для развертывания и поддержки на этапе запуска (неделя 4) при условии предварительного определения объема и требований проекта.</w:t>
      </w:r>
    </w:p>
    <w:p w14:paraId="01FB7D23" w14:textId="77777777" w:rsidR="0073385B" w:rsidRDefault="0073385B">
      <w:pPr>
        <w:pStyle w:val="ProductList-Body"/>
      </w:pPr>
    </w:p>
    <w:p w14:paraId="27FC5F50" w14:textId="77777777" w:rsidR="0073385B" w:rsidRDefault="00CC2F75">
      <w:pPr>
        <w:pStyle w:val="ProductList-ClauseHeading"/>
        <w:outlineLvl w:val="2"/>
      </w:pPr>
      <w:r>
        <w:t>Обязанности Клиента</w:t>
      </w:r>
    </w:p>
    <w:p w14:paraId="17E1515D" w14:textId="77777777" w:rsidR="0073385B" w:rsidRDefault="00CC2F75">
      <w:pPr>
        <w:pStyle w:val="ProductList-Body"/>
      </w:pPr>
      <w:r>
        <w:t>Клиент обязуется сотрудничать с Microsoft в рамках предоставления Услуги улучшения эффективности продаж, в том числе, среди прочего, выделять для целей Microsoft ответственных лиц, ИТ-специалистов и ресурсы Клиента, а также предоставлять точную и полную информацию, своевременно выполнять обязанности, предусмотренные Microsoft для Клиента. При взаимной договоренности о непредоплаченных визитах на места Консультантов Microsoft Клиент должен оплатить обоснованные расходы на проезд и проживание.</w:t>
      </w:r>
    </w:p>
    <w:p w14:paraId="39FB2A56"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0FAABA6F"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7393FF01"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23BEEB8C" w14:textId="77777777" w:rsidR="0073385B" w:rsidRDefault="0073385B">
      <w:pPr>
        <w:pStyle w:val="ProductList-Body"/>
      </w:pPr>
    </w:p>
    <w:p w14:paraId="6E5F2EAD" w14:textId="77777777" w:rsidR="0073385B" w:rsidRDefault="00CC2F75">
      <w:pPr>
        <w:pStyle w:val="ProductList-SectionHeading"/>
        <w:pageBreakBefore/>
        <w:outlineLvl w:val="0"/>
      </w:pPr>
      <w:bookmarkStart w:id="418" w:name="_Sec563"/>
      <w:bookmarkEnd w:id="410"/>
      <w:r>
        <w:t>Приложение E — Дополнительные условия соглашения программы</w:t>
      </w:r>
      <w:r>
        <w:fldChar w:fldCharType="begin"/>
      </w:r>
      <w:r>
        <w:instrText xml:space="preserve"> TC "</w:instrText>
      </w:r>
      <w:bookmarkStart w:id="419" w:name="_Toc31293679"/>
      <w:r>
        <w:instrText>Приложение E — Дополнительные условия соглашения программы</w:instrText>
      </w:r>
      <w:bookmarkEnd w:id="419"/>
      <w:r>
        <w:instrText>" \l 1</w:instrText>
      </w:r>
      <w:r>
        <w:fldChar w:fldCharType="end"/>
      </w:r>
    </w:p>
    <w:p w14:paraId="548E945D" w14:textId="77777777" w:rsidR="0073385B" w:rsidRDefault="00CC2F75">
      <w:pPr>
        <w:pStyle w:val="ProductList-Body"/>
      </w:pPr>
      <w:r>
        <w:t>Приведенные ниже условия применяются к соглашению о корпоративном лицензировании Клиента.</w:t>
      </w:r>
    </w:p>
    <w:p w14:paraId="7CDE94D0" w14:textId="77777777" w:rsidR="0073385B" w:rsidRDefault="00CC2F75">
      <w:pPr>
        <w:pStyle w:val="ProductList-Offering1Heading"/>
        <w:outlineLvl w:val="1"/>
      </w:pPr>
      <w:bookmarkStart w:id="420" w:name="_Sec568"/>
      <w:r>
        <w:t>Дополнительные условия для программ Select Plus</w:t>
      </w:r>
      <w:bookmarkEnd w:id="420"/>
      <w:r>
        <w:fldChar w:fldCharType="begin"/>
      </w:r>
      <w:r>
        <w:instrText xml:space="preserve"> TC "</w:instrText>
      </w:r>
      <w:bookmarkStart w:id="421" w:name="_Toc31293680"/>
      <w:r>
        <w:instrText>Дополнительные условия для программ Select Plus</w:instrText>
      </w:r>
      <w:bookmarkEnd w:id="421"/>
      <w:r>
        <w:instrText>" \l 2</w:instrText>
      </w:r>
      <w:r>
        <w:fldChar w:fldCharType="end"/>
      </w:r>
    </w:p>
    <w:p w14:paraId="01FFF863" w14:textId="77777777" w:rsidR="0073385B" w:rsidRDefault="00CC2F75">
      <w:pPr>
        <w:pStyle w:val="ProductList-Body"/>
      </w:pPr>
      <w:r>
        <w:t>В рамках программы Select Plus требуется размещение заказа объемом не менее 500 баллов для каждой категории в течение первого года. Требования к минимальному объему заказа могут быть отменены, если предоставляется Соответствующий контракт.</w:t>
      </w:r>
    </w:p>
    <w:p w14:paraId="53E89527" w14:textId="77777777" w:rsidR="0073385B" w:rsidRDefault="0073385B">
      <w:pPr>
        <w:pStyle w:val="ProductList-Body"/>
      </w:pPr>
    </w:p>
    <w:p w14:paraId="1CAED2F0" w14:textId="77777777" w:rsidR="0073385B" w:rsidRDefault="00CC2F75">
      <w:pPr>
        <w:pStyle w:val="ProductList-ClauseHeading"/>
        <w:outlineLvl w:val="2"/>
      </w:pPr>
      <w:r>
        <w:t>Ценовые уровни в программе Select Plus</w:t>
      </w:r>
    </w:p>
    <w:p w14:paraId="79DEFC87" w14:textId="77777777" w:rsidR="0073385B" w:rsidRDefault="00CC2F75">
      <w:pPr>
        <w:pStyle w:val="ProductList-Body"/>
      </w:pPr>
      <w:r>
        <w:t>Цена, уплачиваемая Клиентом, определяется на основе соглашения между Клиентом и его торговым посредником. Однако Microsoft сообщает торговым посредникам о следующем соотношении ценовых уровней и баллов, с помощью которого торговые посредники могут установить цены для клиентов:</w:t>
      </w:r>
    </w:p>
    <w:tbl>
      <w:tblPr>
        <w:tblStyle w:val="PURTable"/>
        <w:tblW w:w="0" w:type="dxa"/>
        <w:tblLook w:val="04A0" w:firstRow="1" w:lastRow="0" w:firstColumn="1" w:lastColumn="0" w:noHBand="0" w:noVBand="1"/>
      </w:tblPr>
      <w:tblGrid>
        <w:gridCol w:w="5458"/>
        <w:gridCol w:w="5458"/>
      </w:tblGrid>
      <w:tr w:rsidR="0073385B" w14:paraId="611A9828" w14:textId="77777777">
        <w:trPr>
          <w:cnfStyle w:val="100000000000" w:firstRow="1" w:lastRow="0" w:firstColumn="0" w:lastColumn="0" w:oddVBand="0" w:evenVBand="0" w:oddHBand="0" w:evenHBand="0" w:firstRowFirstColumn="0" w:firstRowLastColumn="0" w:lastRowFirstColumn="0" w:lastRowLastColumn="0"/>
        </w:trPr>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7A8AC1D9" w14:textId="77777777" w:rsidR="0073385B" w:rsidRDefault="00CC2F75">
            <w:pPr>
              <w:pStyle w:val="ProductList-TableBody"/>
            </w:pPr>
            <w:r>
              <w:rPr>
                <w:color w:val="FFFFFF"/>
              </w:rPr>
              <w:t>Ценовой уровень Select Plus — для коммерческих продуктов</w:t>
            </w:r>
          </w:p>
        </w:tc>
        <w:tc>
          <w:tcPr>
            <w:tcW w:w="6120" w:type="dxa"/>
            <w:tcBorders>
              <w:top w:val="single" w:sz="4" w:space="0" w:color="000000"/>
              <w:left w:val="single" w:sz="4" w:space="0" w:color="000000"/>
              <w:bottom w:val="single" w:sz="4" w:space="0" w:color="000000"/>
              <w:right w:val="single" w:sz="4" w:space="0" w:color="000000"/>
            </w:tcBorders>
            <w:shd w:val="clear" w:color="auto" w:fill="0072C6"/>
          </w:tcPr>
          <w:p w14:paraId="383B96F2" w14:textId="77777777" w:rsidR="0073385B" w:rsidRDefault="00CC2F75">
            <w:pPr>
              <w:pStyle w:val="ProductList-TableBody"/>
            </w:pPr>
            <w:r>
              <w:rPr>
                <w:color w:val="FFFFFF"/>
              </w:rPr>
              <w:t>Минимальное количество баллов за год для каждой категории</w:t>
            </w:r>
          </w:p>
        </w:tc>
      </w:tr>
      <w:tr w:rsidR="0073385B" w14:paraId="532504A3" w14:textId="77777777">
        <w:tc>
          <w:tcPr>
            <w:tcW w:w="6120" w:type="dxa"/>
            <w:tcBorders>
              <w:top w:val="single" w:sz="4" w:space="0" w:color="000000"/>
              <w:left w:val="single" w:sz="4" w:space="0" w:color="000000"/>
              <w:bottom w:val="single" w:sz="4" w:space="0" w:color="000000"/>
              <w:right w:val="single" w:sz="4" w:space="0" w:color="000000"/>
            </w:tcBorders>
          </w:tcPr>
          <w:p w14:paraId="544C12FE" w14:textId="77777777" w:rsidR="0073385B" w:rsidRDefault="00CC2F75">
            <w:pPr>
              <w:pStyle w:val="ProductList-TableBody"/>
            </w:pPr>
            <w:r>
              <w:t>A</w:t>
            </w:r>
          </w:p>
        </w:tc>
        <w:tc>
          <w:tcPr>
            <w:tcW w:w="6120" w:type="dxa"/>
            <w:tcBorders>
              <w:top w:val="single" w:sz="4" w:space="0" w:color="000000"/>
              <w:left w:val="single" w:sz="4" w:space="0" w:color="000000"/>
              <w:bottom w:val="single" w:sz="4" w:space="0" w:color="000000"/>
              <w:right w:val="single" w:sz="4" w:space="0" w:color="000000"/>
            </w:tcBorders>
          </w:tcPr>
          <w:p w14:paraId="058179A9" w14:textId="77777777" w:rsidR="0073385B" w:rsidRDefault="00CC2F75">
            <w:pPr>
              <w:pStyle w:val="ProductList-TableBody"/>
            </w:pPr>
            <w:r>
              <w:t>500</w:t>
            </w:r>
          </w:p>
        </w:tc>
      </w:tr>
      <w:tr w:rsidR="0073385B" w14:paraId="695A06AD" w14:textId="77777777">
        <w:tc>
          <w:tcPr>
            <w:tcW w:w="6120" w:type="dxa"/>
            <w:tcBorders>
              <w:top w:val="single" w:sz="4" w:space="0" w:color="000000"/>
              <w:left w:val="single" w:sz="4" w:space="0" w:color="000000"/>
              <w:bottom w:val="single" w:sz="4" w:space="0" w:color="000000"/>
              <w:right w:val="single" w:sz="4" w:space="0" w:color="000000"/>
            </w:tcBorders>
          </w:tcPr>
          <w:p w14:paraId="4E2FBC8D" w14:textId="77777777" w:rsidR="0073385B" w:rsidRDefault="00CC2F75">
            <w:pPr>
              <w:pStyle w:val="ProductList-TableBody"/>
            </w:pPr>
            <w:r>
              <w:t>B</w:t>
            </w:r>
          </w:p>
        </w:tc>
        <w:tc>
          <w:tcPr>
            <w:tcW w:w="6120" w:type="dxa"/>
            <w:tcBorders>
              <w:top w:val="single" w:sz="4" w:space="0" w:color="000000"/>
              <w:left w:val="single" w:sz="4" w:space="0" w:color="000000"/>
              <w:bottom w:val="single" w:sz="4" w:space="0" w:color="000000"/>
              <w:right w:val="single" w:sz="4" w:space="0" w:color="000000"/>
            </w:tcBorders>
          </w:tcPr>
          <w:p w14:paraId="1861572D" w14:textId="77777777" w:rsidR="0073385B" w:rsidRDefault="00CC2F75">
            <w:pPr>
              <w:pStyle w:val="ProductList-TableBody"/>
            </w:pPr>
            <w:r>
              <w:t>4,000</w:t>
            </w:r>
          </w:p>
        </w:tc>
      </w:tr>
      <w:tr w:rsidR="0073385B" w14:paraId="266BA319" w14:textId="77777777">
        <w:tc>
          <w:tcPr>
            <w:tcW w:w="6120" w:type="dxa"/>
            <w:tcBorders>
              <w:top w:val="single" w:sz="4" w:space="0" w:color="000000"/>
              <w:left w:val="single" w:sz="4" w:space="0" w:color="000000"/>
              <w:bottom w:val="single" w:sz="4" w:space="0" w:color="000000"/>
              <w:right w:val="single" w:sz="4" w:space="0" w:color="000000"/>
            </w:tcBorders>
          </w:tcPr>
          <w:p w14:paraId="3DBF16EE" w14:textId="77777777" w:rsidR="0073385B" w:rsidRDefault="00CC2F75">
            <w:pPr>
              <w:pStyle w:val="ProductList-TableBody"/>
            </w:pPr>
            <w:r>
              <w:t>C</w:t>
            </w:r>
          </w:p>
        </w:tc>
        <w:tc>
          <w:tcPr>
            <w:tcW w:w="6120" w:type="dxa"/>
            <w:tcBorders>
              <w:top w:val="single" w:sz="4" w:space="0" w:color="000000"/>
              <w:left w:val="single" w:sz="4" w:space="0" w:color="000000"/>
              <w:bottom w:val="single" w:sz="4" w:space="0" w:color="000000"/>
              <w:right w:val="single" w:sz="4" w:space="0" w:color="000000"/>
            </w:tcBorders>
          </w:tcPr>
          <w:p w14:paraId="66DF7A81" w14:textId="77777777" w:rsidR="0073385B" w:rsidRDefault="00CC2F75">
            <w:pPr>
              <w:pStyle w:val="ProductList-TableBody"/>
            </w:pPr>
            <w:r>
              <w:t>10,000</w:t>
            </w:r>
          </w:p>
        </w:tc>
      </w:tr>
      <w:tr w:rsidR="0073385B" w14:paraId="01032C31" w14:textId="77777777">
        <w:tc>
          <w:tcPr>
            <w:tcW w:w="6120" w:type="dxa"/>
            <w:tcBorders>
              <w:top w:val="single" w:sz="4" w:space="0" w:color="000000"/>
              <w:left w:val="single" w:sz="4" w:space="0" w:color="000000"/>
              <w:bottom w:val="single" w:sz="4" w:space="0" w:color="000000"/>
              <w:right w:val="single" w:sz="4" w:space="0" w:color="000000"/>
            </w:tcBorders>
          </w:tcPr>
          <w:p w14:paraId="0A5CAFB5" w14:textId="77777777" w:rsidR="0073385B" w:rsidRDefault="00CC2F75">
            <w:pPr>
              <w:pStyle w:val="ProductList-TableBody"/>
            </w:pPr>
            <w:r>
              <w:t>D</w:t>
            </w:r>
          </w:p>
        </w:tc>
        <w:tc>
          <w:tcPr>
            <w:tcW w:w="6120" w:type="dxa"/>
            <w:tcBorders>
              <w:top w:val="single" w:sz="4" w:space="0" w:color="000000"/>
              <w:left w:val="single" w:sz="4" w:space="0" w:color="000000"/>
              <w:bottom w:val="single" w:sz="4" w:space="0" w:color="000000"/>
              <w:right w:val="single" w:sz="4" w:space="0" w:color="000000"/>
            </w:tcBorders>
          </w:tcPr>
          <w:p w14:paraId="20CD5A05" w14:textId="77777777" w:rsidR="0073385B" w:rsidRDefault="00CC2F75">
            <w:pPr>
              <w:pStyle w:val="ProductList-TableBody"/>
            </w:pPr>
            <w:r>
              <w:t>25,000</w:t>
            </w:r>
          </w:p>
        </w:tc>
      </w:tr>
    </w:tbl>
    <w:p w14:paraId="71C2F404" w14:textId="77777777" w:rsidR="0073385B" w:rsidRDefault="00CC2F75">
      <w:pPr>
        <w:pStyle w:val="ProductList-Offering1Heading"/>
        <w:outlineLvl w:val="1"/>
      </w:pPr>
      <w:bookmarkStart w:id="422" w:name="_Sec569"/>
      <w:r>
        <w:t>Определение управления для соответствующих устройств</w:t>
      </w:r>
      <w:bookmarkEnd w:id="422"/>
      <w:r>
        <w:fldChar w:fldCharType="begin"/>
      </w:r>
      <w:r>
        <w:instrText xml:space="preserve"> TC "</w:instrText>
      </w:r>
      <w:bookmarkStart w:id="423" w:name="_Toc31293681"/>
      <w:r>
        <w:instrText>Определение управления для соответствующих устройств</w:instrText>
      </w:r>
      <w:bookmarkEnd w:id="423"/>
      <w:r>
        <w:instrText>" \l 2</w:instrText>
      </w:r>
      <w:r>
        <w:fldChar w:fldCharType="end"/>
      </w:r>
    </w:p>
    <w:p w14:paraId="5F1841B3" w14:textId="77777777" w:rsidR="0073385B" w:rsidRDefault="00CC2F75">
      <w:pPr>
        <w:pStyle w:val="ProductList-Body"/>
      </w:pPr>
      <w:r>
        <w:t xml:space="preserve">Если Соглашение корпоративного лицензирования Клиента связано с Условиями для продуктов, Списком продуктов или Правами на использование продуктов для определения управляемых Соответствующих устройств, применяются следующие условия. Клиент «управляет» любым устройством, на котором он прямо или косвенно управляет одной или несколькими средами операционных систем. Например, Клиент управляет любыми следующими устройствами: </w:t>
      </w:r>
    </w:p>
    <w:p w14:paraId="409D6C55" w14:textId="77777777" w:rsidR="0073385B" w:rsidRDefault="00CC2F75" w:rsidP="00CC2F75">
      <w:pPr>
        <w:pStyle w:val="ProductList-Bullet"/>
        <w:numPr>
          <w:ilvl w:val="0"/>
          <w:numId w:val="74"/>
        </w:numPr>
      </w:pPr>
      <w:r>
        <w:t>которым он разрешает присоединяться к его домену, или</w:t>
      </w:r>
    </w:p>
    <w:p w14:paraId="7251DFD4" w14:textId="77777777" w:rsidR="0073385B" w:rsidRDefault="00CC2F75" w:rsidP="00CC2F75">
      <w:pPr>
        <w:pStyle w:val="ProductList-Bullet"/>
        <w:numPr>
          <w:ilvl w:val="0"/>
          <w:numId w:val="74"/>
        </w:numPr>
      </w:pPr>
      <w:r>
        <w:t>проверку подлинности которых он выполняет как обязательное требование для использования приложений на его территории, или</w:t>
      </w:r>
    </w:p>
    <w:p w14:paraId="4A04B7E2" w14:textId="77777777" w:rsidR="0073385B" w:rsidRDefault="00CC2F75" w:rsidP="00CC2F75">
      <w:pPr>
        <w:pStyle w:val="ProductList-Bullet"/>
        <w:numPr>
          <w:ilvl w:val="0"/>
          <w:numId w:val="74"/>
        </w:numPr>
      </w:pPr>
      <w:r>
        <w:t>на которые он устанавливает агенты (например, антивирусное и антивредоносное ПО или другие агенты, санкционируемые политикой клиента), или</w:t>
      </w:r>
    </w:p>
    <w:p w14:paraId="320F3A49" w14:textId="77777777" w:rsidR="0073385B" w:rsidRDefault="00CC2F75" w:rsidP="00CC2F75">
      <w:pPr>
        <w:pStyle w:val="ProductList-Bullet"/>
        <w:numPr>
          <w:ilvl w:val="0"/>
          <w:numId w:val="74"/>
        </w:numPr>
      </w:pPr>
      <w:r>
        <w:t>к которым он прямо или косвенно применяет групповые политики и обеспечивает их выполнение, или</w:t>
      </w:r>
    </w:p>
    <w:p w14:paraId="0D3BCC8D" w14:textId="77777777" w:rsidR="0073385B" w:rsidRDefault="00CC2F75" w:rsidP="00CC2F75">
      <w:pPr>
        <w:pStyle w:val="ProductList-Bullet"/>
        <w:numPr>
          <w:ilvl w:val="0"/>
          <w:numId w:val="74"/>
        </w:numPr>
      </w:pPr>
      <w:r>
        <w:t>о которых он запрашивает или получает данные, и выполняет настройки или отправляет инструкции для оборудования или программного обеспечения, которое прямо или косвенно связано со средой операционной системы, или</w:t>
      </w:r>
    </w:p>
    <w:p w14:paraId="4A230262" w14:textId="77777777" w:rsidR="0073385B" w:rsidRDefault="00CC2F75" w:rsidP="00CC2F75">
      <w:pPr>
        <w:pStyle w:val="ProductList-Bullet"/>
        <w:numPr>
          <w:ilvl w:val="0"/>
          <w:numId w:val="74"/>
        </w:numPr>
      </w:pPr>
      <w:r>
        <w:t>которым он разрешает доступ к инфраструктуре виртуальных рабочих столов (VDI) вне рамок программы Microsoft Software Assurance, Windows Intune (на устройство) или прав на использование доступа к виртуальному рабочему столу Windows (Virtual Desktop Access) за пределами офиса.</w:t>
      </w:r>
    </w:p>
    <w:p w14:paraId="3C1F362E" w14:textId="77777777" w:rsidR="0073385B" w:rsidRDefault="0073385B">
      <w:pPr>
        <w:pStyle w:val="ProductList-Body"/>
      </w:pPr>
    </w:p>
    <w:p w14:paraId="146E4E9E" w14:textId="77777777" w:rsidR="0073385B" w:rsidRDefault="00CC2F75">
      <w:pPr>
        <w:pStyle w:val="ProductList-Body"/>
      </w:pPr>
      <w:r>
        <w:t>Устройство, которое получает доступ к VDI только в рамках прав на использование вне офиса или использует Windows To Go на Соответствующем стороннем устройстве только вне территории Клиента и не управляется в других целях согласно описанному выше, не рассматривается как «управляемое» в рамках данного определения.</w:t>
      </w:r>
    </w:p>
    <w:p w14:paraId="66CAB6F2" w14:textId="77777777" w:rsidR="0073385B" w:rsidRDefault="00CC2F75">
      <w:pPr>
        <w:pStyle w:val="ProductList-Offering1Heading"/>
        <w:outlineLvl w:val="1"/>
      </w:pPr>
      <w:bookmarkStart w:id="424" w:name="_Sec570"/>
      <w:r>
        <w:t>Веб-службы в программах Open</w:t>
      </w:r>
      <w:bookmarkEnd w:id="424"/>
      <w:r>
        <w:fldChar w:fldCharType="begin"/>
      </w:r>
      <w:r>
        <w:instrText xml:space="preserve"> TC "</w:instrText>
      </w:r>
      <w:bookmarkStart w:id="425" w:name="_Toc31293682"/>
      <w:r>
        <w:instrText>Веб-службы в программах Open</w:instrText>
      </w:r>
      <w:bookmarkEnd w:id="425"/>
      <w:r>
        <w:instrText>" \l 2</w:instrText>
      </w:r>
      <w:r>
        <w:fldChar w:fldCharType="end"/>
      </w:r>
    </w:p>
    <w:p w14:paraId="09D960EC" w14:textId="77777777" w:rsidR="0073385B" w:rsidRDefault="00CC2F75">
      <w:pPr>
        <w:pStyle w:val="ProductList-Body"/>
      </w:pPr>
      <w:r>
        <w:t>В рамках программ лицензирования Open License, Open Value и Open Value Subscription началом срока действия подписки на Веб-службы является дата активации ключа продукта, а не заказа. После активации ключа продукта Microsoft не принимает от партнеров Microsoft запросы на возврат.</w:t>
      </w:r>
    </w:p>
    <w:p w14:paraId="7367ECA3" w14:textId="77777777" w:rsidR="0073385B" w:rsidRDefault="0073385B">
      <w:pPr>
        <w:pStyle w:val="ProductList-Body"/>
      </w:pPr>
    </w:p>
    <w:p w14:paraId="74EE1E2D" w14:textId="77777777" w:rsidR="0073385B" w:rsidRDefault="00CC2F75">
      <w:pPr>
        <w:pStyle w:val="ProductList-Body"/>
      </w:pPr>
      <w:r>
        <w:t>Для участия в программе Open Value Клиент должен приобрести не менее 5 лицензий. Лицензии на подписку «на пользователя» (User SL) для Веб-служб могут входить в число пяти лицензий, составляющих минимальное необходимое количество. Однако заказ пяти лицензий на подписку «на пользователя» не удовлетворяет требование к минимальному количеству лицензий в рамках программы Open Value при лицензировании всех компьютеров организации и программы Open Value Subscription. В рамках программы Open Value при лицензировании всех компьютеров компании и программы Open Value Subscription первоначальный заказ должен включать не менее 5 лицензий на платформы для настольных компьютеров или на компоненты для настольных компьютеров в дополнение к любым лицензиям на подписку «на пользователя».</w:t>
      </w:r>
    </w:p>
    <w:p w14:paraId="6E089304" w14:textId="77777777" w:rsidR="0073385B" w:rsidRDefault="00CC2F75">
      <w:pPr>
        <w:pStyle w:val="ProductList-Offering1Heading"/>
        <w:outlineLvl w:val="1"/>
      </w:pPr>
      <w:bookmarkStart w:id="426" w:name="_Sec571"/>
      <w:r>
        <w:t>Дополнительные условия для профессиональных услуг — Соглашения Legacy</w:t>
      </w:r>
      <w:bookmarkEnd w:id="426"/>
      <w:r>
        <w:fldChar w:fldCharType="begin"/>
      </w:r>
      <w:r>
        <w:instrText xml:space="preserve"> TC "</w:instrText>
      </w:r>
      <w:bookmarkStart w:id="427" w:name="_Toc31293683"/>
      <w:r>
        <w:instrText>Дополнительные условия для профессиональных услуг — Соглашения Legacy</w:instrText>
      </w:r>
      <w:bookmarkEnd w:id="427"/>
      <w:r>
        <w:instrText>" \l 2</w:instrText>
      </w:r>
      <w:r>
        <w:fldChar w:fldCharType="end"/>
      </w:r>
    </w:p>
    <w:p w14:paraId="59FCE53B" w14:textId="77777777" w:rsidR="0073385B" w:rsidRDefault="00CC2F75">
      <w:pPr>
        <w:pStyle w:val="ProductList-Body"/>
      </w:pPr>
      <w:r>
        <w:t>Право клиента на использование каких-либо услуг консалтинга и поддержки, которые оказывает Microsoft как «Профессиональные услуги», приобретенных в соответствии с настоящим Списком продуктов, регулируется (1) Соглашением о корпоративном лицензировании клиента и (2) любым другим соглашением уровня Master на Услуги Microsoft, которое могло быть в наличии у клиента на момент приобретения Услуг. В случае противоречия преимущественную силу имеет самая последняя версия соглашения на Профессиональные услуги. Если основное соглашение клиента в рамках программ корпоративного лицензирования является версией Соглашения Microsoft Business, датированной до сентября 2007 г. или не включает условия предоставления Профессиональных услуг и клиент не подписывал других соглашений уровня Master на Услуги Microsoft, к Профессиональным услугам, приобретенным и используемым клиентом, применяются следующие дополнительные условия.</w:t>
      </w:r>
    </w:p>
    <w:p w14:paraId="55F2EE1C" w14:textId="77777777" w:rsidR="0073385B" w:rsidRDefault="0073385B">
      <w:pPr>
        <w:pStyle w:val="ProductList-Body"/>
      </w:pPr>
    </w:p>
    <w:p w14:paraId="63A594AB" w14:textId="77777777" w:rsidR="0073385B" w:rsidRDefault="00CC2F75">
      <w:pPr>
        <w:pStyle w:val="ProductList-ClauseHeading"/>
        <w:outlineLvl w:val="2"/>
      </w:pPr>
      <w:r>
        <w:t>Использование, собственность и лицензионные права</w:t>
      </w:r>
    </w:p>
    <w:p w14:paraId="62453E8F" w14:textId="77777777" w:rsidR="0073385B" w:rsidRDefault="00CC2F75">
      <w:pPr>
        <w:pStyle w:val="ProductList-SubClauseHeading"/>
        <w:outlineLvl w:val="3"/>
      </w:pPr>
      <w:r>
        <w:t>Исправления</w:t>
      </w:r>
    </w:p>
    <w:p w14:paraId="157DD702" w14:textId="77777777" w:rsidR="0073385B" w:rsidRDefault="00CC2F75">
      <w:pPr>
        <w:pStyle w:val="ProductList-BodyIndented"/>
      </w:pPr>
      <w:r>
        <w:t>Если Microsoft предоставляет Исправления для продуктов, их изменения, расширения или производные разработки, которые Microsoft выпустил на общих основаниях (например, пакеты обновления Коммерческих продуктов) или предназначенные для решения определенных проблем для клиента (все вместе – «Исправления»), такие исправления лицензируются на тех же условиях, что и Продукт, к которому они относятся. Если Исправления предоставляются не для конкретного продукта, к ним применяются любые условия, предоставляемые Microsoft вместе с исправлениями.</w:t>
      </w:r>
    </w:p>
    <w:p w14:paraId="17AE2026" w14:textId="77777777" w:rsidR="0073385B" w:rsidRDefault="0073385B">
      <w:pPr>
        <w:pStyle w:val="ProductList-BodyIndented"/>
      </w:pPr>
    </w:p>
    <w:p w14:paraId="0E142308" w14:textId="77777777" w:rsidR="0073385B" w:rsidRDefault="00CC2F75">
      <w:pPr>
        <w:pStyle w:val="ProductList-SubClauseHeading"/>
        <w:outlineLvl w:val="3"/>
      </w:pPr>
      <w:r>
        <w:t>Предшествующие разработки</w:t>
      </w:r>
    </w:p>
    <w:p w14:paraId="3590997D" w14:textId="77777777" w:rsidR="0073385B" w:rsidRDefault="00CC2F75">
      <w:pPr>
        <w:pStyle w:val="ProductList-BodyIndented"/>
      </w:pPr>
      <w:r>
        <w:t>Все права на любые компьютерные коды или письменные материалы, не содержащие кода, разработанные или другим образом полученные независимо от предоставленных Клиенту Профессиональных услуг («Предшествующие разработки»), останутся исключительной собственностью стороны, которая их предоставляет. Каждая сторона может использовать, воспроизводить и модифицировать Предшествующие разработки другой стороны только по мере необходимости в целях выполнения обязательств, относящихся к Профессиональным услугам.</w:t>
      </w:r>
    </w:p>
    <w:p w14:paraId="075D1101" w14:textId="77777777" w:rsidR="0073385B" w:rsidRDefault="00CC2F75">
      <w:pPr>
        <w:pStyle w:val="ProductList-BodyIndented"/>
      </w:pPr>
      <w:r>
        <w:t>Если иное прямо не согласовано сторонами письменно, после получения платежа в полном объеме Microsoft предоставляет Клиенту неисключительную, бессрочную, полностью оплаченную лицензию на использование, воспроизведение и изменение (если применимо) Предшествующих разработок Microsoft, предоставленных в составе Поставляемых сервисных материалов, исключительно для внутренней деловой деятельности Клиента. Лицензия на Предшествующие разработки Microsoft зависит от соблюдения Клиентом положений соглашения о корпоративном лицензировании Клиента.</w:t>
      </w:r>
    </w:p>
    <w:p w14:paraId="1861F682" w14:textId="77777777" w:rsidR="0073385B" w:rsidRDefault="0073385B">
      <w:pPr>
        <w:pStyle w:val="ProductList-BodyIndented"/>
      </w:pPr>
    </w:p>
    <w:p w14:paraId="013A93F9" w14:textId="77777777" w:rsidR="0073385B" w:rsidRDefault="00CC2F75">
      <w:pPr>
        <w:pStyle w:val="ProductList-SubClauseHeading"/>
        <w:outlineLvl w:val="3"/>
      </w:pPr>
      <w:r>
        <w:t>Поставляемые сервисные материалы</w:t>
      </w:r>
    </w:p>
    <w:p w14:paraId="3F4B7A85" w14:textId="77777777" w:rsidR="0073385B" w:rsidRDefault="00CC2F75">
      <w:pPr>
        <w:pStyle w:val="ProductList-BodyIndented"/>
      </w:pPr>
      <w:r>
        <w:t xml:space="preserve">Все компьютерные коды или материалы, не являющиеся Продуктами или Исправлениями, которые Microsoft оставляет Клиенту после оказания Профессиональных услуг, считаются Поставляемыми сервисными материалами. После получения оплаты за Профессиональные услуги в полном объеме Microsoft предоставляет Клиенту неисключительную, не подлежащую передаче, бессрочную лицензию на воспроизведение, использование и изменение Поставляемых сервисных материалов исключительно для внутренних деловых целей Клиента с учетом условий, регулирующих предоставление Профессиональных услуг, и условий соглашения о корпоративном лицензировании Клиента. </w:t>
      </w:r>
    </w:p>
    <w:p w14:paraId="4DA80999" w14:textId="77777777" w:rsidR="0073385B" w:rsidRDefault="0073385B">
      <w:pPr>
        <w:pStyle w:val="ProductList-BodyIndented"/>
      </w:pPr>
    </w:p>
    <w:p w14:paraId="42850A40" w14:textId="77777777" w:rsidR="0073385B" w:rsidRDefault="00CC2F75">
      <w:pPr>
        <w:pStyle w:val="ProductList-SubClauseHeading"/>
        <w:outlineLvl w:val="3"/>
      </w:pPr>
      <w:r>
        <w:t>Использование технической информации Профессиональных услуг</w:t>
      </w:r>
    </w:p>
    <w:p w14:paraId="04E700A9" w14:textId="77777777" w:rsidR="0073385B" w:rsidRDefault="00CC2F75">
      <w:pPr>
        <w:pStyle w:val="ProductList-BodyIndented"/>
      </w:pPr>
      <w:r>
        <w:t xml:space="preserve">Корпорация Microsoft может использовать любые технические сведения, полученные ей в результате предоставления Профессиональных услуг, для решения проблем, устранения неполадок, усовершенствования функциональности продуктов, в Исправлениях и для создания базы знаний Microsoft. Как часть подобного использования, Microsoft соглашается не идентифицировать Клиента и не раскрывать конфиденциальную информацию Клиента. </w:t>
      </w:r>
    </w:p>
    <w:p w14:paraId="2D110AD8" w14:textId="77777777" w:rsidR="0073385B" w:rsidRDefault="0073385B">
      <w:pPr>
        <w:pStyle w:val="ProductList-BodyIndented"/>
      </w:pPr>
    </w:p>
    <w:p w14:paraId="01D9C3D5" w14:textId="77777777" w:rsidR="0073385B" w:rsidRDefault="00CC2F75">
      <w:pPr>
        <w:pStyle w:val="ProductList-SubClauseHeading"/>
        <w:outlineLvl w:val="3"/>
      </w:pPr>
      <w:r>
        <w:t>Ограничения для Лицензии на открытый исходный код</w:t>
      </w:r>
    </w:p>
    <w:p w14:paraId="1A3A812C" w14:textId="77777777" w:rsidR="0073385B" w:rsidRDefault="00CC2F75">
      <w:pPr>
        <w:pStyle w:val="ProductList-BodyIndented"/>
      </w:pPr>
      <w:r>
        <w:t>Клиент не имеет права устанавливать или использовать программное обеспечение или технологию, производимые не Microsoft, Клиент не должен приводить к ситуации, когда в результате его действий на интеллектуальную собственность или технологии Microsoft станут распространяться обязательства помимо предусмотренных в условиях предоставления Профессиональных услуг или соглашении о корпоративном лицензировании Клиента.</w:t>
      </w:r>
    </w:p>
    <w:p w14:paraId="517A30B4" w14:textId="77777777" w:rsidR="0073385B" w:rsidRDefault="0073385B">
      <w:pPr>
        <w:pStyle w:val="ProductList-BodyIndented"/>
      </w:pPr>
    </w:p>
    <w:p w14:paraId="57AB5151" w14:textId="77777777" w:rsidR="0073385B" w:rsidRDefault="00CC2F75">
      <w:pPr>
        <w:pStyle w:val="ProductList-SubClauseHeading"/>
        <w:outlineLvl w:val="3"/>
      </w:pPr>
      <w:r>
        <w:t>Права Аффилированных лиц</w:t>
      </w:r>
    </w:p>
    <w:p w14:paraId="625B67CA" w14:textId="77777777" w:rsidR="0073385B" w:rsidRDefault="00CC2F75">
      <w:pPr>
        <w:pStyle w:val="ProductList-BodyIndented"/>
      </w:pPr>
      <w:r>
        <w:t>Клиент может сублицензировать права на использование Поставляемых сервисных материалов своим Аффилированным лицам, однако Аффилированные лица Клиента не имеют права на сублицензирование данных прав. Клиент несет ответственность за обеспечение соблюдения своими Аффилированными лицами этих условий предоставления Профессиональных услуг и положений соглашения о корпоративном лицензировании Клиента.</w:t>
      </w:r>
    </w:p>
    <w:p w14:paraId="67A9A8A4" w14:textId="77777777" w:rsidR="0073385B" w:rsidRDefault="0073385B">
      <w:pPr>
        <w:pStyle w:val="ProductList-BodyIndented"/>
      </w:pPr>
    </w:p>
    <w:p w14:paraId="72B789DF" w14:textId="77777777" w:rsidR="0073385B" w:rsidRDefault="00CC2F75">
      <w:pPr>
        <w:pStyle w:val="ProductList-ClauseHeading"/>
        <w:outlineLvl w:val="2"/>
      </w:pPr>
      <w:r>
        <w:t>Гарантии и ограничение ответственности</w:t>
      </w:r>
    </w:p>
    <w:p w14:paraId="0631183E" w14:textId="77777777" w:rsidR="0073385B" w:rsidRDefault="00CC2F75">
      <w:pPr>
        <w:pStyle w:val="ProductList-SubClauseHeading"/>
        <w:outlineLvl w:val="3"/>
      </w:pPr>
      <w:r>
        <w:t>Гарантия на Профессиональные услуги</w:t>
      </w:r>
    </w:p>
    <w:p w14:paraId="247BA91D" w14:textId="77777777" w:rsidR="0073385B" w:rsidRDefault="00CC2F75">
      <w:pPr>
        <w:pStyle w:val="ProductList-BodyIndented"/>
      </w:pPr>
      <w:r>
        <w:t xml:space="preserve">Microsoft гарантирует, что оказание Профессиональных услуг будет осуществляться на высоком профессиональном уровне. Если Microsoft не выполнит гарантийные обязательства и Клиент уведомит об этом Microsoft в течение 90 дней от даты оказания Профессиональных услуг, то Microsoft, в качестве единственного средства защиты прав Клиента в случае нарушения гарантии, либо повторно окажет Профессиональные услуги либо возместит Клиенту уплаченную за них сумму. </w:t>
      </w:r>
      <w:r>
        <w:rPr>
          <w:b/>
        </w:rPr>
        <w:t>Кроме данной ограниченной гарантии, Microsoft не предоставляет других гарантий или условий и отказывается от любых других явных, подразумеваемых или предусмотренных законодательством гарантий, в том числе от гарантий качества, принадлежности права, отсутствия нарушения прав иных правообладателей, товарной пригодности, соответствия определенной цели.</w:t>
      </w:r>
    </w:p>
    <w:p w14:paraId="371385EB" w14:textId="77777777" w:rsidR="0073385B" w:rsidRDefault="0073385B">
      <w:pPr>
        <w:pStyle w:val="ProductList-BodyIndented"/>
      </w:pPr>
    </w:p>
    <w:p w14:paraId="03054DAF" w14:textId="77777777" w:rsidR="0073385B" w:rsidRDefault="00CC2F75">
      <w:pPr>
        <w:pStyle w:val="ProductList-SubClauseHeading"/>
        <w:outlineLvl w:val="3"/>
      </w:pPr>
      <w:r>
        <w:t>Ограничение ответственности</w:t>
      </w:r>
    </w:p>
    <w:p w14:paraId="7D81E6B9" w14:textId="77777777" w:rsidR="0073385B" w:rsidRDefault="00CC2F75">
      <w:pPr>
        <w:pStyle w:val="ProductList-BodyIndented"/>
      </w:pPr>
      <w:r>
        <w:t xml:space="preserve">Ответственность Microsoft по прямым убыткам ограничивается суммами, уплаченными Клиентом за Профессиональные услуги. Ответственность Microsoft в отношении бесплатных услуг, а также кода, в отношении которого у Клиента есть разрешение на вторичное распространение третьим лицам без дополнительных выплат в пользу Microsoft, ограничивается суммой прямого ущерба в размере 5 000 долл. США. </w:t>
      </w:r>
      <w:r>
        <w:rPr>
          <w:b/>
        </w:rPr>
        <w:t>Ни при каких условиях ни одна из сторон не несет ответственности за какие-либо штрафные, косвенные, специальные или случайные убытки, включая утрату возможности использования, упущенную прибыль или ущерб в связи с прекращением деятельности, независимо от причин возникновения или по какой-либо теории ответственности по отношению к Профессиональным услугам. Никакие ограничения или исключения не распространяются на ответственность любой из сторон, возникающую в связи с (1) обязательствами по соблюдению конфиденциальности; или (2) нарушением прав другой стороны на интеллектуальную собственность.</w:t>
      </w:r>
    </w:p>
    <w:p w14:paraId="7B7D313B" w14:textId="77777777" w:rsidR="0073385B" w:rsidRDefault="0073385B">
      <w:pPr>
        <w:pStyle w:val="ProductList-BodyIndented"/>
        <w:jc w:val="right"/>
      </w:pPr>
    </w:p>
    <w:tbl>
      <w:tblPr>
        <w:tblStyle w:val="PURTable0"/>
        <w:tblW w:w="0" w:type="dxa"/>
        <w:tblLook w:val="04A0" w:firstRow="1" w:lastRow="0" w:firstColumn="1" w:lastColumn="0" w:noHBand="0" w:noVBand="1"/>
      </w:tblPr>
      <w:tblGrid>
        <w:gridCol w:w="10556"/>
      </w:tblGrid>
      <w:tr w:rsidR="0073385B" w14:paraId="1F492C0E"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0CD6961A"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52BC8EF" w14:textId="77777777" w:rsidR="0073385B" w:rsidRDefault="0073385B">
      <w:pPr>
        <w:pStyle w:val="ProductList-BodyIndented"/>
      </w:pPr>
    </w:p>
    <w:p w14:paraId="0BC86D57" w14:textId="77777777" w:rsidR="0073385B" w:rsidRDefault="00CC2F75">
      <w:pPr>
        <w:pStyle w:val="ProductList-SectionHeading"/>
        <w:pageBreakBefore/>
        <w:outlineLvl w:val="0"/>
      </w:pPr>
      <w:bookmarkStart w:id="428" w:name="_Sec572"/>
      <w:bookmarkEnd w:id="418"/>
      <w:r>
        <w:t>Приложение F — Специальные предложения</w:t>
      </w:r>
      <w:r>
        <w:fldChar w:fldCharType="begin"/>
      </w:r>
      <w:r>
        <w:instrText xml:space="preserve"> TC "</w:instrText>
      </w:r>
      <w:bookmarkStart w:id="429" w:name="_Toc31293684"/>
      <w:r>
        <w:instrText>Приложение F — Специальные предложения</w:instrText>
      </w:r>
      <w:bookmarkEnd w:id="429"/>
      <w:r>
        <w:instrText>" \l 1</w:instrText>
      </w:r>
      <w:r>
        <w:fldChar w:fldCharType="end"/>
      </w:r>
    </w:p>
    <w:p w14:paraId="23176764" w14:textId="77777777" w:rsidR="0073385B" w:rsidRDefault="0073385B">
      <w:pPr>
        <w:pStyle w:val="ProductList-Body"/>
      </w:pPr>
    </w:p>
    <w:p w14:paraId="53E6376D" w14:textId="77777777" w:rsidR="0073385B" w:rsidRDefault="00CC2F75">
      <w:pPr>
        <w:pStyle w:val="ProductList-OfferingGroupHeading"/>
        <w:outlineLvl w:val="1"/>
      </w:pPr>
      <w:bookmarkStart w:id="430" w:name="_Sec1291"/>
      <w:r>
        <w:t>Специальное предложение на компоненты Microsoft 365 F1 для обеспечения безопасности и соответствия требованиям</w:t>
      </w:r>
      <w:bookmarkEnd w:id="430"/>
      <w:r>
        <w:fldChar w:fldCharType="begin"/>
      </w:r>
      <w:r>
        <w:instrText xml:space="preserve"> TC "</w:instrText>
      </w:r>
      <w:bookmarkStart w:id="431" w:name="_Toc31293685"/>
      <w:r>
        <w:instrText>Специальное предложение на компоненты Microsoft 365 F1 для обеспечения безопасности и соответствия требованиям</w:instrText>
      </w:r>
      <w:bookmarkEnd w:id="431"/>
      <w:r>
        <w:instrText>" \l 2</w:instrText>
      </w:r>
      <w:r>
        <w:fldChar w:fldCharType="end"/>
      </w:r>
    </w:p>
    <w:p w14:paraId="41E9311B" w14:textId="77777777" w:rsidR="0073385B" w:rsidRDefault="00CC2F75">
      <w:pPr>
        <w:pStyle w:val="ProductList-Body"/>
      </w:pPr>
      <w:r>
        <w:t>Клиенты могут воспользоваться специальным предложением на компоненты Microsoft 365 F1 для обеспечения безопасности и соответствия требованиям на пользователей с лицензиями Microsoft 365 F1 при условии,что у всех пользователей Клиента с Выделенными устройствами есть либо лицензии Microsoft 365 E5, либо лицензии Microsoft 365 E5 Security и Microsoft 365 E5 Compliance. Выделенное устройство — это используемое для работы вычислительное устройство с диагональю экрана от 10,1", которое пользователь использует более 60 % общего времени эксплуатации устройства за любой 90-дневный период. Специальное предложение на компоненты Microsoft 365 F1 для обеспечения безопасности и соответствия требованиям включает Microsoft 365 E5 Security, Microsoft 365 E5 Compliance, Office 365 Data Loss Prevention, Exchange Online Archiving, OneDrive для бизнеса и eDiscovery Search, Hold и Export for SharePoint Online.</w:t>
      </w:r>
    </w:p>
    <w:p w14:paraId="2A0DB0DA" w14:textId="77777777" w:rsidR="0073385B" w:rsidRDefault="00CC2F75">
      <w:pPr>
        <w:pStyle w:val="ProductList-OfferingGroupHeading"/>
        <w:outlineLvl w:val="1"/>
      </w:pPr>
      <w:bookmarkStart w:id="432" w:name="_Sec1290"/>
      <w:r>
        <w:t>Рекламная акция Windows 7 ESU для пользователей Windows E5, M365 E5 и M365 E5 Security</w:t>
      </w:r>
      <w:bookmarkEnd w:id="432"/>
      <w:r>
        <w:fldChar w:fldCharType="begin"/>
      </w:r>
      <w:r>
        <w:instrText xml:space="preserve"> TC "</w:instrText>
      </w:r>
      <w:bookmarkStart w:id="433" w:name="_Toc31293686"/>
      <w:r>
        <w:instrText>Рекламная акция Windows 7 ESU для пользователей Windows E5, M365 E5 и M365 E5 Security</w:instrText>
      </w:r>
      <w:bookmarkEnd w:id="433"/>
      <w:r>
        <w:instrText>" \l 2</w:instrText>
      </w:r>
      <w:r>
        <w:fldChar w:fldCharType="end"/>
      </w:r>
    </w:p>
    <w:p w14:paraId="6A465F14" w14:textId="77777777" w:rsidR="0073385B" w:rsidRDefault="00CC2F75">
      <w:pPr>
        <w:pStyle w:val="ProductList-Body"/>
      </w:pPr>
      <w:r>
        <w:t>Пользователи с лицензиями на Windows E5, Microsoft 365 E5 или Microsoft 365 E5 Security (лицензии на подписку) по Соглашению Enterprise или Соглашению Enterprise Subscription до 14 января 2020 г. («Соответствующие пользователи») могут использовать до пяти устройств одновременно для запуска локальных операционных сред с покрытием Windows 7 ESU для 2020 или доступ к виртуальным операционным средам с покрытием Windows 7 ESU для 2020 без необходимости приобретения лицензии на Windows 7 ESU. Клиент может приобрести лицензии на Windows 7 ESU 2021 и 2022, а также Windows 7 ESU 2021 и 2022 для Microsoft 365 для таких устройств без необходимости приобретать лицензию 2020 ESU, если устройства использовались исключительно Соответствующими пользователями на протяжении периода покрытия ESU 2020. Требуется назначение этим устройствам лицензий ESU на все соответствующие годы в случае использования какими-либо пользователями, в настоящее время не имеющими лицензий «на подписку» на Windows E5, Microsoft 365 E5 или Microsoft 365 E5 Security.</w:t>
      </w:r>
    </w:p>
    <w:p w14:paraId="28BA71D6" w14:textId="77777777" w:rsidR="0073385B" w:rsidRDefault="00CC2F75">
      <w:pPr>
        <w:pStyle w:val="ProductList-SectionHeading"/>
        <w:pageBreakBefore/>
        <w:outlineLvl w:val="0"/>
      </w:pPr>
      <w:bookmarkStart w:id="434" w:name="_Sec899"/>
      <w:bookmarkEnd w:id="428"/>
      <w:r>
        <w:t>Приложение G — Условия использования Массивов хранения данных и Azure Data Box</w:t>
      </w:r>
      <w:r>
        <w:fldChar w:fldCharType="begin"/>
      </w:r>
      <w:r>
        <w:instrText xml:space="preserve"> TC "</w:instrText>
      </w:r>
      <w:bookmarkStart w:id="435" w:name="_Toc31293687"/>
      <w:r>
        <w:instrText>Приложение G — Условия использования Массивов хранения данных и Azure Data Box</w:instrText>
      </w:r>
      <w:bookmarkEnd w:id="435"/>
      <w:r>
        <w:instrText>" \l 1</w:instrText>
      </w:r>
      <w:r>
        <w:fldChar w:fldCharType="end"/>
      </w:r>
    </w:p>
    <w:p w14:paraId="13ADE3FB" w14:textId="77777777" w:rsidR="0073385B" w:rsidRDefault="00CC2F75">
      <w:pPr>
        <w:pStyle w:val="ProductList-Body"/>
      </w:pPr>
      <w:r>
        <w:t>Настоящее приложение G содержит дополнительные или альтернативные условия, касающиеся аппаратных Продуктов, указанных в этом приложении G. В случае противоречий между положениями настоящего приложения G и Условий для продуктов, вопросы, касающиеся аппаратных Продуктов, регулируются и контролируются положениями этого приложения G.</w:t>
      </w:r>
    </w:p>
    <w:p w14:paraId="110FC15E" w14:textId="77777777" w:rsidR="0073385B" w:rsidRDefault="00CC2F75">
      <w:pPr>
        <w:pStyle w:val="ProductList-Offering1Heading"/>
        <w:outlineLvl w:val="1"/>
      </w:pPr>
      <w:bookmarkStart w:id="436" w:name="_Sec900"/>
      <w:r>
        <w:t>Условия использования Массивов хранения данных</w:t>
      </w:r>
      <w:bookmarkEnd w:id="436"/>
      <w:r>
        <w:fldChar w:fldCharType="begin"/>
      </w:r>
      <w:r>
        <w:instrText xml:space="preserve"> TC "</w:instrText>
      </w:r>
      <w:bookmarkStart w:id="437" w:name="_Toc31293688"/>
      <w:r>
        <w:instrText>Условия использования Массивов хранения данных</w:instrText>
      </w:r>
      <w:bookmarkEnd w:id="437"/>
      <w:r>
        <w:instrText>" \l 2</w:instrText>
      </w:r>
      <w:r>
        <w:fldChar w:fldCharType="end"/>
      </w:r>
    </w:p>
    <w:p w14:paraId="2479FAEF" w14:textId="77777777" w:rsidR="0073385B" w:rsidRDefault="00CC2F75">
      <w:pPr>
        <w:pStyle w:val="ProductList-ClauseHeading"/>
        <w:outlineLvl w:val="2"/>
      </w:pPr>
      <w:r>
        <w:t>Доступность</w:t>
      </w:r>
    </w:p>
    <w:p w14:paraId="769C56BF" w14:textId="77777777" w:rsidR="0073385B" w:rsidRDefault="00CC2F75">
      <w:pPr>
        <w:pStyle w:val="ProductList-Body"/>
      </w:pPr>
      <w:r>
        <w:t>Массивы хранения данных доступны только в следующих странах: Аргентина, Австралия, Австрия, Бахрейн, Беларусь, Бельгия, Болгария, Бразилия, Великобритания, Венгрия, Вьетнам, Германия, Греция, Гонконг, Дания, Египет, Израиль, Индия, Индонезия, Ирландия, Исландия, Испания, Италия, Казахстан, Канада, Катар, Кения, Колумбия, Коста-Рика, Кувейт, Ливан, Лихтенштейн, Макао, Марокко, Малайзия, Мексика, Нигерия, Нидерланды, Новая Зеландия, Норвегия, Объединенные Арабские Эмираты, Пакистан, Перу, Польша, Португалия, Пуэрто-Рико, Россия, Румыния, Саудовская Аравия, Сербия, Сингапур, Словакия, Словения, США, Таиланд, Тайвань (Китай), Турция, Украина, Филиппины, Финляндия, Франция, Хорватия, Чили, Чешская Республика, Швеция, Швейцария, Шри-Ланка, Южная Африка, Республика Корея, Япония.</w:t>
      </w:r>
    </w:p>
    <w:p w14:paraId="66B8D8DE" w14:textId="77777777" w:rsidR="0073385B" w:rsidRDefault="0073385B">
      <w:pPr>
        <w:pStyle w:val="ProductList-Body"/>
      </w:pPr>
    </w:p>
    <w:p w14:paraId="5C64A3AC" w14:textId="77777777" w:rsidR="0073385B" w:rsidRDefault="00CC2F75">
      <w:pPr>
        <w:pStyle w:val="ProductList-ClauseHeading"/>
        <w:outlineLvl w:val="2"/>
      </w:pPr>
      <w:r>
        <w:t>Поставка и право собственности</w:t>
      </w:r>
    </w:p>
    <w:p w14:paraId="1BE7F453" w14:textId="77777777" w:rsidR="0073385B" w:rsidRDefault="00CC2F75">
      <w:pPr>
        <w:pStyle w:val="ProductList-Body"/>
      </w:pPr>
      <w:r>
        <w:t>В отношении размещенных заказов действуют следующие условия поставки. (i) Франко-перевозчик (Инкотермс 2010) на склад Поставщика; (ii) Microsoft вносит предварительную оплату и выставляет Клиенту счет за груз; и (iii) что касается поставок за пределами США, Клиент несет ответственность за таможенное оформление товаров для импорта и оплату всех связанных с импортом расходов, включая пошлины, налоги и другие таможенные взносы. Microsoft поставляет Массив хранения данных Клиенту на безвозмездной основе. Право собственности на такой Массив хранения данных и риск случайной гибели имущества переходит к Клиенту в момент доставки перевозчику и завершения всех экспортных формальностей в пункте отправления. Все запланированные даты поставки являются предварительными. Массив хранения данных поставляется на адрес, указанный Клиентом в онлайн-форме StorSimple (предоставляется отдельно). При осуществлении транзакций в США Microsoft вычитает налог с продаж из стоимости Массивов хранения данных в зависимости от указанного Клиентом адреса доставки Массивов хранения данных. При осуществлении транзакций в США и Канаде указанный адрес поставки Массивов хранения данных используется исключительно в целях поставки устройства Клиенту и не влияет на адрес доставки (или Налоговый адрес), указанный в соглашении корпоративного лицензирования Клиента. Последний используется для начисления налога с продаж Клиенту за приобретения, сделанные по этому соглашению корпоративного лицензирования.</w:t>
      </w:r>
    </w:p>
    <w:p w14:paraId="2C94CAC7" w14:textId="77777777" w:rsidR="0073385B" w:rsidRDefault="0073385B">
      <w:pPr>
        <w:pStyle w:val="ProductList-Body"/>
      </w:pPr>
    </w:p>
    <w:p w14:paraId="6333F7BA" w14:textId="77777777" w:rsidR="0073385B" w:rsidRDefault="00CC2F75">
      <w:pPr>
        <w:pStyle w:val="ProductList-ClauseHeading"/>
        <w:outlineLvl w:val="2"/>
      </w:pPr>
      <w:r>
        <w:t>Программное обеспечение Массивов хранения данных</w:t>
      </w:r>
    </w:p>
    <w:p w14:paraId="5BB386B1" w14:textId="77777777" w:rsidR="0073385B" w:rsidRDefault="00CC2F75">
      <w:pPr>
        <w:pStyle w:val="ProductList-Body"/>
      </w:pPr>
      <w:r>
        <w:t>Microsoft предоставляет Клиенту неисключительную, не подлежащую передаче, ограниченную лицензию на использование Программного обеспечения в Массиве хранения данных (далее «Программное обеспечение Массивов хранения данных») только в связи с использованием Массива хранения данных Клиентом. Использование Программного обеспечения Массива хранения данных Клиентом регулируется условиями соглашения корпоративного лицензирования Клиента на данное Программное обеспечение, а все остальные права оставляет за собой компания Microsoft.</w:t>
      </w:r>
    </w:p>
    <w:p w14:paraId="11431244" w14:textId="77777777" w:rsidR="0073385B" w:rsidRDefault="0073385B">
      <w:pPr>
        <w:pStyle w:val="ProductList-Body"/>
      </w:pPr>
    </w:p>
    <w:p w14:paraId="552065A3" w14:textId="77777777" w:rsidR="0073385B" w:rsidRDefault="00CC2F75">
      <w:pPr>
        <w:pStyle w:val="ProductList-SubClauseHeading"/>
        <w:outlineLvl w:val="3"/>
      </w:pPr>
      <w:r>
        <w:t>Ограничения</w:t>
      </w:r>
    </w:p>
    <w:p w14:paraId="56E7FB20" w14:textId="77777777" w:rsidR="0073385B" w:rsidRDefault="00CC2F75">
      <w:pPr>
        <w:pStyle w:val="ProductList-BodyIndented"/>
      </w:pPr>
      <w:r>
        <w:t>Клиент может использовать Программное обеспечение Массива хранения данных для сопоставления или «эталонного сравнения» исключительно внутри организации Клиента; публиковать или разглашать результаты таких сравнений запрещается.</w:t>
      </w:r>
    </w:p>
    <w:p w14:paraId="1C99DD75" w14:textId="77777777" w:rsidR="0073385B" w:rsidRDefault="0073385B">
      <w:pPr>
        <w:pStyle w:val="ProductList-BodyIndented"/>
      </w:pPr>
    </w:p>
    <w:p w14:paraId="55D19B62" w14:textId="77777777" w:rsidR="0073385B" w:rsidRDefault="00CC2F75">
      <w:pPr>
        <w:pStyle w:val="ProductList-SubClauseHeading"/>
        <w:outlineLvl w:val="3"/>
      </w:pPr>
      <w:r>
        <w:t>Определенное программное обеспечение третьих лиц с открытым исходным кодом</w:t>
      </w:r>
    </w:p>
    <w:p w14:paraId="6542DC2F" w14:textId="77777777" w:rsidR="0073385B" w:rsidRDefault="00CC2F75">
      <w:pPr>
        <w:pStyle w:val="ProductList-BodyIndented"/>
      </w:pPr>
      <w:r>
        <w:t>Программное обеспечение Массива хранения данных может распространяться с определенным независимым кодом (например, микропрограммным обеспечением), лицензируемым в соответствии со стандартной общественной лицензией GNU (далее «GPL»), малой/библиотечной стандартной общественной лицензией GNU (далее «LGPL»), лицензией Apache License Version 2.0 (далее «Лицензия Apache») и (или) любыми другими лицензиями на программное обеспечение с открытым исходным кодом (далее «Открытый исходный код»). Любой такой Открытый исходный код идентифицируется в Уведомлениях о программном обеспечении третьих лиц (которые расположены по адресу http://go.microsoft.com/fwlink/?LinkId=627000) и предоставляется Клиенту в соответствии с применимыми лицензиями на открытый исходный код.</w:t>
      </w:r>
    </w:p>
    <w:p w14:paraId="5105F241" w14:textId="77777777" w:rsidR="0073385B" w:rsidRDefault="0073385B">
      <w:pPr>
        <w:pStyle w:val="ProductList-BodyIndented"/>
      </w:pPr>
    </w:p>
    <w:p w14:paraId="6C2B9921" w14:textId="77777777" w:rsidR="0073385B" w:rsidRDefault="00CC2F75">
      <w:pPr>
        <w:pStyle w:val="ProductList-SubClauseHeading"/>
        <w:outlineLvl w:val="3"/>
      </w:pPr>
      <w:r>
        <w:t>Согласие на сбор информации для служб Интернета и активация таких служб</w:t>
      </w:r>
    </w:p>
    <w:p w14:paraId="5F9E67F2" w14:textId="77777777" w:rsidR="0073385B" w:rsidRDefault="00CC2F75">
      <w:pPr>
        <w:pStyle w:val="ProductList-BodyIndented"/>
      </w:pPr>
      <w:r>
        <w:t>Процедура активации связывает использование Программного обеспечения Массива хранения данных с конкретным устройством. Во время активации и последующего использования устройства Программное обеспечение Массива хранения данных может отправлять информацию о Программном обеспечении Массива хранения данных и устройстве в Microsoft. Эта информация включает версию, язык и ключ продукта Программного обеспечения Массива хранения данных, адрес интернет-протокола Клиента, операционную систему, браузер и название, версию Программного обеспечения Массива хранения данных, которой пользуется Клиент и языковой код Массива хранения данных, в котором используется Программное обеспечение. Microsoft использует эту информацию для предоставления Клиенту услуг на базе Интернета. Используя Массив хранения данных и Программное обеспечение Массива хранения данных, Клиент соглашается на передачу этой информации Microsoft.</w:t>
      </w:r>
    </w:p>
    <w:p w14:paraId="5B068A8D" w14:textId="77777777" w:rsidR="0073385B" w:rsidRDefault="0073385B">
      <w:pPr>
        <w:pStyle w:val="ProductList-BodyIndented"/>
      </w:pPr>
    </w:p>
    <w:p w14:paraId="24FE22AF" w14:textId="77777777" w:rsidR="0073385B" w:rsidRDefault="00CC2F75">
      <w:pPr>
        <w:pStyle w:val="ProductList-SubClauseHeading"/>
        <w:outlineLvl w:val="3"/>
      </w:pPr>
      <w:r>
        <w:t>Обновление Программного обеспечения Массивов хранения данных</w:t>
      </w:r>
    </w:p>
    <w:p w14:paraId="448556C9" w14:textId="77777777" w:rsidR="0073385B" w:rsidRDefault="00CC2F75">
      <w:pPr>
        <w:pStyle w:val="ProductList-BodyIndented"/>
      </w:pPr>
      <w:r>
        <w:t>Услуга обновления Программного обеспечения Массивов хранения данных позволяет Клиенту вручную загружать доступные обновления или подписаться на получение автоматических обновлений. Доступные обновления Microsoft предоставляются компанией Microsoft по лицензии, а обновления третьих лиц предоставляются по лицензии соответствующих третьих лиц.</w:t>
      </w:r>
    </w:p>
    <w:p w14:paraId="4A5F343C" w14:textId="77777777" w:rsidR="0073385B" w:rsidRDefault="0073385B">
      <w:pPr>
        <w:pStyle w:val="ProductList-BodyIndented"/>
      </w:pPr>
    </w:p>
    <w:p w14:paraId="4163CC1F" w14:textId="77777777" w:rsidR="0073385B" w:rsidRDefault="00CC2F75">
      <w:pPr>
        <w:pStyle w:val="ProductList-ClauseHeading"/>
        <w:outlineLvl w:val="2"/>
      </w:pPr>
      <w:r>
        <w:t>Ограниченная гарантия на аппаратное обеспечение</w:t>
      </w:r>
    </w:p>
    <w:p w14:paraId="2C9A9170" w14:textId="77777777" w:rsidR="0073385B" w:rsidRDefault="00CC2F75">
      <w:pPr>
        <w:pStyle w:val="ProductList-Body"/>
      </w:pPr>
      <w:r>
        <w:t xml:space="preserve">Microsoft гарантирует, что в аппаратном обеспечении Массива хранения данных не возникнут неполадки из-за дефектов материалов или производства в условиях обычного коммерческого использования в соответствии с документацией соответствующего продукта в течение 90 (девяноста) дней с даты доставки Клиенту. В противном случае, если Клиент уведомляет Microsoft в течение гарантийного срока, Microsoft обязуется отремонтировать или заменить аппаратное обеспечение (по усмотрению Microsoft) бесплатно. Это единственная гарантия, предоставляемая Microsoft на Массив хранения данных, и Клиент отказывается от любых претензий, связанных с нарушением гарантии, о которых не было заявлено в течение гарантийного срока. Эта гарантия не распространяется на проблемы, вызванные несчастными случаями, применением не по назначению либо не в соответствии с соглашением о корпоративном лицензировании Клиента или документацией по продукту. Гарантия становится недействительной в случае открытия, изменения Массива хранения данных, повреждения в результате использования с Продуктами, производимыми не Microsoft, обслуживания или ремонта, которые выполняются не Microsoft или не авторизованным поставщиком Microsoft. </w:t>
      </w:r>
      <w:r>
        <w:rPr>
          <w:b/>
        </w:rPr>
        <w:t>Microsoft не предоставляет других гарантий или условий и отказывается от любых других явных, подразумеваемых или предусмотренных законодательством гарантий, включая все без ограничения гарантии качества, принадлежности права, отсутствия нарушения прав иных правообладателей, товарной пригодности и соответствия определенной цели.</w:t>
      </w:r>
    </w:p>
    <w:p w14:paraId="40CA36CD" w14:textId="77777777" w:rsidR="0073385B" w:rsidRDefault="0073385B">
      <w:pPr>
        <w:pStyle w:val="ProductList-Body"/>
      </w:pPr>
    </w:p>
    <w:p w14:paraId="28A52A65" w14:textId="77777777" w:rsidR="0073385B" w:rsidRDefault="00CC2F75">
      <w:pPr>
        <w:pStyle w:val="ProductList-ClauseHeading"/>
        <w:outlineLvl w:val="2"/>
      </w:pPr>
      <w:r>
        <w:t>Ограждение от ответственности. Возражение на иски третьих лиц</w:t>
      </w:r>
    </w:p>
    <w:p w14:paraId="635828F3" w14:textId="77777777" w:rsidR="0073385B" w:rsidRDefault="00CC2F75">
      <w:pPr>
        <w:pStyle w:val="ProductList-Body"/>
      </w:pPr>
      <w:r>
        <w:t>Microsoft обязуется защищать Клиента от требований, предъявляемых неаффилированным третьим лицом на основании того, что Массив хранения данных нарушает патент, авторские права или права на товарные знаки такого третьего лица или приводит к намеренному незаконному использованию его Коммерческой тайны, в соответствии с условиями соглашения корпоративного лицензирования Клиента в отношении защиты от претензий третьих лиц.</w:t>
      </w:r>
    </w:p>
    <w:p w14:paraId="4827DE53" w14:textId="77777777" w:rsidR="0073385B" w:rsidRDefault="0073385B">
      <w:pPr>
        <w:pStyle w:val="ProductList-Body"/>
      </w:pPr>
    </w:p>
    <w:p w14:paraId="3C88ED25" w14:textId="77777777" w:rsidR="0073385B" w:rsidRDefault="00CC2F75">
      <w:pPr>
        <w:pStyle w:val="ProductList-ClauseHeading"/>
        <w:outlineLvl w:val="2"/>
      </w:pPr>
      <w:r>
        <w:t>Ограничение ответственности</w:t>
      </w:r>
    </w:p>
    <w:p w14:paraId="6BFE79DB" w14:textId="77777777" w:rsidR="0073385B" w:rsidRDefault="00CC2F75">
      <w:pPr>
        <w:pStyle w:val="ProductList-Body"/>
      </w:pPr>
      <w:r>
        <w:t xml:space="preserve">Относительно любой претензии, связанной с Массивом хранения данных, максимальная совокупная ответственность каждой стороны перед другой стороной ограничивается возмещением прямых убытков, подлежащих выплате в соответствии с окончательным решением суда, в сумме, не превышающей сумму, которую Клиент обязан был уплатить за соответствующий Массив хранения данных. </w:t>
      </w:r>
      <w:r>
        <w:rPr>
          <w:b/>
        </w:rPr>
        <w:t>Ни при каких обстоятельствах ни одна из сторон не несет ответственность за опосредованные, случайные, специальные, штрафные или косвенные убытки, в том числе утрату возможности использования, упущенную выгоду или приостановку деятельности, каким бы образом они ни были вызваны и какое бы основание для возникновения ответственности ни имелось. Никакие ограничения или исключения не распространяются на ответственность любой из сторон, возникающую в связи с (1) обязательствами по соблюдению конфиденциальности; (2) обязательствами по защите или (3) нарушением прав другой стороны на интеллектуальную собственность.</w:t>
      </w:r>
    </w:p>
    <w:p w14:paraId="1C95C976" w14:textId="77777777" w:rsidR="0073385B" w:rsidRDefault="0073385B">
      <w:pPr>
        <w:pStyle w:val="ProductList-Body"/>
      </w:pPr>
    </w:p>
    <w:p w14:paraId="395E73EE" w14:textId="77777777" w:rsidR="0073385B" w:rsidRDefault="00CC2F75">
      <w:pPr>
        <w:pStyle w:val="ProductList-ClauseHeading"/>
        <w:outlineLvl w:val="2"/>
      </w:pPr>
      <w:r>
        <w:t>Экспортное законодательство США</w:t>
      </w:r>
    </w:p>
    <w:p w14:paraId="779256E9" w14:textId="77777777" w:rsidR="0073385B" w:rsidRDefault="00CC2F75">
      <w:pPr>
        <w:pStyle w:val="ProductList-Body"/>
      </w:pPr>
      <w:r>
        <w:t>В отношении Массивов хранения данных действуют положения соглашения о корпоративном лицензировании Клиента, касающиеся экспортного законодательства США.</w:t>
      </w:r>
    </w:p>
    <w:p w14:paraId="441D2699" w14:textId="77777777" w:rsidR="0073385B" w:rsidRDefault="0073385B">
      <w:pPr>
        <w:pStyle w:val="ProductList-Body"/>
      </w:pPr>
    </w:p>
    <w:p w14:paraId="2D5EA276" w14:textId="77777777" w:rsidR="0073385B" w:rsidRDefault="00CC2F75">
      <w:pPr>
        <w:pStyle w:val="ProductList-ClauseHeading"/>
        <w:outlineLvl w:val="2"/>
      </w:pPr>
      <w:r>
        <w:t>Сбор диагностической информации</w:t>
      </w:r>
    </w:p>
    <w:p w14:paraId="228B4B68" w14:textId="77777777" w:rsidR="0073385B" w:rsidRDefault="00CC2F75">
      <w:pPr>
        <w:pStyle w:val="ProductList-Body"/>
      </w:pPr>
      <w:r>
        <w:t xml:space="preserve">Microsoft может собирать информацию в целях диагностики проблем, связанных с Массивом хранения данных, и предоставления возможных решений. Если Microsoft получает указание о наличии потенциальной проблемы, компания может воспользоваться службой Azure StorSimple Management Service для сбора информации о Массиве хранения данных. Типы собираемой информации могут включать файлы, помогающие описать или идентифицировать проблему, например операционные журналы, указание на место возникновения проблемы (аппаратное или программное обеспечение), тип и серьезность проблемы и статус устройства. Microsoft не собирает дампы памяти, ключи, пароли и данные, сохраненные Клиентом в Массиве хранения данных. Microsoft использует эту информацию для повышения качества Массива хранения данных и сопутствующих служб, а также (возможно) для повышения качества аппаратного и микропрограммного обеспечения третьих лиц, являющегося частью этого Массива хранения данных. Если Microsoft предоставляет своему поставщику аппаратного обеспечения конкретную информацию, все сведения предоставляются в обезличенном виде (за исключением случаев получения Microsoft явного согласия Клиента). Microsoft предоставляет эту информацию в целях устранения выявленных проблем аппаратного обеспечения. Более подробные сведения о конфиденциальности при использовании Массива хранения данных см. на странице </w:t>
      </w:r>
      <w:hyperlink r:id="rId159">
        <w:r>
          <w:rPr>
            <w:color w:val="00467F"/>
            <w:u w:val="single"/>
          </w:rPr>
          <w:t>https://www.microsoft.com/ru-ru/privacystatement</w:t>
        </w:r>
      </w:hyperlink>
      <w:r>
        <w:t>.</w:t>
      </w:r>
    </w:p>
    <w:p w14:paraId="54D893A5" w14:textId="77777777" w:rsidR="0073385B" w:rsidRDefault="0073385B">
      <w:pPr>
        <w:pStyle w:val="ProductList-Body"/>
      </w:pPr>
    </w:p>
    <w:p w14:paraId="13A509FE" w14:textId="77777777" w:rsidR="0073385B" w:rsidRDefault="00CC2F75">
      <w:pPr>
        <w:pStyle w:val="ProductList-ClauseHeading"/>
        <w:outlineLvl w:val="2"/>
      </w:pPr>
      <w:r>
        <w:t>Использование государственными организациями</w:t>
      </w:r>
    </w:p>
    <w:p w14:paraId="3D7D2213" w14:textId="77777777" w:rsidR="0073385B" w:rsidRDefault="00CC2F75">
      <w:pPr>
        <w:pStyle w:val="ProductList-Body"/>
      </w:pPr>
      <w:r>
        <w:t>Клиент понимает, что в обмен на приобретение одного или нескольких предложений по минимальному заказу StorSimple в денежном эквиваленте Microsoft предоставляет Клиенту Массив хранения данных и поддержку StorSimple без дополнительной платы. Microsoft отказывается от любых и всех прав на получение от Клиента компенсации за такой Массив хранения данных или поддержку StorSimple Standard Support. Microsoft подразумевает, что предоставление Массива хранения данных и поддержки StorSimple Standard Support Клиенту на безвозмездной основе полностью соответствует действующему законодательству в отношении подарков, этических и прочих вопросов, регулирующему бесплатное предоставление товаров и услуг. Microsoft признает, что Массив хранения данных и поддержка StorSimple Standard Support предоставляются исключительно для пользы и нужд Клиента, а не для личной выгоды или нужд какого-либо отдельного государственного служащего.</w:t>
      </w:r>
    </w:p>
    <w:p w14:paraId="049113B7" w14:textId="77777777" w:rsidR="0073385B" w:rsidRDefault="0073385B">
      <w:pPr>
        <w:pStyle w:val="ProductList-Body"/>
      </w:pPr>
    </w:p>
    <w:p w14:paraId="4CADFAAB" w14:textId="77777777" w:rsidR="0073385B" w:rsidRDefault="0073385B">
      <w:pPr>
        <w:pStyle w:val="ProductList-Body"/>
      </w:pPr>
    </w:p>
    <w:p w14:paraId="49764BE3" w14:textId="77777777" w:rsidR="0073385B" w:rsidRDefault="00CC2F75">
      <w:pPr>
        <w:pStyle w:val="ProductList-Offering1Heading"/>
        <w:outlineLvl w:val="1"/>
      </w:pPr>
      <w:bookmarkStart w:id="438" w:name="_Sec901"/>
      <w:r>
        <w:t>Условия использования аппаратных средств Azure Data Box</w:t>
      </w:r>
      <w:bookmarkEnd w:id="438"/>
      <w:r>
        <w:fldChar w:fldCharType="begin"/>
      </w:r>
      <w:r>
        <w:instrText xml:space="preserve"> TC "</w:instrText>
      </w:r>
      <w:bookmarkStart w:id="439" w:name="_Toc31293689"/>
      <w:r>
        <w:instrText>Условия использования аппаратных средств Azure Data Box</w:instrText>
      </w:r>
      <w:bookmarkEnd w:id="439"/>
      <w:r>
        <w:instrText>" \l 2</w:instrText>
      </w:r>
      <w:r>
        <w:fldChar w:fldCharType="end"/>
      </w:r>
    </w:p>
    <w:p w14:paraId="5A4A0E2B" w14:textId="77777777" w:rsidR="0073385B" w:rsidRDefault="00CC2F75">
      <w:pPr>
        <w:pStyle w:val="ProductList-ClauseHeading"/>
        <w:outlineLvl w:val="2"/>
      </w:pPr>
      <w:r>
        <w:t>Определения</w:t>
      </w:r>
    </w:p>
    <w:p w14:paraId="660E6521" w14:textId="77777777" w:rsidR="0073385B" w:rsidRDefault="00CC2F75">
      <w:pPr>
        <w:pStyle w:val="ProductList-Body"/>
      </w:pPr>
      <w:r>
        <w:rPr>
          <w:b/>
          <w:color w:val="00188F"/>
        </w:rPr>
        <w:t>Служба хранилища Azure</w:t>
      </w:r>
      <w:r>
        <w:t xml:space="preserve"> — управляемая Microsoft облачная служба, обеспечивающая хранилище высокой доступности и защищенности.  </w:t>
      </w:r>
    </w:p>
    <w:p w14:paraId="514A9734" w14:textId="77777777" w:rsidR="0073385B" w:rsidRDefault="00CC2F75">
      <w:pPr>
        <w:pStyle w:val="ProductList-Body"/>
      </w:pPr>
      <w:r>
        <w:rPr>
          <w:b/>
          <w:color w:val="00188F"/>
        </w:rPr>
        <w:t>Учетная запись Службы хранилища Azure</w:t>
      </w:r>
      <w:r>
        <w:t xml:space="preserve"> — защищенная учетная запись, позволяющая Клиенту осуществлять доступ к своей информации и ее хранение с использованием Службы хранилища Azure.</w:t>
      </w:r>
    </w:p>
    <w:p w14:paraId="3597752A" w14:textId="77777777" w:rsidR="0073385B" w:rsidRDefault="00CC2F75">
      <w:pPr>
        <w:pStyle w:val="ProductList-Body"/>
      </w:pPr>
      <w:r>
        <w:rPr>
          <w:b/>
          <w:color w:val="00188F"/>
        </w:rPr>
        <w:t>Устройство Data Box</w:t>
      </w:r>
      <w:r>
        <w:t xml:space="preserve"> — одно или несколько аппаратных устройств, включая Программное обеспечение Data Box, которые Microsoft может предоставить Клиенту во временное пользование для хранения, предварительной обработки (подключив к устройству Azure Stack Edge) и транспортировки или переноса данных из помещений Клиента в центр обработки данных Azure, чтобы их можно было загрузить в Учетную запись Службы хранилища Azure Клиента.  </w:t>
      </w:r>
    </w:p>
    <w:p w14:paraId="0E76ACD8" w14:textId="77777777" w:rsidR="0073385B" w:rsidRDefault="00CC2F75">
      <w:pPr>
        <w:pStyle w:val="ProductList-Body"/>
      </w:pPr>
      <w:r>
        <w:rPr>
          <w:b/>
          <w:color w:val="00188F"/>
        </w:rPr>
        <w:t>Программное обеспечение Data Box</w:t>
      </w:r>
      <w:r>
        <w:t xml:space="preserve"> — все программное обеспечение в форме объектного кода, предоставленное на Устройстве Data Box или в связи с ним, в том числе все инструменты, обновления и соответствующая документация. </w:t>
      </w:r>
    </w:p>
    <w:p w14:paraId="79D1931D" w14:textId="77777777" w:rsidR="0073385B" w:rsidRDefault="00CC2F75">
      <w:pPr>
        <w:pStyle w:val="ProductList-Body"/>
      </w:pPr>
      <w:r>
        <w:rPr>
          <w:b/>
          <w:color w:val="00188F"/>
        </w:rPr>
        <w:t>Назначенный центр обработки данных Azure</w:t>
      </w:r>
      <w:r>
        <w:t xml:space="preserve">— Центр обработки данных Microsoft Azure, назначенный Microsoft в качестве центра обработки данных, в который Клиент должен вернуть Устройство Data Box (кроме устройства Azure Stack Edge) и который может не совпадать с центром обработки данных, в котором Клиент предпочитает хранить свои данные, и (или) местом регистрации Учетной записи Службы хранилища Azure Клиента. </w:t>
      </w:r>
    </w:p>
    <w:p w14:paraId="7805A5A9" w14:textId="77777777" w:rsidR="0073385B" w:rsidRDefault="00CC2F75">
      <w:pPr>
        <w:pStyle w:val="ProductList-Body"/>
      </w:pPr>
      <w:r>
        <w:rPr>
          <w:b/>
          <w:color w:val="00188F"/>
        </w:rPr>
        <w:t>Услуга Microsoft Azure Data Box</w:t>
      </w:r>
      <w:r>
        <w:t xml:space="preserve"> или </w:t>
      </w:r>
      <w:r>
        <w:rPr>
          <w:b/>
        </w:rPr>
        <w:t xml:space="preserve">Услуга </w:t>
      </w:r>
      <w:r>
        <w:t>— предоставляемая Microsoft Azure услуга, позволяющая клиентам сохранять на Устройства Data Box, предварительно обрабатывать (подключив к устройству Azure Stack Edge) и переносить на них большие объемы данных в центры обработки данных и из центров обработки данных. В качестве уточнения, данная Услуга включает, без ограничений, любые связанные с ее предоставлением технические средства, функциональные возможности, информацию, материалы и обновления Услуги.</w:t>
      </w:r>
    </w:p>
    <w:p w14:paraId="0BB1346A" w14:textId="77777777" w:rsidR="0073385B" w:rsidRDefault="0073385B">
      <w:pPr>
        <w:pStyle w:val="ProductList-Body"/>
      </w:pPr>
    </w:p>
    <w:p w14:paraId="28348F44" w14:textId="77777777" w:rsidR="0073385B" w:rsidRDefault="00CC2F75">
      <w:pPr>
        <w:pStyle w:val="ProductList-ClauseHeading"/>
        <w:outlineLvl w:val="2"/>
      </w:pPr>
      <w:r>
        <w:t>Программное обеспечение Data Box</w:t>
      </w:r>
    </w:p>
    <w:p w14:paraId="0368E57F" w14:textId="77777777" w:rsidR="0073385B" w:rsidRDefault="00CC2F75">
      <w:pPr>
        <w:pStyle w:val="ProductList-Body"/>
      </w:pPr>
      <w:r>
        <w:t>Программное обеспечение Data Box не продается, а предоставляется по лицензии. Microsoft предоставляет Клиенту ограниченную, неэксклюзивную, непередаваемую лицензию на использование Программного обеспечения Data Box (в форме объектного кода), установленного на Устройство Data Box или используемого в связи с Устройством Data Box, только в целях транспортировки или предварительной обработки (в соответствующих случаях) данных, обеспечиваемой Устройством Data Box, и не в каких бы то ни было иных целях. Microsoft оставляет за собой все остальные права. Данная лицензия не предоставляет Клиенту какие-либо права на совершение следующих действий, и Клиент не должен совершать такие действия: (i) использовать или виртуализировать функции Программного обеспечения Data Box Software отдельно от Устройства Data Box; (ii) публиковать или копировать Программное обеспечение Data Box, предоставлять его в прокат, в аренду или во временное пользование; (iii) обходить какие-либо технические ограничения, предусмотренные в Программном обеспечении Data Box, или ограничения, приведенные в документации к Устройству Data Box (при наличии); (iv) разделять Программное обеспечение Data Box на части или запускать выполнение его частей более чем на одном устройстве; (v) устанавливать или использовать программное обеспечение или технологию не Microsoft как-либо так, что в отношении объекта интеллектуальной собственности или технологии Microsoft начнут действовать условия каких-либо других лицензий; или (vi) изучать технологию, декомпилировать или деассемблировать Программное обеспечение Data Box либо осуществлять попытки сделать это, кроме случаев, когда это допускается соответствующим законодательством, даже с учетом того, что настоящими условиями это запрещено, и в этом случае Клиент может делать это исключительно так, как предусмотрено законодательством.</w:t>
      </w:r>
    </w:p>
    <w:p w14:paraId="6A38D8AE" w14:textId="77777777" w:rsidR="0073385B" w:rsidRDefault="0073385B">
      <w:pPr>
        <w:pStyle w:val="ProductList-Body"/>
      </w:pPr>
    </w:p>
    <w:p w14:paraId="21DD771C" w14:textId="77777777" w:rsidR="0073385B" w:rsidRDefault="00CC2F75">
      <w:pPr>
        <w:pStyle w:val="ProductList-SubClauseHeading"/>
        <w:outlineLvl w:val="3"/>
      </w:pPr>
      <w:r>
        <w:t>Ограничения</w:t>
      </w:r>
    </w:p>
    <w:p w14:paraId="482F363A" w14:textId="77777777" w:rsidR="0073385B" w:rsidRDefault="00CC2F75">
      <w:pPr>
        <w:pStyle w:val="ProductList-BodyIndented"/>
      </w:pPr>
      <w:r>
        <w:t xml:space="preserve">Клиент может использовать Программное обеспечение Data Box для сопоставления или «эталонного сравнения» исключительно внутри организации Клиента; публиковать или разглашать результаты таких сравнений запрещается. </w:t>
      </w:r>
    </w:p>
    <w:p w14:paraId="56402CBB" w14:textId="77777777" w:rsidR="0073385B" w:rsidRDefault="0073385B">
      <w:pPr>
        <w:pStyle w:val="ProductList-BodyIndented"/>
      </w:pPr>
    </w:p>
    <w:p w14:paraId="7700DDB8" w14:textId="77777777" w:rsidR="0073385B" w:rsidRDefault="00CC2F75">
      <w:pPr>
        <w:pStyle w:val="ProductList-SubClauseHeading"/>
        <w:outlineLvl w:val="3"/>
      </w:pPr>
      <w:r>
        <w:t>Согласие на сбор информации для служб Интернета и активация таких служб</w:t>
      </w:r>
    </w:p>
    <w:p w14:paraId="7746C93C" w14:textId="77777777" w:rsidR="0073385B" w:rsidRDefault="00CC2F75">
      <w:pPr>
        <w:pStyle w:val="ProductList-BodyIndented"/>
      </w:pPr>
      <w:r>
        <w:t>Если активация Программного обеспечения Data Box необходима, то активация связывает использование Программного обеспечения Data Box с конкретным устройством. Во время активации и последующего использования устройства Программное обеспечение Data Box может отправлять информацию о Программном обеспечении Data Box и устройстве в Microsoft. Эта информация включает версию, язык и ключ продукта Программного обеспечения Data Box, адрес интернет-протокола Клиента, название операционной системы, браузера и имя, версию Программного обеспечения Data Box, которой пользуется Клиент, и языковой код Устройства Data Box, на котором используется Программное обеспечение Data Box. Microsoft использует эту информацию для предоставления Клиенту услуг на базе Интернета. Используя Устройство Data Box и Программное обеспечение Data Box, Клиент соглашается на передачу этой информации Microsoft.</w:t>
      </w:r>
    </w:p>
    <w:p w14:paraId="71A30A7D" w14:textId="77777777" w:rsidR="0073385B" w:rsidRDefault="0073385B">
      <w:pPr>
        <w:pStyle w:val="ProductList-BodyIndented"/>
      </w:pPr>
    </w:p>
    <w:p w14:paraId="16D65BD1" w14:textId="77777777" w:rsidR="0073385B" w:rsidRDefault="00CC2F75">
      <w:pPr>
        <w:pStyle w:val="ProductList-SubClauseHeading"/>
        <w:outlineLvl w:val="3"/>
      </w:pPr>
      <w:r>
        <w:t>Обновления программного обеспечения</w:t>
      </w:r>
    </w:p>
    <w:p w14:paraId="388D24E3" w14:textId="77777777" w:rsidR="0073385B" w:rsidRDefault="00CC2F75">
      <w:pPr>
        <w:pStyle w:val="ProductList-BodyIndented"/>
      </w:pPr>
      <w:r>
        <w:t>Устройство Data Box может позволять Клиенту загружать доступные обновления вручную. В случае появления доступных обновлений, соответствующие обновления Microsoft предоставляются компанией Microsoft по лицензии, а обновления третьих лиц предоставляются по лицензии соответствующих третьих лиц. Для продолжения пользования поддержкой Устройства Data Box Клиент соглашается своевременно устанавливать соответствующие обновления, загружая и применяя их по мере появления.</w:t>
      </w:r>
    </w:p>
    <w:p w14:paraId="19CCE8A4" w14:textId="77777777" w:rsidR="0073385B" w:rsidRDefault="0073385B">
      <w:pPr>
        <w:pStyle w:val="ProductList-BodyIndented"/>
      </w:pPr>
    </w:p>
    <w:p w14:paraId="65059CB0" w14:textId="77777777" w:rsidR="0073385B" w:rsidRDefault="00CC2F75">
      <w:pPr>
        <w:pStyle w:val="ProductList-ClauseHeading"/>
        <w:outlineLvl w:val="2"/>
      </w:pPr>
      <w:r>
        <w:t>Ограничения</w:t>
      </w:r>
    </w:p>
    <w:p w14:paraId="23590639" w14:textId="77777777" w:rsidR="0073385B" w:rsidRDefault="00CC2F75">
      <w:pPr>
        <w:pStyle w:val="ProductList-Body"/>
      </w:pPr>
      <w:r>
        <w:t>Клиент не обязан использовать Устройство Data Box для переноса данных в Службу хранилища Azure, а Microsoft не обязана продолжать предлагать Устройство Data Box или какой-либо иной аппаратный продукт в связи с предоставлением данной Услуги. В определенных регионах или в пределах каких-то определенных юрисдикций предложение Устройств Data Box может отсутствовать, и даже где Устройства Data Box предлагаются, их предложение зависит от наличия. Microsoft не несет ответственности за задержки предоставления Обслуживания, которые вызваны обстоятельствами, выходящими за пределы ее непосредственного контроля. Microsoft оставляет за собой право отказаться от предложения Услуги и соответствующих Устройств Data Box кому-либо исключительно на свое усмотрение и в соответствии со своим суждением. Microsoft по своему усмотрению в соответствии с требованиями, установленными для Служб Microsoft Azure согласно Условиям использования Веб-служб Microsoft, может приостановить предоставление Услуги.</w:t>
      </w:r>
    </w:p>
    <w:p w14:paraId="29507CF8" w14:textId="77777777" w:rsidR="0073385B" w:rsidRDefault="0073385B">
      <w:pPr>
        <w:pStyle w:val="ProductList-Body"/>
      </w:pPr>
    </w:p>
    <w:p w14:paraId="0FD6FBC8" w14:textId="77777777" w:rsidR="0073385B" w:rsidRDefault="00CC2F75">
      <w:pPr>
        <w:pStyle w:val="ProductList-ClauseHeading"/>
        <w:outlineLvl w:val="2"/>
      </w:pPr>
      <w:r>
        <w:t>Условия использования Служб Azure</w:t>
      </w:r>
    </w:p>
    <w:p w14:paraId="4585D849" w14:textId="77777777" w:rsidR="0073385B" w:rsidRDefault="00CC2F75">
      <w:pPr>
        <w:pStyle w:val="ProductList-Body"/>
      </w:pPr>
      <w:r>
        <w:t xml:space="preserve">Эти Условия использования аппаратных средств Azure Data Box (далее «Дополнительные условия») действуют в отношении получения Клиентом и использования Устройства Data Box в рамках Услуги в целом. К использованию Клиентом Службы также применяются Условия использования Служб Azure, текст которых приведен по адресу </w:t>
      </w:r>
      <w:hyperlink r:id="rId160">
        <w:r>
          <w:rPr>
            <w:color w:val="00467F"/>
            <w:u w:val="single"/>
          </w:rPr>
          <w:t>https://azure.microsoft.com/en-us/support/legal/</w:t>
        </w:r>
      </w:hyperlink>
      <w:r>
        <w:t>. Эти Дополнительные условия служат дополнением и не предназначены для внесения поправок или изменений в существующие положения Условий использования Служб Azure. Как указано в этих Дополнительных условиях, Microsoft может взимать с Клиента определенную плату в связи с пользованием Устройством Data Box в рамках пользования Услугой.</w:t>
      </w:r>
    </w:p>
    <w:p w14:paraId="3AC73DF0" w14:textId="77777777" w:rsidR="0073385B" w:rsidRDefault="0073385B">
      <w:pPr>
        <w:pStyle w:val="ProductList-Body"/>
      </w:pPr>
    </w:p>
    <w:p w14:paraId="089FFCBA" w14:textId="77777777" w:rsidR="0073385B" w:rsidRDefault="00CC2F75">
      <w:pPr>
        <w:pStyle w:val="ProductList-ClauseHeading"/>
        <w:outlineLvl w:val="2"/>
      </w:pPr>
      <w:r>
        <w:t>Права на использование продуктов</w:t>
      </w:r>
    </w:p>
    <w:p w14:paraId="7CAF2B8E" w14:textId="77777777" w:rsidR="0073385B" w:rsidRDefault="00CC2F75">
      <w:pPr>
        <w:pStyle w:val="ProductList-Body"/>
      </w:pPr>
      <w:r>
        <w:t xml:space="preserve">В зависимости от внесения соответствующих платежей Microsoft предоставляет Клиенту право воспользоваться Устройством Data Box для транспортировки, передачи (и, в соответствующих случаях, предварительной обработки) данных, при этом Клиент обязан принять следующие меры предосторожности: </w:t>
      </w:r>
    </w:p>
    <w:p w14:paraId="6726EB6F" w14:textId="77777777" w:rsidR="0073385B" w:rsidRDefault="00CC2F75" w:rsidP="00CC2F75">
      <w:pPr>
        <w:pStyle w:val="ProductList-Bullet"/>
        <w:numPr>
          <w:ilvl w:val="0"/>
          <w:numId w:val="75"/>
        </w:numPr>
      </w:pPr>
      <w:r>
        <w:t>выполнить резервное копирование и защитить данные, прежде чем переносить их на Устройство Data Box и прежде чем отправлять в Службу хранилища Azure;</w:t>
      </w:r>
    </w:p>
    <w:p w14:paraId="5B22DD1C" w14:textId="77777777" w:rsidR="0073385B" w:rsidRDefault="00CC2F75" w:rsidP="00CC2F75">
      <w:pPr>
        <w:pStyle w:val="ProductList-Bullet"/>
        <w:numPr>
          <w:ilvl w:val="0"/>
          <w:numId w:val="75"/>
        </w:numPr>
      </w:pPr>
      <w:r>
        <w:t>не удалять данные, хранящиеся на территории и оборудовании Клиента, прежде чем Клиент успешно перенесет эти данные с Устройства Data Box в Назначенный центр обработки данных Azure;</w:t>
      </w:r>
    </w:p>
    <w:p w14:paraId="63896891" w14:textId="77777777" w:rsidR="0073385B" w:rsidRDefault="00CC2F75" w:rsidP="00CC2F75">
      <w:pPr>
        <w:pStyle w:val="ProductList-Bullet"/>
        <w:numPr>
          <w:ilvl w:val="0"/>
          <w:numId w:val="75"/>
        </w:numPr>
      </w:pPr>
      <w:r>
        <w:t>прекратить пользоваться Устройством Data Box для переноса данных сразу после получения уведомления от Microsoft.</w:t>
      </w:r>
    </w:p>
    <w:p w14:paraId="297D6402" w14:textId="77777777" w:rsidR="0073385B" w:rsidRDefault="0073385B">
      <w:pPr>
        <w:pStyle w:val="ProductList-Body"/>
      </w:pPr>
    </w:p>
    <w:p w14:paraId="4A7278B1" w14:textId="77777777" w:rsidR="0073385B" w:rsidRDefault="00CC2F75">
      <w:pPr>
        <w:pStyle w:val="ProductList-Body"/>
      </w:pPr>
      <w:r>
        <w:t xml:space="preserve">Клиент согласен, (i) что несет исключительную ответственность за определение приемлемости использования Устройства Data Box в соответствии с настоящими Дополнительными условиями и (ii) что Microsoft не несет ответственности перед Клиентом или каким-либо третьим лицом за утрату каких-либо данных или любой иной ущерб.  </w:t>
      </w:r>
    </w:p>
    <w:p w14:paraId="248D0195" w14:textId="77777777" w:rsidR="0073385B" w:rsidRDefault="0073385B">
      <w:pPr>
        <w:pStyle w:val="ProductList-Body"/>
      </w:pPr>
    </w:p>
    <w:p w14:paraId="50827E74" w14:textId="77777777" w:rsidR="0073385B" w:rsidRDefault="0073385B">
      <w:pPr>
        <w:pStyle w:val="ProductList-Body"/>
      </w:pPr>
    </w:p>
    <w:p w14:paraId="393A135D" w14:textId="77777777" w:rsidR="0073385B" w:rsidRDefault="0073385B">
      <w:pPr>
        <w:pStyle w:val="ProductList-Body"/>
      </w:pPr>
    </w:p>
    <w:p w14:paraId="0405ADDB" w14:textId="77777777" w:rsidR="0073385B" w:rsidRDefault="00CC2F75">
      <w:pPr>
        <w:pStyle w:val="ProductList-ClauseHeading"/>
        <w:outlineLvl w:val="2"/>
      </w:pPr>
      <w:r>
        <w:t>Владение Устройством Data Box и его возврат</w:t>
      </w:r>
    </w:p>
    <w:p w14:paraId="68EB6094" w14:textId="77777777" w:rsidR="0073385B" w:rsidRDefault="00CC2F75">
      <w:pPr>
        <w:pStyle w:val="ProductList-Body"/>
      </w:pPr>
      <w:r>
        <w:t xml:space="preserve">В рамках предоставления Услуги Microsoft позволяет Клиенту владеть Устройством Data Box в течение некоторого периода времени, зависящего от типа Устройства Data Box. В случае устройств Data Box, для которых установлен конкретный период владения, по окончании указанного периода времени Microsoft может взимать с Клиента дополнительную посуточную оплату за владение Устройством Data Box.  </w:t>
      </w:r>
    </w:p>
    <w:p w14:paraId="28E50C8C" w14:textId="77777777" w:rsidR="0073385B" w:rsidRDefault="0073385B">
      <w:pPr>
        <w:pStyle w:val="ProductList-Body"/>
      </w:pPr>
    </w:p>
    <w:p w14:paraId="761F1738" w14:textId="77777777" w:rsidR="0073385B" w:rsidRDefault="00CC2F75">
      <w:pPr>
        <w:pStyle w:val="ProductList-ClauseHeading"/>
        <w:outlineLvl w:val="2"/>
      </w:pPr>
      <w:r>
        <w:t>Доставка и право собственности; оплата</w:t>
      </w:r>
    </w:p>
    <w:p w14:paraId="21CAC0AC" w14:textId="77777777" w:rsidR="0073385B" w:rsidRDefault="00CC2F75" w:rsidP="00CC2F75">
      <w:pPr>
        <w:pStyle w:val="ProductList-Bullet"/>
        <w:numPr>
          <w:ilvl w:val="0"/>
          <w:numId w:val="76"/>
        </w:numPr>
      </w:pPr>
      <w:r>
        <w:rPr>
          <w:b/>
        </w:rPr>
        <w:t>Право собственности и риск утраты</w:t>
      </w:r>
      <w:r>
        <w:t xml:space="preserve">. Все права, право собственности и все долевые права на каждое Устройство Data Box принадлежат и будут принадлежать в дальнейшем Microsoft, и за исключением прямо предусмотренной Дополнительными условиями никакой иной передачи прав на какое бы то ни было Устройство Data Box (в том числе предусмотренных какими-либо патентами, авторскими правами, правами на коммерческую тайну, товарные знаки или иными имущественными правами) происходить не будет. Клиент должен будет компенсировать Microsoft любые убытки, любой ущерб или порчу любого Устройства Data Box, возникшие в то время, пока оно находилось на любом объекте Клиента, указанном в таблице 1 пункта «Доставка и право собственности; оплата». Клиент несет ответственность за проверку Устройства Data Box при получении от перевозчика и незамедлительное информирование о любых повреждениях Службы технической поддержки Microsoft по адресу databoxsupport@microsoft.com. Клиент полностью несет риск утраты или какого-либо повреждения Устройства Data Box с момента его доставки перевозчиком по указанному Клиентом адресу и до момента принятия Устройства Data Box назначенным Microsoft перевозчиком для обратной доставки в Назначенный центр обработки данных Azure. </w:t>
      </w:r>
    </w:p>
    <w:p w14:paraId="7A4E4DBD" w14:textId="77777777" w:rsidR="0073385B" w:rsidRDefault="0073385B">
      <w:pPr>
        <w:pStyle w:val="ProductList-Body"/>
      </w:pPr>
    </w:p>
    <w:p w14:paraId="290941E6" w14:textId="77777777" w:rsidR="0073385B" w:rsidRDefault="00CC2F75" w:rsidP="00CC2F75">
      <w:pPr>
        <w:pStyle w:val="ProductList-Bullet"/>
        <w:numPr>
          <w:ilvl w:val="0"/>
          <w:numId w:val="77"/>
        </w:numPr>
      </w:pPr>
      <w:r>
        <w:rPr>
          <w:b/>
        </w:rPr>
        <w:t>Оплата</w:t>
      </w:r>
      <w:r>
        <w:t xml:space="preserve">. Как указано в этих условиях, Microsoft может взимать с Клиента определенную плату в связи с пользованием Устройством Data Box в рамках пользования Услугой, при этом тарифы приведены по адресу: </w:t>
      </w:r>
      <w:hyperlink r:id="rId161">
        <w:r>
          <w:rPr>
            <w:color w:val="00467F"/>
            <w:u w:val="single"/>
          </w:rPr>
          <w:t>https://go.microsoft.com/fwlink/?linkid=2052173</w:t>
        </w:r>
      </w:hyperlink>
      <w:r>
        <w:t xml:space="preserve">. В качестве уточнения, Служба хранилища Azure и Центр Интернета вещей Azure являются отдельными службами Azure, и в случае пользования ими (даже в связи с пользованием Услугой), за это будет взиматься отдельно учитываемая плата за услуги Azure. В качестве дополнительного уточнения, за любые услуги Azure, которыми Клиент будет пользоваться после завершения переноса данных с помощью Услуги Azure Data Box, также будет взиматься отдельная плата за пользование. Microsoft может взимать с Клиента плату за утрату Устройства Data Box, размер которой приведен в табл. 1 ниже, если (i) Устройство Data Box было утрачено или существенно повреждено, пока находилось на хранении у Клиента, (ii) Клиент не предоставил Устройство Data Box назначенному Microsoft перевозчику для возврата в течение установленного времени после его доставки Клиенту или, в случае устройства Azure Stack Edge, (iii) Клиент не вернул устройство Data Box в течение 30 (тридцати) дней после прекращения пользования Услугой, как показано в приведенной ниже таблице. Microsoft сохраняет за собой право менять размер оплаты, взимаемой в зависимости от типа Устройства Data Box, в том числе, но не ограничиваясь этим, взимать плату в разном размере в зависимости форм-фактора устройства. </w:t>
      </w:r>
    </w:p>
    <w:p w14:paraId="6331E04E" w14:textId="77777777" w:rsidR="0073385B" w:rsidRDefault="0073385B">
      <w:pPr>
        <w:pStyle w:val="ProductList-Body"/>
      </w:pPr>
    </w:p>
    <w:tbl>
      <w:tblPr>
        <w:tblStyle w:val="PURTable"/>
        <w:tblW w:w="0" w:type="dxa"/>
        <w:tblLook w:val="04A0" w:firstRow="1" w:lastRow="0" w:firstColumn="1" w:lastColumn="0" w:noHBand="0" w:noVBand="1"/>
      </w:tblPr>
      <w:tblGrid>
        <w:gridCol w:w="3452"/>
        <w:gridCol w:w="7464"/>
      </w:tblGrid>
      <w:tr w:rsidR="0073385B" w14:paraId="1599E575" w14:textId="77777777">
        <w:trPr>
          <w:cnfStyle w:val="100000000000" w:firstRow="1" w:lastRow="0" w:firstColumn="0" w:lastColumn="0" w:oddVBand="0" w:evenVBand="0" w:oddHBand="0" w:evenHBand="0" w:firstRowFirstColumn="0" w:firstRowLastColumn="0" w:lastRowFirstColumn="0" w:lastRowLastColumn="0"/>
        </w:trPr>
        <w:tc>
          <w:tcPr>
            <w:tcW w:w="3800" w:type="dxa"/>
            <w:tcBorders>
              <w:top w:val="single" w:sz="4" w:space="0" w:color="6E6E6E"/>
              <w:left w:val="single" w:sz="4" w:space="0" w:color="6E6E6E"/>
              <w:bottom w:val="single" w:sz="4" w:space="0" w:color="6E6E6E"/>
              <w:right w:val="none" w:sz="4" w:space="0" w:color="6E6E6E"/>
            </w:tcBorders>
            <w:shd w:val="clear" w:color="auto" w:fill="0070C0"/>
          </w:tcPr>
          <w:p w14:paraId="0B7702AE" w14:textId="77777777" w:rsidR="0073385B" w:rsidRDefault="00CC2F75">
            <w:pPr>
              <w:pStyle w:val="ProductList-TableBody"/>
            </w:pPr>
            <w:r>
              <w:rPr>
                <w:b/>
                <w:color w:val="FFFFFF"/>
              </w:rPr>
              <w:t>Таблица 1</w:t>
            </w:r>
          </w:p>
        </w:tc>
        <w:tc>
          <w:tcPr>
            <w:tcW w:w="8320" w:type="dxa"/>
            <w:tcBorders>
              <w:top w:val="single" w:sz="4" w:space="0" w:color="6E6E6E"/>
              <w:left w:val="none" w:sz="4" w:space="0" w:color="6E6E6E"/>
              <w:bottom w:val="single" w:sz="4" w:space="0" w:color="6E6E6E"/>
              <w:right w:val="single" w:sz="4" w:space="0" w:color="6E6E6E"/>
            </w:tcBorders>
            <w:shd w:val="clear" w:color="auto" w:fill="0070C0"/>
          </w:tcPr>
          <w:p w14:paraId="6FAE87BA" w14:textId="77777777" w:rsidR="0073385B" w:rsidRDefault="0073385B">
            <w:pPr>
              <w:pStyle w:val="ProductList-TableBody"/>
              <w:jc w:val="center"/>
            </w:pPr>
          </w:p>
        </w:tc>
      </w:tr>
      <w:tr w:rsidR="0073385B" w14:paraId="60A14312" w14:textId="77777777">
        <w:tc>
          <w:tcPr>
            <w:tcW w:w="3800" w:type="dxa"/>
            <w:tcBorders>
              <w:top w:val="single" w:sz="4" w:space="0" w:color="6E6E6E"/>
              <w:left w:val="single" w:sz="4" w:space="0" w:color="6E6E6E"/>
              <w:bottom w:val="single" w:sz="4" w:space="0" w:color="6E6E6E"/>
              <w:right w:val="single" w:sz="4" w:space="0" w:color="6E6E6E"/>
            </w:tcBorders>
          </w:tcPr>
          <w:p w14:paraId="4C0468C9" w14:textId="77777777" w:rsidR="0073385B" w:rsidRDefault="00CC2F75">
            <w:pPr>
              <w:pStyle w:val="ProductList-TableBody"/>
              <w:jc w:val="center"/>
            </w:pPr>
            <w:r>
              <w:rPr>
                <w:b/>
              </w:rPr>
              <w:t>Тип Устройства Data Box</w:t>
            </w:r>
          </w:p>
        </w:tc>
        <w:tc>
          <w:tcPr>
            <w:tcW w:w="8320" w:type="dxa"/>
            <w:tcBorders>
              <w:top w:val="single" w:sz="4" w:space="0" w:color="6E6E6E"/>
              <w:left w:val="single" w:sz="4" w:space="0" w:color="6E6E6E"/>
              <w:bottom w:val="single" w:sz="4" w:space="0" w:color="6E6E6E"/>
              <w:right w:val="single" w:sz="4" w:space="0" w:color="6E6E6E"/>
            </w:tcBorders>
          </w:tcPr>
          <w:p w14:paraId="6034B219" w14:textId="77777777" w:rsidR="0073385B" w:rsidRDefault="00CC2F75">
            <w:pPr>
              <w:pStyle w:val="ProductList-TableBody"/>
              <w:jc w:val="center"/>
            </w:pPr>
            <w:r>
              <w:rPr>
                <w:b/>
              </w:rPr>
              <w:t>Утрата или существенное повреждение, период и сумма</w:t>
            </w:r>
          </w:p>
        </w:tc>
      </w:tr>
      <w:tr w:rsidR="0073385B" w14:paraId="66AA941B" w14:textId="77777777">
        <w:tc>
          <w:tcPr>
            <w:tcW w:w="3800" w:type="dxa"/>
            <w:tcBorders>
              <w:top w:val="single" w:sz="4" w:space="0" w:color="6E6E6E"/>
              <w:left w:val="single" w:sz="4" w:space="0" w:color="6E6E6E"/>
              <w:bottom w:val="single" w:sz="4" w:space="0" w:color="6E6E6E"/>
              <w:right w:val="single" w:sz="4" w:space="0" w:color="6E6E6E"/>
            </w:tcBorders>
          </w:tcPr>
          <w:p w14:paraId="2596E926" w14:textId="77777777" w:rsidR="0073385B" w:rsidRDefault="00CC2F75">
            <w:pPr>
              <w:pStyle w:val="ProductList-TableBody"/>
            </w:pPr>
            <w:r>
              <w:t>Data Box</w:t>
            </w:r>
          </w:p>
        </w:tc>
        <w:tc>
          <w:tcPr>
            <w:tcW w:w="8320" w:type="dxa"/>
            <w:tcBorders>
              <w:top w:val="single" w:sz="4" w:space="0" w:color="6E6E6E"/>
              <w:left w:val="single" w:sz="4" w:space="0" w:color="6E6E6E"/>
              <w:bottom w:val="single" w:sz="4" w:space="0" w:color="6E6E6E"/>
              <w:right w:val="single" w:sz="4" w:space="0" w:color="6E6E6E"/>
            </w:tcBorders>
          </w:tcPr>
          <w:p w14:paraId="297B27F4" w14:textId="77777777" w:rsidR="0073385B" w:rsidRDefault="00CC2F75">
            <w:pPr>
              <w:pStyle w:val="ProductList-TableBody"/>
            </w:pPr>
            <w:r>
              <w:t>Период: через 90 дней</w:t>
            </w:r>
          </w:p>
          <w:p w14:paraId="74B88A9D" w14:textId="77777777" w:rsidR="0073385B" w:rsidRDefault="00CC2F75">
            <w:pPr>
              <w:pStyle w:val="ProductList-TableBody"/>
            </w:pPr>
            <w:r>
              <w:t>Сумма: 40 000,00 долл. США</w:t>
            </w:r>
          </w:p>
        </w:tc>
      </w:tr>
      <w:tr w:rsidR="0073385B" w14:paraId="4FFF16B8" w14:textId="77777777">
        <w:tc>
          <w:tcPr>
            <w:tcW w:w="3800" w:type="dxa"/>
            <w:tcBorders>
              <w:top w:val="single" w:sz="4" w:space="0" w:color="6E6E6E"/>
              <w:left w:val="single" w:sz="4" w:space="0" w:color="6E6E6E"/>
              <w:bottom w:val="single" w:sz="4" w:space="0" w:color="6E6E6E"/>
              <w:right w:val="single" w:sz="4" w:space="0" w:color="6E6E6E"/>
            </w:tcBorders>
          </w:tcPr>
          <w:p w14:paraId="3900BF61" w14:textId="77777777" w:rsidR="0073385B" w:rsidRDefault="00CC2F75">
            <w:pPr>
              <w:pStyle w:val="ProductList-TableBody"/>
            </w:pPr>
            <w:r>
              <w:t>Диск Data Box</w:t>
            </w:r>
          </w:p>
        </w:tc>
        <w:tc>
          <w:tcPr>
            <w:tcW w:w="8320" w:type="dxa"/>
            <w:tcBorders>
              <w:top w:val="single" w:sz="4" w:space="0" w:color="6E6E6E"/>
              <w:left w:val="single" w:sz="4" w:space="0" w:color="6E6E6E"/>
              <w:bottom w:val="single" w:sz="4" w:space="0" w:color="6E6E6E"/>
              <w:right w:val="single" w:sz="4" w:space="0" w:color="6E6E6E"/>
            </w:tcBorders>
          </w:tcPr>
          <w:p w14:paraId="6CBAB178" w14:textId="77777777" w:rsidR="0073385B" w:rsidRDefault="00CC2F75">
            <w:pPr>
              <w:pStyle w:val="ProductList-TableBody"/>
            </w:pPr>
            <w:r>
              <w:t>Период: через 90 дней</w:t>
            </w:r>
          </w:p>
          <w:p w14:paraId="51374280" w14:textId="77777777" w:rsidR="0073385B" w:rsidRDefault="00CC2F75">
            <w:pPr>
              <w:pStyle w:val="ProductList-TableBody"/>
            </w:pPr>
            <w:r>
              <w:t>Сумма: 2 500,00 долл. США за диск</w:t>
            </w:r>
          </w:p>
        </w:tc>
      </w:tr>
      <w:tr w:rsidR="0073385B" w14:paraId="32BB0D18" w14:textId="77777777">
        <w:tc>
          <w:tcPr>
            <w:tcW w:w="3800" w:type="dxa"/>
            <w:tcBorders>
              <w:top w:val="single" w:sz="4" w:space="0" w:color="6E6E6E"/>
              <w:left w:val="single" w:sz="4" w:space="0" w:color="6E6E6E"/>
              <w:bottom w:val="single" w:sz="4" w:space="0" w:color="6E6E6E"/>
              <w:right w:val="single" w:sz="4" w:space="0" w:color="6E6E6E"/>
            </w:tcBorders>
          </w:tcPr>
          <w:p w14:paraId="0817721B" w14:textId="77777777" w:rsidR="0073385B" w:rsidRDefault="00CC2F75">
            <w:pPr>
              <w:pStyle w:val="ProductList-TableBody"/>
            </w:pPr>
            <w:r>
              <w:t>Data Box Heavy</w:t>
            </w:r>
          </w:p>
        </w:tc>
        <w:tc>
          <w:tcPr>
            <w:tcW w:w="8320" w:type="dxa"/>
            <w:tcBorders>
              <w:top w:val="single" w:sz="4" w:space="0" w:color="6E6E6E"/>
              <w:left w:val="single" w:sz="4" w:space="0" w:color="6E6E6E"/>
              <w:bottom w:val="single" w:sz="4" w:space="0" w:color="6E6E6E"/>
              <w:right w:val="single" w:sz="4" w:space="0" w:color="6E6E6E"/>
            </w:tcBorders>
          </w:tcPr>
          <w:p w14:paraId="06812072" w14:textId="77777777" w:rsidR="0073385B" w:rsidRDefault="00CC2F75">
            <w:pPr>
              <w:pStyle w:val="ProductList-TableBody"/>
            </w:pPr>
            <w:r>
              <w:t>Период: через 90 дней</w:t>
            </w:r>
          </w:p>
          <w:p w14:paraId="22C67674" w14:textId="77777777" w:rsidR="0073385B" w:rsidRDefault="00CC2F75">
            <w:pPr>
              <w:pStyle w:val="ProductList-TableBody"/>
            </w:pPr>
            <w:r>
              <w:t>Сумма: 250 000,00 долл. США</w:t>
            </w:r>
          </w:p>
        </w:tc>
      </w:tr>
      <w:tr w:rsidR="0073385B" w14:paraId="2357CE27" w14:textId="77777777">
        <w:tc>
          <w:tcPr>
            <w:tcW w:w="3800" w:type="dxa"/>
            <w:tcBorders>
              <w:top w:val="single" w:sz="4" w:space="0" w:color="6E6E6E"/>
              <w:left w:val="single" w:sz="4" w:space="0" w:color="6E6E6E"/>
              <w:bottom w:val="single" w:sz="4" w:space="0" w:color="6E6E6E"/>
              <w:right w:val="single" w:sz="4" w:space="0" w:color="6E6E6E"/>
            </w:tcBorders>
          </w:tcPr>
          <w:p w14:paraId="4CF21A19" w14:textId="77777777" w:rsidR="0073385B" w:rsidRDefault="00CC2F75">
            <w:pPr>
              <w:pStyle w:val="ProductList-TableBody"/>
            </w:pPr>
            <w:r>
              <w:t>Azure Stack Edge</w:t>
            </w:r>
          </w:p>
        </w:tc>
        <w:tc>
          <w:tcPr>
            <w:tcW w:w="8320" w:type="dxa"/>
            <w:tcBorders>
              <w:top w:val="single" w:sz="4" w:space="0" w:color="6E6E6E"/>
              <w:left w:val="single" w:sz="4" w:space="0" w:color="6E6E6E"/>
              <w:bottom w:val="single" w:sz="4" w:space="0" w:color="6E6E6E"/>
              <w:right w:val="single" w:sz="4" w:space="0" w:color="6E6E6E"/>
            </w:tcBorders>
          </w:tcPr>
          <w:p w14:paraId="7EE01CC0" w14:textId="77777777" w:rsidR="0073385B" w:rsidRDefault="00CC2F75">
            <w:pPr>
              <w:pStyle w:val="ProductList-TableBody"/>
            </w:pPr>
            <w:r>
              <w:t>Период: В случае невозврата в течение 30 дней после прекращения пользования Услугой</w:t>
            </w:r>
          </w:p>
          <w:p w14:paraId="76BBF2A0" w14:textId="77777777" w:rsidR="0073385B" w:rsidRDefault="00CC2F75">
            <w:pPr>
              <w:pStyle w:val="ProductList-TableBody"/>
            </w:pPr>
            <w:r>
              <w:t>Сумма: 40 000,00 долл. США</w:t>
            </w:r>
          </w:p>
        </w:tc>
      </w:tr>
      <w:tr w:rsidR="0073385B" w14:paraId="708BFF43" w14:textId="77777777">
        <w:tc>
          <w:tcPr>
            <w:tcW w:w="3800" w:type="dxa"/>
            <w:tcBorders>
              <w:top w:val="single" w:sz="4" w:space="0" w:color="6E6E6E"/>
              <w:left w:val="single" w:sz="4" w:space="0" w:color="6E6E6E"/>
              <w:bottom w:val="single" w:sz="4" w:space="0" w:color="6E6E6E"/>
              <w:right w:val="single" w:sz="4" w:space="0" w:color="6E6E6E"/>
            </w:tcBorders>
          </w:tcPr>
          <w:p w14:paraId="7A8C628A" w14:textId="77777777" w:rsidR="0073385B" w:rsidRDefault="00CC2F75">
            <w:pPr>
              <w:pStyle w:val="ProductList-TableBody"/>
            </w:pPr>
            <w:r>
              <w:t>Шлюз Data Box</w:t>
            </w:r>
          </w:p>
        </w:tc>
        <w:tc>
          <w:tcPr>
            <w:tcW w:w="8320" w:type="dxa"/>
            <w:tcBorders>
              <w:top w:val="single" w:sz="4" w:space="0" w:color="6E6E6E"/>
              <w:left w:val="single" w:sz="4" w:space="0" w:color="6E6E6E"/>
              <w:bottom w:val="single" w:sz="4" w:space="0" w:color="6E6E6E"/>
              <w:right w:val="single" w:sz="4" w:space="0" w:color="6E6E6E"/>
            </w:tcBorders>
          </w:tcPr>
          <w:p w14:paraId="76AD470F" w14:textId="77777777" w:rsidR="0073385B" w:rsidRDefault="00CC2F75">
            <w:pPr>
              <w:pStyle w:val="ProductList-TableBody"/>
            </w:pPr>
            <w:r>
              <w:t>Неприменимо</w:t>
            </w:r>
          </w:p>
        </w:tc>
      </w:tr>
    </w:tbl>
    <w:p w14:paraId="45CC8E12" w14:textId="77777777" w:rsidR="0073385B" w:rsidRDefault="0073385B">
      <w:pPr>
        <w:pStyle w:val="ProductList-Body"/>
      </w:pPr>
    </w:p>
    <w:p w14:paraId="5373358F" w14:textId="77777777" w:rsidR="0073385B" w:rsidRDefault="00CC2F75" w:rsidP="00CC2F75">
      <w:pPr>
        <w:pStyle w:val="ProductList-Bullet"/>
        <w:numPr>
          <w:ilvl w:val="0"/>
          <w:numId w:val="78"/>
        </w:numPr>
      </w:pPr>
      <w:r>
        <w:rPr>
          <w:b/>
        </w:rPr>
        <w:t>Доставка и возврат Устройства Data Box</w:t>
      </w:r>
      <w:r>
        <w:t>. В случае Устройств Data Box, транспортируемых и доставляемых между Клиентом и Назначенным центром обработки данных Azure или объектом Microsoft, Microsoft предоставит для такой транспортировки и доставки доступ к назначенному перевозчику. Клиент будет нести ответственность за оплату всех расходов на доставку Устройства Data Box от Microsoft или из Назначенного центра обработки данных Azure Клиенту и обратную его доставку, в том числе любой рассчитываемой стоимости услуг перевозчика, налогов и применимых таможенных пошлин. Оправляя Устройство Data Box Microsoft, Клиент обязан упаковать и отправить Устройство Data Box, следуя указаниям Microsoft, в том числе пользуясь услугами перевозчика, назначенного Microsoft, и упаковочными материалами, предоставленными Microsoft.</w:t>
      </w:r>
    </w:p>
    <w:p w14:paraId="05DA93CE" w14:textId="77777777" w:rsidR="0073385B" w:rsidRDefault="0073385B">
      <w:pPr>
        <w:pStyle w:val="ProductList-Body"/>
      </w:pPr>
    </w:p>
    <w:p w14:paraId="2D650C0C" w14:textId="77777777" w:rsidR="0073385B" w:rsidRDefault="00CC2F75" w:rsidP="00CC2F75">
      <w:pPr>
        <w:pStyle w:val="ProductList-Bullet"/>
        <w:numPr>
          <w:ilvl w:val="0"/>
          <w:numId w:val="79"/>
        </w:numPr>
      </w:pPr>
      <w:r>
        <w:rPr>
          <w:b/>
        </w:rPr>
        <w:t>Риски, связанные с транспортировкой</w:t>
      </w:r>
      <w:r>
        <w:t>. Хотя данные на Устройстве Data Box находятся в зашифрованном виде, Клиент признает, что при транспортировке данных на Устройстве Data Box и в связи с его использованием существуют соответствующие риски и что Microsoft не будет нести ответственности перед Клиентом в случае повреждения, кражи или утраты Устройства Data Box или любых хранящихся на нем данных, в том числе, не ограничиваясь этим, в пути.</w:t>
      </w:r>
    </w:p>
    <w:p w14:paraId="188BE368" w14:textId="77777777" w:rsidR="0073385B" w:rsidRDefault="0073385B">
      <w:pPr>
        <w:pStyle w:val="ProductList-Body"/>
      </w:pPr>
    </w:p>
    <w:p w14:paraId="499FC55A" w14:textId="77777777" w:rsidR="0073385B" w:rsidRDefault="00CC2F75" w:rsidP="00CC2F75">
      <w:pPr>
        <w:pStyle w:val="ProductList-Bullet"/>
        <w:numPr>
          <w:ilvl w:val="0"/>
          <w:numId w:val="80"/>
        </w:numPr>
      </w:pPr>
      <w:r>
        <w:rPr>
          <w:b/>
        </w:rPr>
        <w:t>Самостоятельно организуемая доставка</w:t>
      </w:r>
      <w:r>
        <w:t>. Независимо от изложенного выше, Клиент может выбрать использование указанного Клиентом перевозчика или самостоятельно осуществлять доставку либо возврат Устройства Data Box, выбрав этот вариант на портале Услуги. В случае выбора этого варианта (i) Microsoft проинформирует Клиента о наличии Устройства Data Box; (ii) Microsoft подготовит Устройство Data Box к передаче указанному Клиентом перевозчику или самому Клиенту; (iii) Клиент будет координировать с Microsoft и персоналом Назначенного центра обработки данных Azure получение и возврат Устройства Data Box указанным Клиентом перевозчиком или непосредственно Клиентом. В случае выбора Клиентом самостоятельно организуемой доставки действуют следующие правила: (i) Клиент обязан соблюдать все остальные применимые условия, касающиеся Услуги и Устройства Data Box, в том числе, без ограничений, Условия использования Веб-служб и Условия использования аппаратных средств Azure Data Box; (ii) Клиент в полном объеме несет ответственность за риски утраты или повреждения Устройства Data Box (приведенные в пункте «Доставка и право собственности; оплата», подпункт (a) «Право собственности и риск утраты») с момента завершения Microsoft подготовки Устройства Data Box к получению указанным Клиентом перевозчиком или Клиентом и до момента принятия Microsoft Устройства Data Box у указанного Клиентом перевозчика или у Клиента в Назначенном центре обработки данных Azure; (iii) Клиент несет полную ответственность за расходы на доставку Устройства Data Box от Microsoft или из Назначенного центра обработки данных Клиенту и на обратную доставку Устройства, включая оплату услуг перевозчика, налоги или применимые таможенные пошлины и сборы; (iv) При возврате Устройства Data Box в Microsoft или Назначенному центру обработки данных Azure Клиент обязан упаковать и доставить Устройство Data Box, следуя указаниям Microsoft и применяя любые упаковочные материалы, предоставленные Microsoft; (v) с Клиента будет взиматься применимая плата (указанная в пункте «Доставка и право собственности; оплата», подпункт (b) «Оплата») с момента, когда Устройство Data Box Device будет готово к передаче в согласованное время и в согласованном месте, и до момента доставки Устройства Data Box в Microsoft или в Назначенный центр обработки данных; (vi) Клиент признает наличие рисков, неизбежно существующих при транспортировке данных и в связи с использованием Устройства Data Box, а также то, что Microsoft не будет нести ответственности перед Клиентом в случае какого-либо повреждения, хищения или утраты Устройства Data Box или хранящихся на нем данных, в том числе, не ограничиваясь этим, в пути при транспортировке указанным Клиентом перевозчиком.</w:t>
      </w:r>
    </w:p>
    <w:p w14:paraId="1162ECDB" w14:textId="77777777" w:rsidR="0073385B" w:rsidRDefault="0073385B">
      <w:pPr>
        <w:pStyle w:val="ProductList-Body"/>
      </w:pPr>
    </w:p>
    <w:p w14:paraId="1B255B43" w14:textId="77777777" w:rsidR="0073385B" w:rsidRDefault="00CC2F75">
      <w:pPr>
        <w:pStyle w:val="ProductList-ClauseHeading"/>
        <w:outlineLvl w:val="2"/>
      </w:pPr>
      <w:r>
        <w:t>Ответственность в случае перемещения Клиентом Устройства Data Box между своими объектами</w:t>
      </w:r>
    </w:p>
    <w:p w14:paraId="032ADAAE" w14:textId="77777777" w:rsidR="0073385B" w:rsidRDefault="00CC2F75">
      <w:pPr>
        <w:pStyle w:val="ProductList-Body"/>
      </w:pPr>
      <w:r>
        <w:t>Пока Устройство Data Box находится во владении Клиента, Клиент может, исключительно на свой риск и за свой счет, перевозить Устройство Data Box на различные объекты для сохранения на него своих данных, следуя положениям настоящего раздела и требованиям Дополнительных условий. Клиент обязан исключительно на свой риск и за свой счет получать все экспортные лицензии, импортные лицензии и иные официальные разрешения на экспорт и импорт Устройства Data Box и соответствующего Программного обеспечения и данных Клиента на любой другой объект Клиента. Клиент также будет обязан пройти таможенное оформление в любом ином месте расположения объекта Клиента и оплатить все сборы, налоги и иные официальные платежи, подлежащие уплате при импорте, а также все расходы и риски, связанные со своевременным прохождением официальных таможенных процедур. Клиент согласен соблюдать и нести ответственность за выполнение требований всего применимого импортного, экспортного и общего торгового законодательства, если Клиент решит транспортировать Устройство Data Box через государственные границы страны, на территории которой Клиент получил Устройство Data Box. Независимо от изложенного выше, в случае транспортировки Клиентом Устройства Data Box в любое другое место, как описывается в этом разделе, Клиент согласен обеспечить возврат Устройства Data Box в то место и страну, где устройство было первоначально получено Клиентом, прежде чем отправлять Устройство Data Box обратно в изначальное место отправки, будь то указанный объект Microsoft или Назначенный центр обработки данных Azure. В случае запроса Microsoft может предоставить список компаний, которые возможно, смогут помочь Клиенту с импортом или экспортом Устройства Data Box, но Microsoft не одобряет, не поддерживает и не представляет ни одну из включенных в список компаний, и Microsoft отказывается нести ответственность за любой ущерб или ответственность, к которой может быть привлечен Клиент в результате пользования этими услугами.</w:t>
      </w:r>
    </w:p>
    <w:p w14:paraId="1E1407AD" w14:textId="77777777" w:rsidR="0073385B" w:rsidRDefault="0073385B">
      <w:pPr>
        <w:pStyle w:val="ProductList-Body"/>
      </w:pPr>
    </w:p>
    <w:p w14:paraId="01772FC0" w14:textId="77777777" w:rsidR="0073385B" w:rsidRDefault="00CC2F75">
      <w:pPr>
        <w:pStyle w:val="ProductList-ClauseHeading"/>
        <w:outlineLvl w:val="2"/>
      </w:pPr>
      <w:r>
        <w:t>Заявление об отказе от предоставления гарантий</w:t>
      </w:r>
    </w:p>
    <w:p w14:paraId="546F9032" w14:textId="77777777" w:rsidR="0073385B" w:rsidRDefault="00CC2F75">
      <w:pPr>
        <w:pStyle w:val="ProductList-Body"/>
      </w:pPr>
      <w:r>
        <w:rPr>
          <w:b/>
        </w:rPr>
        <w:t>Microsoft предоставляет Устройство Data Box и любую помощь Microsoft в связи с этим Устройством Data Box «как есть» без каких-либо гарантий или условий и отказывается от любых прямо выраженных, подразумеваемых или предусмотренных законодательством гарантий, в том числе, не ограничиваясь этим, гарантий качества, права собственности, ненарушения прав иных правообладателей, товарной пригодности и соответствия определенной цели. Все риски, связанные с их использованием, несет Клиент.</w:t>
      </w:r>
    </w:p>
    <w:p w14:paraId="56FBB7E3" w14:textId="77777777" w:rsidR="0073385B" w:rsidRDefault="0073385B">
      <w:pPr>
        <w:pStyle w:val="ProductList-Body"/>
      </w:pPr>
    </w:p>
    <w:p w14:paraId="11CA7016" w14:textId="77777777" w:rsidR="0073385B" w:rsidRDefault="00CC2F75">
      <w:pPr>
        <w:pStyle w:val="ProductList-ClauseHeading"/>
        <w:outlineLvl w:val="2"/>
      </w:pPr>
      <w:r>
        <w:t>Экспортное законодательство США</w:t>
      </w:r>
    </w:p>
    <w:p w14:paraId="1E3AAFB2" w14:textId="77777777" w:rsidR="0073385B" w:rsidRDefault="00CC2F75">
      <w:pPr>
        <w:pStyle w:val="ProductList-Body"/>
      </w:pPr>
      <w:r>
        <w:t>В отношении Устройств Data Box действуют положения соглашения о корпоративном лицензировании Клиента, Соглашения о подписке на услуги Azure или иного соглашения с клиентом, касающиеся экспортного законодательства США.</w:t>
      </w:r>
    </w:p>
    <w:p w14:paraId="4C72FFE1" w14:textId="77777777" w:rsidR="0073385B" w:rsidRDefault="0073385B">
      <w:pPr>
        <w:pStyle w:val="ProductList-Body"/>
      </w:pPr>
    </w:p>
    <w:p w14:paraId="72CF27C3" w14:textId="77777777" w:rsidR="0073385B" w:rsidRDefault="00CC2F75">
      <w:pPr>
        <w:pStyle w:val="ProductList-ClauseHeading"/>
        <w:outlineLvl w:val="2"/>
      </w:pPr>
      <w:r>
        <w:t>Конфиденциальность; обработка Персональных данных</w:t>
      </w:r>
    </w:p>
    <w:p w14:paraId="1035598E" w14:textId="77777777" w:rsidR="0073385B" w:rsidRDefault="00CC2F75" w:rsidP="00CC2F75">
      <w:pPr>
        <w:pStyle w:val="ProductList-Bullet"/>
        <w:numPr>
          <w:ilvl w:val="0"/>
          <w:numId w:val="81"/>
        </w:numPr>
      </w:pPr>
      <w:r>
        <w:rPr>
          <w:b/>
        </w:rPr>
        <w:t>Конфиденциальность</w:t>
      </w:r>
      <w:r>
        <w:t xml:space="preserve">. Согласно настоящим Дополнительным условиям, на Услугу и Устройство Data Box распространяется действие Заявления Microsoft о конфиденциальности.   </w:t>
      </w:r>
    </w:p>
    <w:p w14:paraId="69B95DD9" w14:textId="77777777" w:rsidR="0073385B" w:rsidRDefault="00CC2F75" w:rsidP="00CC2F75">
      <w:pPr>
        <w:pStyle w:val="ProductList-Bullet"/>
        <w:numPr>
          <w:ilvl w:val="0"/>
          <w:numId w:val="81"/>
        </w:numPr>
      </w:pPr>
      <w:r>
        <w:rPr>
          <w:b/>
        </w:rPr>
        <w:t>Условия</w:t>
      </w:r>
      <w:r>
        <w:t xml:space="preserve">. Клиент согласен соблюдать все законы и иные нормативно-правовые акты о защите данных, применимые к пользованию им Услугой, перемещению данных с помощью Устройства Data Box или в Службу хранилища Azure, а также перемещению Устройства Data Box, как это описано в разделе «Ответственность в случае перемещения Клиентом Устройства Data Box между своими объектами» выше. </w:t>
      </w:r>
    </w:p>
    <w:p w14:paraId="07522FB1" w14:textId="77777777" w:rsidR="0073385B" w:rsidRDefault="00CC2F75" w:rsidP="00CC2F75">
      <w:pPr>
        <w:pStyle w:val="ProductList-Bullet"/>
        <w:numPr>
          <w:ilvl w:val="0"/>
          <w:numId w:val="81"/>
        </w:numPr>
      </w:pPr>
      <w:r>
        <w:rPr>
          <w:b/>
        </w:rPr>
        <w:t>Обработка Персональных данных</w:t>
      </w:r>
      <w:r>
        <w:t xml:space="preserve">. В случаях когда Microsoft является обработчиком или дополнительным обработчиком персональных данных в связи с программным обеспечением, Microsoft принимает на себя обязательства в отношении Условий Генерального регламента Европейского Союза о защите данных в рамках Условий использования Веб-служб перед всеми клиентами с 25 мая 2018 года. Текст условий приведен по адресу </w:t>
      </w:r>
      <w:hyperlink r:id="rId162">
        <w:r>
          <w:rPr>
            <w:color w:val="00467F"/>
            <w:u w:val="single"/>
          </w:rPr>
          <w:t>http://go.microsoft.com/?linkid=9840733</w:t>
        </w:r>
      </w:hyperlink>
      <w:r>
        <w:t>.</w:t>
      </w:r>
    </w:p>
    <w:p w14:paraId="76FC5551" w14:textId="77777777" w:rsidR="0073385B" w:rsidRDefault="0073385B">
      <w:pPr>
        <w:pStyle w:val="ProductList-Body"/>
        <w:jc w:val="right"/>
      </w:pPr>
    </w:p>
    <w:tbl>
      <w:tblPr>
        <w:tblStyle w:val="PURTable"/>
        <w:tblW w:w="0" w:type="dxa"/>
        <w:tblLook w:val="04A0" w:firstRow="1" w:lastRow="0" w:firstColumn="1" w:lastColumn="0" w:noHBand="0" w:noVBand="1"/>
      </w:tblPr>
      <w:tblGrid>
        <w:gridCol w:w="10916"/>
      </w:tblGrid>
      <w:tr w:rsidR="0073385B" w14:paraId="4D6FE7A8"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4961F139"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5916EA9A" w14:textId="77777777" w:rsidR="0073385B" w:rsidRDefault="0073385B">
      <w:pPr>
        <w:pStyle w:val="ProductList-Body"/>
      </w:pPr>
    </w:p>
    <w:p w14:paraId="5F32F63A" w14:textId="77777777" w:rsidR="0073385B" w:rsidRDefault="0073385B">
      <w:pPr>
        <w:pStyle w:val="ProductList-Body"/>
      </w:pPr>
    </w:p>
    <w:p w14:paraId="411CF892" w14:textId="77777777" w:rsidR="0073385B" w:rsidRDefault="00CC2F75">
      <w:pPr>
        <w:pStyle w:val="ProductList-SectionHeading"/>
        <w:pageBreakBefore/>
        <w:outlineLvl w:val="0"/>
      </w:pPr>
      <w:bookmarkStart w:id="440" w:name="_Sec1230"/>
      <w:bookmarkEnd w:id="434"/>
      <w:r>
        <w:t>Приложение H — Преимущества использования для учащихся и программы для образовательных учреждений</w:t>
      </w:r>
      <w:r>
        <w:fldChar w:fldCharType="begin"/>
      </w:r>
      <w:r>
        <w:instrText xml:space="preserve"> TC "</w:instrText>
      </w:r>
      <w:bookmarkStart w:id="441" w:name="_Toc31293690"/>
      <w:r>
        <w:instrText>Приложение H — Преимущества использования для учащихся и программы для образовательных учреждений</w:instrText>
      </w:r>
      <w:bookmarkEnd w:id="441"/>
      <w:r>
        <w:instrText>" \l 1</w:instrText>
      </w:r>
      <w:r>
        <w:fldChar w:fldCharType="end"/>
      </w:r>
    </w:p>
    <w:p w14:paraId="0F78C94A" w14:textId="77777777" w:rsidR="0073385B" w:rsidRDefault="00CC2F75">
      <w:pPr>
        <w:pStyle w:val="ProductList-Body"/>
      </w:pPr>
      <w:r>
        <w:t xml:space="preserve">В этом пункте приводятся конкретные преимущества, предлагаемые Учащимся в рамках Соглашения Open Value Subscription для решений Education Solutions, Соглашения School, программ поддержки поставщиков облачных решений и Enrollment for Education Solutions. </w:t>
      </w:r>
    </w:p>
    <w:p w14:paraId="27CEE3F7" w14:textId="77777777" w:rsidR="0073385B" w:rsidRDefault="00CC2F75">
      <w:pPr>
        <w:pStyle w:val="ProductList-Offering1Heading"/>
        <w:outlineLvl w:val="1"/>
      </w:pPr>
      <w:r>
        <w:t>Права на Преимущество использования для учащихся в рамках Соответствующей программы</w:t>
      </w:r>
      <w:r>
        <w:fldChar w:fldCharType="begin"/>
      </w:r>
      <w:r>
        <w:instrText xml:space="preserve"> TC "</w:instrText>
      </w:r>
      <w:bookmarkStart w:id="442" w:name="_Toc31293691"/>
      <w:r>
        <w:instrText>Права на Преимущество использования для учащихся в рамках Соответствующей программы</w:instrText>
      </w:r>
      <w:bookmarkEnd w:id="442"/>
      <w:r>
        <w:instrText>" \l 2</w:instrText>
      </w:r>
      <w:r>
        <w:fldChar w:fldCharType="end"/>
      </w:r>
    </w:p>
    <w:p w14:paraId="470C4A87" w14:textId="77777777" w:rsidR="0073385B" w:rsidRDefault="00CC2F75">
      <w:pPr>
        <w:pStyle w:val="ProductList-Body"/>
      </w:pPr>
      <w:r>
        <w:t xml:space="preserve">В следующей таблице приведены </w:t>
      </w: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для конкретных продуктов, лицензированных в рамках Программ для образовательных учреждений. В первой колонке для каждого Продукта приведены соответствующие Продукты программы </w:t>
      </w: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Преимущество использования для учащихся</w:t>
      </w:r>
      <w:r>
        <w:fldChar w:fldCharType="end"/>
      </w:r>
      <w:r>
        <w:t xml:space="preserve"> с указанием количества лицензий, доступных для Учащихся по оплаченной лицензии на члена профессорско-преподавательского состава или сотрудника,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Квалифицированного пользователя со статусом образовательного учреждения</w:t>
      </w:r>
      <w:r>
        <w:fldChar w:fldCharType="end"/>
      </w:r>
      <w:r>
        <w:t xml:space="preserve"> или </w:t>
      </w:r>
      <w:r>
        <w:fldChar w:fldCharType="begin"/>
      </w:r>
      <w:r>
        <w:instrText xml:space="preserve"> AutoTextList   \s NoStyle \t "Любой сотрудник (в том числе Учащийся, являющийся сотрудником), подрядчик или лицо, работающее в Учреждении (или выполняющее работу для Учреждения) на общественных началах, которое пользуется Продуктом или Соответствующим устройством в интересах учреждения или в рамках отношений между пользователем и Учреждением. См. полное определение." </w:instrText>
      </w:r>
      <w:r>
        <w:fldChar w:fldCharType="separate"/>
      </w:r>
      <w:r>
        <w:rPr>
          <w:color w:val="0563C1"/>
        </w:rPr>
        <w:t>Информационного работника</w:t>
      </w:r>
      <w:r>
        <w:fldChar w:fldCharType="end"/>
      </w:r>
      <w:r>
        <w:t>.</w:t>
      </w:r>
    </w:p>
    <w:p w14:paraId="3D94080B" w14:textId="77777777" w:rsidR="0073385B" w:rsidRDefault="0073385B">
      <w:pPr>
        <w:pStyle w:val="ProductList-Body"/>
      </w:pPr>
    </w:p>
    <w:tbl>
      <w:tblPr>
        <w:tblStyle w:val="PURTable"/>
        <w:tblW w:w="0" w:type="dxa"/>
        <w:tblLook w:val="04A0" w:firstRow="1" w:lastRow="0" w:firstColumn="1" w:lastColumn="0" w:noHBand="0" w:noVBand="1"/>
      </w:tblPr>
      <w:tblGrid>
        <w:gridCol w:w="2277"/>
        <w:gridCol w:w="4438"/>
        <w:gridCol w:w="2618"/>
        <w:gridCol w:w="1583"/>
      </w:tblGrid>
      <w:tr w:rsidR="0073385B" w14:paraId="63704817" w14:textId="77777777">
        <w:trPr>
          <w:cnfStyle w:val="100000000000" w:firstRow="1" w:lastRow="0" w:firstColumn="0" w:lastColumn="0" w:oddVBand="0" w:evenVBand="0" w:oddHBand="0" w:evenHBand="0" w:firstRowFirstColumn="0" w:firstRowLastColumn="0" w:lastRowFirstColumn="0" w:lastRowLastColumn="0"/>
        </w:trPr>
        <w:tc>
          <w:tcPr>
            <w:tcW w:w="2440" w:type="dxa"/>
            <w:tcBorders>
              <w:right w:val="single" w:sz="4" w:space="0" w:color="FFFFFF"/>
            </w:tcBorders>
            <w:shd w:val="clear" w:color="auto" w:fill="0070C0"/>
          </w:tcPr>
          <w:p w14:paraId="73055028" w14:textId="77777777" w:rsidR="0073385B" w:rsidRDefault="00CC2F75">
            <w:pPr>
              <w:pStyle w:val="ProductList-TableBody"/>
              <w:jc w:val="center"/>
            </w:pPr>
            <w:r>
              <w:rPr>
                <w:color w:val="FFFFFF"/>
              </w:rPr>
              <w:t>Соответствующий продукт</w:t>
            </w:r>
          </w:p>
        </w:tc>
        <w:tc>
          <w:tcPr>
            <w:tcW w:w="5020" w:type="dxa"/>
            <w:tcBorders>
              <w:left w:val="single" w:sz="4" w:space="0" w:color="FFFFFF"/>
              <w:right w:val="single" w:sz="4" w:space="0" w:color="FFFFFF"/>
            </w:tcBorders>
            <w:shd w:val="clear" w:color="auto" w:fill="0070C0"/>
          </w:tcPr>
          <w:p w14:paraId="2DE0F748" w14:textId="77777777" w:rsidR="0073385B" w:rsidRDefault="00CC2F75">
            <w:pPr>
              <w:pStyle w:val="ProductList-TableBody"/>
              <w:jc w:val="center"/>
            </w:pPr>
            <w:r>
              <w:rPr>
                <w:color w:val="FFFFFF"/>
              </w:rPr>
              <w:t>Преимущество использования для учащихся</w:t>
            </w:r>
            <w:r>
              <w:rPr>
                <w:vertAlign w:val="superscript"/>
              </w:rPr>
              <w:t>1</w:t>
            </w:r>
          </w:p>
        </w:tc>
        <w:tc>
          <w:tcPr>
            <w:tcW w:w="2940" w:type="dxa"/>
            <w:tcBorders>
              <w:left w:val="single" w:sz="4" w:space="0" w:color="FFFFFF"/>
              <w:right w:val="single" w:sz="4" w:space="0" w:color="FFFFFF"/>
            </w:tcBorders>
            <w:shd w:val="clear" w:color="auto" w:fill="0070C0"/>
          </w:tcPr>
          <w:p w14:paraId="2A7B5C99" w14:textId="77777777" w:rsidR="0073385B" w:rsidRDefault="00CC2F75">
            <w:pPr>
              <w:pStyle w:val="ProductList-TableBody"/>
              <w:jc w:val="center"/>
            </w:pPr>
            <w:r>
              <w:rPr>
                <w:color w:val="FFFFFF"/>
              </w:rPr>
              <w:t>Доступность в рамках программ</w:t>
            </w:r>
          </w:p>
        </w:tc>
        <w:tc>
          <w:tcPr>
            <w:tcW w:w="1600" w:type="dxa"/>
            <w:tcBorders>
              <w:left w:val="single" w:sz="4" w:space="0" w:color="FFFFFF"/>
            </w:tcBorders>
            <w:shd w:val="clear" w:color="auto" w:fill="0070C0"/>
          </w:tcPr>
          <w:p w14:paraId="599C3272" w14:textId="77777777" w:rsidR="0073385B" w:rsidRDefault="00CC2F75">
            <w:pPr>
              <w:pStyle w:val="ProductList-TableBody"/>
              <w:jc w:val="center"/>
            </w:pPr>
            <w:r>
              <w:rPr>
                <w:color w:val="FFFFFF"/>
              </w:rPr>
              <w:t>Экземпляры для учащихся предоставляются в расчете на одного члена профессорско-преподавательского состава или Информационного работника</w:t>
            </w:r>
          </w:p>
          <w:p w14:paraId="58482996" w14:textId="77777777" w:rsidR="0073385B" w:rsidRDefault="0073385B">
            <w:pPr>
              <w:pStyle w:val="ProductList-TableBody"/>
              <w:jc w:val="center"/>
            </w:pPr>
          </w:p>
        </w:tc>
      </w:tr>
      <w:tr w:rsidR="0073385B" w14:paraId="19D2F144" w14:textId="77777777">
        <w:tc>
          <w:tcPr>
            <w:tcW w:w="2440" w:type="dxa"/>
            <w:tcBorders>
              <w:bottom w:val="dashed" w:sz="4" w:space="0" w:color="6E6E6E"/>
              <w:right w:val="single" w:sz="4" w:space="0" w:color="6E6E6E"/>
            </w:tcBorders>
          </w:tcPr>
          <w:p w14:paraId="658A8A12" w14:textId="77777777" w:rsidR="0073385B" w:rsidRDefault="00CC2F75">
            <w:pPr>
              <w:pStyle w:val="ProductList-TableBody"/>
            </w:pPr>
            <w:r>
              <w:t>Advanced Threat Analytics</w:t>
            </w:r>
          </w:p>
        </w:tc>
        <w:tc>
          <w:tcPr>
            <w:tcW w:w="5020" w:type="dxa"/>
            <w:tcBorders>
              <w:left w:val="single" w:sz="4" w:space="0" w:color="6E6E6E"/>
              <w:bottom w:val="dashed" w:sz="4" w:space="0" w:color="6E6E6E"/>
              <w:right w:val="single" w:sz="4" w:space="0" w:color="6E6E6E"/>
            </w:tcBorders>
          </w:tcPr>
          <w:p w14:paraId="0EDFCE13" w14:textId="77777777" w:rsidR="0073385B" w:rsidRDefault="00CC2F75">
            <w:pPr>
              <w:pStyle w:val="ProductList-TableBody"/>
            </w:pPr>
            <w:r>
              <w:t>Advanced Threat Analytics</w:t>
            </w:r>
          </w:p>
        </w:tc>
        <w:tc>
          <w:tcPr>
            <w:tcW w:w="2940" w:type="dxa"/>
            <w:tcBorders>
              <w:left w:val="single" w:sz="4" w:space="0" w:color="6E6E6E"/>
              <w:bottom w:val="dashed" w:sz="4" w:space="0" w:color="6E6E6E"/>
              <w:right w:val="single" w:sz="4" w:space="0" w:color="6E6E6E"/>
            </w:tcBorders>
          </w:tcPr>
          <w:p w14:paraId="3AF17A35" w14:textId="77777777" w:rsidR="0073385B" w:rsidRDefault="00CC2F75">
            <w:pPr>
              <w:pStyle w:val="ProductList-TableBody"/>
            </w:pPr>
            <w:r>
              <w:t>OVS-ES, School, EES</w:t>
            </w:r>
          </w:p>
        </w:tc>
        <w:tc>
          <w:tcPr>
            <w:tcW w:w="1600" w:type="dxa"/>
            <w:tcBorders>
              <w:left w:val="single" w:sz="4" w:space="0" w:color="6E6E6E"/>
              <w:bottom w:val="dashed" w:sz="4" w:space="0" w:color="6E6E6E"/>
              <w:right w:val="none" w:sz="4" w:space="0" w:color="6E6E6E"/>
            </w:tcBorders>
          </w:tcPr>
          <w:p w14:paraId="5CEA0BC8" w14:textId="77777777" w:rsidR="0073385B" w:rsidRDefault="00CC2F75">
            <w:pPr>
              <w:pStyle w:val="ProductList-TableBody"/>
            </w:pPr>
            <w:r>
              <w:t>15</w:t>
            </w:r>
          </w:p>
        </w:tc>
      </w:tr>
      <w:tr w:rsidR="0073385B" w14:paraId="2411FBE9" w14:textId="77777777">
        <w:tc>
          <w:tcPr>
            <w:tcW w:w="2440" w:type="dxa"/>
            <w:tcBorders>
              <w:top w:val="dashed" w:sz="4" w:space="0" w:color="6E6E6E"/>
              <w:bottom w:val="dashed" w:sz="4" w:space="0" w:color="6E6E6E"/>
              <w:right w:val="single" w:sz="4" w:space="0" w:color="6E6E6E"/>
            </w:tcBorders>
          </w:tcPr>
          <w:p w14:paraId="4C7E8FF9" w14:textId="77777777" w:rsidR="0073385B" w:rsidRDefault="00CC2F75">
            <w:pPr>
              <w:pStyle w:val="ProductList-TableBody"/>
            </w:pPr>
            <w:r>
              <w:t>Azure Active Directory Premium, план 1</w:t>
            </w:r>
          </w:p>
        </w:tc>
        <w:tc>
          <w:tcPr>
            <w:tcW w:w="5020" w:type="dxa"/>
            <w:tcBorders>
              <w:top w:val="dashed" w:sz="4" w:space="0" w:color="6E6E6E"/>
              <w:left w:val="single" w:sz="4" w:space="0" w:color="6E6E6E"/>
              <w:bottom w:val="dashed" w:sz="4" w:space="0" w:color="6E6E6E"/>
              <w:right w:val="single" w:sz="4" w:space="0" w:color="6E6E6E"/>
            </w:tcBorders>
          </w:tcPr>
          <w:p w14:paraId="2E662E3B" w14:textId="77777777" w:rsidR="0073385B" w:rsidRDefault="00CC2F75">
            <w:pPr>
              <w:pStyle w:val="ProductList-TableBody"/>
            </w:pPr>
            <w:r>
              <w:t>Azure Active Directory Premium, план 1</w:t>
            </w:r>
          </w:p>
        </w:tc>
        <w:tc>
          <w:tcPr>
            <w:tcW w:w="2940" w:type="dxa"/>
            <w:tcBorders>
              <w:top w:val="dashed" w:sz="4" w:space="0" w:color="6E6E6E"/>
              <w:left w:val="single" w:sz="4" w:space="0" w:color="6E6E6E"/>
              <w:bottom w:val="dashed" w:sz="4" w:space="0" w:color="6E6E6E"/>
              <w:right w:val="single" w:sz="4" w:space="0" w:color="6E6E6E"/>
            </w:tcBorders>
          </w:tcPr>
          <w:p w14:paraId="2108610E" w14:textId="77777777" w:rsidR="0073385B" w:rsidRDefault="00CC2F75">
            <w:pPr>
              <w:pStyle w:val="ProductList-TableBody"/>
            </w:pPr>
            <w:r>
              <w:t>OVS-ES, School, EES, CSP</w:t>
            </w:r>
          </w:p>
        </w:tc>
        <w:tc>
          <w:tcPr>
            <w:tcW w:w="1600" w:type="dxa"/>
            <w:tcBorders>
              <w:top w:val="dashed" w:sz="4" w:space="0" w:color="6E6E6E"/>
              <w:left w:val="single" w:sz="4" w:space="0" w:color="6E6E6E"/>
              <w:bottom w:val="dashed" w:sz="4" w:space="0" w:color="6E6E6E"/>
              <w:right w:val="none" w:sz="4" w:space="0" w:color="6E6E6E"/>
            </w:tcBorders>
          </w:tcPr>
          <w:p w14:paraId="598024D6" w14:textId="77777777" w:rsidR="0073385B" w:rsidRDefault="00CC2F75">
            <w:pPr>
              <w:pStyle w:val="ProductList-TableBody"/>
            </w:pPr>
            <w:r>
              <w:t>15</w:t>
            </w:r>
          </w:p>
        </w:tc>
      </w:tr>
      <w:tr w:rsidR="0073385B" w14:paraId="2A6D0F67" w14:textId="77777777">
        <w:tc>
          <w:tcPr>
            <w:tcW w:w="2440" w:type="dxa"/>
            <w:tcBorders>
              <w:top w:val="dashed" w:sz="4" w:space="0" w:color="6E6E6E"/>
              <w:bottom w:val="dashed" w:sz="4" w:space="0" w:color="6E6E6E"/>
              <w:right w:val="single" w:sz="4" w:space="0" w:color="6E6E6E"/>
            </w:tcBorders>
          </w:tcPr>
          <w:p w14:paraId="60F9EF23" w14:textId="77777777" w:rsidR="0073385B" w:rsidRDefault="00CC2F75">
            <w:pPr>
              <w:pStyle w:val="ProductList-TableBody"/>
            </w:pPr>
            <w:r>
              <w:t>Azure Active Directory Premium, план 2</w:t>
            </w:r>
          </w:p>
        </w:tc>
        <w:tc>
          <w:tcPr>
            <w:tcW w:w="5020" w:type="dxa"/>
            <w:tcBorders>
              <w:top w:val="dashed" w:sz="4" w:space="0" w:color="6E6E6E"/>
              <w:left w:val="single" w:sz="4" w:space="0" w:color="6E6E6E"/>
              <w:bottom w:val="dashed" w:sz="4" w:space="0" w:color="6E6E6E"/>
              <w:right w:val="single" w:sz="4" w:space="0" w:color="6E6E6E"/>
            </w:tcBorders>
          </w:tcPr>
          <w:p w14:paraId="6F57F538" w14:textId="77777777" w:rsidR="0073385B" w:rsidRDefault="00CC2F75">
            <w:pPr>
              <w:pStyle w:val="ProductList-TableBody"/>
            </w:pPr>
            <w:r>
              <w:t>Azure Active Directory Premium, план 2</w:t>
            </w:r>
          </w:p>
        </w:tc>
        <w:tc>
          <w:tcPr>
            <w:tcW w:w="2940" w:type="dxa"/>
            <w:tcBorders>
              <w:top w:val="dashed" w:sz="4" w:space="0" w:color="6E6E6E"/>
              <w:left w:val="single" w:sz="4" w:space="0" w:color="6E6E6E"/>
              <w:bottom w:val="dashed" w:sz="4" w:space="0" w:color="6E6E6E"/>
              <w:right w:val="single" w:sz="4" w:space="0" w:color="6E6E6E"/>
            </w:tcBorders>
          </w:tcPr>
          <w:p w14:paraId="1C674794" w14:textId="77777777" w:rsidR="0073385B" w:rsidRDefault="00CC2F75">
            <w:pPr>
              <w:pStyle w:val="ProductList-TableBody"/>
            </w:pPr>
            <w:r>
              <w:t>OVS-ES, School, EES, CSP</w:t>
            </w:r>
          </w:p>
        </w:tc>
        <w:tc>
          <w:tcPr>
            <w:tcW w:w="1600" w:type="dxa"/>
            <w:tcBorders>
              <w:top w:val="dashed" w:sz="4" w:space="0" w:color="6E6E6E"/>
              <w:left w:val="single" w:sz="4" w:space="0" w:color="6E6E6E"/>
              <w:bottom w:val="dashed" w:sz="4" w:space="0" w:color="6E6E6E"/>
              <w:right w:val="none" w:sz="4" w:space="0" w:color="6E6E6E"/>
            </w:tcBorders>
          </w:tcPr>
          <w:p w14:paraId="4131B156" w14:textId="77777777" w:rsidR="0073385B" w:rsidRDefault="00CC2F75">
            <w:pPr>
              <w:pStyle w:val="ProductList-TableBody"/>
            </w:pPr>
            <w:r>
              <w:t>15</w:t>
            </w:r>
          </w:p>
        </w:tc>
      </w:tr>
      <w:tr w:rsidR="0073385B" w14:paraId="7B5844CD" w14:textId="77777777">
        <w:tc>
          <w:tcPr>
            <w:tcW w:w="2440" w:type="dxa"/>
            <w:tcBorders>
              <w:top w:val="dashed" w:sz="4" w:space="0" w:color="6E6E6E"/>
              <w:bottom w:val="dashed" w:sz="4" w:space="0" w:color="6E6E6E"/>
              <w:right w:val="single" w:sz="4" w:space="0" w:color="6E6E6E"/>
            </w:tcBorders>
          </w:tcPr>
          <w:p w14:paraId="34F4B01F" w14:textId="77777777" w:rsidR="0073385B" w:rsidRDefault="00CC2F75">
            <w:pPr>
              <w:pStyle w:val="ProductList-TableBody"/>
            </w:pPr>
            <w:r>
              <w:t>Настольный компьютер Education</w:t>
            </w:r>
          </w:p>
        </w:tc>
        <w:tc>
          <w:tcPr>
            <w:tcW w:w="5020" w:type="dxa"/>
            <w:tcBorders>
              <w:top w:val="dashed" w:sz="4" w:space="0" w:color="6E6E6E"/>
              <w:left w:val="single" w:sz="4" w:space="0" w:color="6E6E6E"/>
              <w:bottom w:val="dashed" w:sz="4" w:space="0" w:color="6E6E6E"/>
              <w:right w:val="single" w:sz="4" w:space="0" w:color="6E6E6E"/>
            </w:tcBorders>
          </w:tcPr>
          <w:p w14:paraId="2A15569A" w14:textId="77777777" w:rsidR="0073385B" w:rsidRDefault="00CC2F75">
            <w:pPr>
              <w:pStyle w:val="ProductList-TableBody"/>
            </w:pPr>
            <w:r>
              <w:t>Office 365 профессиональный плюс и Обновление до Windows 10 для образовательных учреждений</w:t>
            </w:r>
          </w:p>
        </w:tc>
        <w:tc>
          <w:tcPr>
            <w:tcW w:w="2940" w:type="dxa"/>
            <w:tcBorders>
              <w:top w:val="dashed" w:sz="4" w:space="0" w:color="6E6E6E"/>
              <w:left w:val="single" w:sz="4" w:space="0" w:color="6E6E6E"/>
              <w:bottom w:val="dashed" w:sz="4" w:space="0" w:color="6E6E6E"/>
              <w:right w:val="single" w:sz="4" w:space="0" w:color="6E6E6E"/>
            </w:tcBorders>
          </w:tcPr>
          <w:p w14:paraId="0FA81469" w14:textId="77777777" w:rsidR="0073385B" w:rsidRDefault="00CC2F75">
            <w:pPr>
              <w:pStyle w:val="ProductList-TableBody"/>
            </w:pPr>
            <w:r>
              <w:t>OVS-ES, School, EES (до 2017 г.)</w:t>
            </w:r>
          </w:p>
        </w:tc>
        <w:tc>
          <w:tcPr>
            <w:tcW w:w="1600" w:type="dxa"/>
            <w:tcBorders>
              <w:top w:val="dashed" w:sz="4" w:space="0" w:color="6E6E6E"/>
              <w:left w:val="single" w:sz="4" w:space="0" w:color="6E6E6E"/>
              <w:bottom w:val="dashed" w:sz="4" w:space="0" w:color="6E6E6E"/>
              <w:right w:val="none" w:sz="4" w:space="0" w:color="6E6E6E"/>
            </w:tcBorders>
          </w:tcPr>
          <w:p w14:paraId="3E23B80B" w14:textId="77777777" w:rsidR="0073385B" w:rsidRDefault="00CC2F75">
            <w:pPr>
              <w:pStyle w:val="ProductList-TableBody"/>
            </w:pPr>
            <w:r>
              <w:t>40</w:t>
            </w:r>
          </w:p>
        </w:tc>
      </w:tr>
      <w:tr w:rsidR="0073385B" w14:paraId="22A40BF7" w14:textId="77777777">
        <w:tc>
          <w:tcPr>
            <w:tcW w:w="2440" w:type="dxa"/>
            <w:tcBorders>
              <w:top w:val="dashed" w:sz="4" w:space="0" w:color="6E6E6E"/>
              <w:bottom w:val="dashed" w:sz="4" w:space="0" w:color="6E6E6E"/>
              <w:right w:val="single" w:sz="4" w:space="0" w:color="6E6E6E"/>
            </w:tcBorders>
          </w:tcPr>
          <w:p w14:paraId="04545F44" w14:textId="77777777" w:rsidR="0073385B" w:rsidRDefault="00CC2F75">
            <w:pPr>
              <w:pStyle w:val="ProductList-TableBody"/>
            </w:pPr>
            <w:r>
              <w:t>Enterprise Mobility + Security A3/E3</w:t>
            </w:r>
          </w:p>
        </w:tc>
        <w:tc>
          <w:tcPr>
            <w:tcW w:w="5020" w:type="dxa"/>
            <w:tcBorders>
              <w:top w:val="dashed" w:sz="4" w:space="0" w:color="6E6E6E"/>
              <w:left w:val="single" w:sz="4" w:space="0" w:color="6E6E6E"/>
              <w:bottom w:val="dashed" w:sz="4" w:space="0" w:color="6E6E6E"/>
              <w:right w:val="single" w:sz="4" w:space="0" w:color="6E6E6E"/>
            </w:tcBorders>
          </w:tcPr>
          <w:p w14:paraId="33D771AB" w14:textId="77777777" w:rsidR="0073385B" w:rsidRDefault="00CC2F75">
            <w:pPr>
              <w:pStyle w:val="ProductList-TableBody"/>
            </w:pPr>
            <w:r>
              <w:t>Azure Active Directory Premium (план 1), Advanced Threat Analytics, Microsoft Intune для образовательных учреждений</w:t>
            </w:r>
          </w:p>
        </w:tc>
        <w:tc>
          <w:tcPr>
            <w:tcW w:w="2940" w:type="dxa"/>
            <w:tcBorders>
              <w:top w:val="dashed" w:sz="4" w:space="0" w:color="6E6E6E"/>
              <w:left w:val="single" w:sz="4" w:space="0" w:color="6E6E6E"/>
              <w:bottom w:val="dashed" w:sz="4" w:space="0" w:color="6E6E6E"/>
              <w:right w:val="single" w:sz="4" w:space="0" w:color="6E6E6E"/>
            </w:tcBorders>
          </w:tcPr>
          <w:p w14:paraId="6B308F46" w14:textId="77777777" w:rsidR="0073385B" w:rsidRDefault="00CC2F75">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40F56EAF" w14:textId="77777777" w:rsidR="0073385B" w:rsidRDefault="00CC2F75">
            <w:pPr>
              <w:pStyle w:val="ProductList-TableBody"/>
            </w:pPr>
            <w:r>
              <w:t>40</w:t>
            </w:r>
          </w:p>
        </w:tc>
      </w:tr>
      <w:tr w:rsidR="0073385B" w14:paraId="53C366F5" w14:textId="77777777">
        <w:tc>
          <w:tcPr>
            <w:tcW w:w="2440" w:type="dxa"/>
            <w:tcBorders>
              <w:top w:val="dashed" w:sz="4" w:space="0" w:color="6E6E6E"/>
              <w:bottom w:val="dashed" w:sz="4" w:space="0" w:color="6E6E6E"/>
              <w:right w:val="single" w:sz="4" w:space="0" w:color="6E6E6E"/>
            </w:tcBorders>
          </w:tcPr>
          <w:p w14:paraId="0A6BB4C9" w14:textId="77777777" w:rsidR="0073385B" w:rsidRDefault="00CC2F75">
            <w:pPr>
              <w:pStyle w:val="ProductList-TableBody"/>
            </w:pPr>
            <w:r>
              <w:t>Enterprise Mobility + Security A5/E5</w:t>
            </w:r>
          </w:p>
        </w:tc>
        <w:tc>
          <w:tcPr>
            <w:tcW w:w="5020" w:type="dxa"/>
            <w:tcBorders>
              <w:top w:val="dashed" w:sz="4" w:space="0" w:color="6E6E6E"/>
              <w:left w:val="single" w:sz="4" w:space="0" w:color="6E6E6E"/>
              <w:bottom w:val="dashed" w:sz="4" w:space="0" w:color="6E6E6E"/>
              <w:right w:val="single" w:sz="4" w:space="0" w:color="6E6E6E"/>
            </w:tcBorders>
          </w:tcPr>
          <w:p w14:paraId="61034362" w14:textId="77777777" w:rsidR="0073385B" w:rsidRDefault="00CC2F75">
            <w:pPr>
              <w:pStyle w:val="ProductList-TableBody"/>
            </w:pPr>
            <w:r>
              <w:t>Enterprise Mobility + Security A3 (Преимущество использования для учащихся), Azure Advanced Threat Protection, Azure Active Directory Premium (план 2), Microsoft Cloud App Security</w:t>
            </w:r>
          </w:p>
        </w:tc>
        <w:tc>
          <w:tcPr>
            <w:tcW w:w="2940" w:type="dxa"/>
            <w:tcBorders>
              <w:top w:val="dashed" w:sz="4" w:space="0" w:color="6E6E6E"/>
              <w:left w:val="single" w:sz="4" w:space="0" w:color="6E6E6E"/>
              <w:bottom w:val="dashed" w:sz="4" w:space="0" w:color="6E6E6E"/>
              <w:right w:val="single" w:sz="4" w:space="0" w:color="6E6E6E"/>
            </w:tcBorders>
          </w:tcPr>
          <w:p w14:paraId="553CE190" w14:textId="77777777" w:rsidR="0073385B" w:rsidRDefault="00CC2F75">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1BA63EC9" w14:textId="77777777" w:rsidR="0073385B" w:rsidRDefault="00CC2F75">
            <w:pPr>
              <w:pStyle w:val="ProductList-TableBody"/>
            </w:pPr>
            <w:r>
              <w:t>40</w:t>
            </w:r>
          </w:p>
        </w:tc>
      </w:tr>
      <w:tr w:rsidR="0073385B" w14:paraId="589F7777" w14:textId="77777777">
        <w:tc>
          <w:tcPr>
            <w:tcW w:w="2440" w:type="dxa"/>
            <w:tcBorders>
              <w:top w:val="dashed" w:sz="4" w:space="0" w:color="6E6E6E"/>
              <w:bottom w:val="dashed" w:sz="4" w:space="0" w:color="6E6E6E"/>
              <w:right w:val="single" w:sz="4" w:space="0" w:color="6E6E6E"/>
            </w:tcBorders>
          </w:tcPr>
          <w:p w14:paraId="0A5198DA" w14:textId="77777777" w:rsidR="0073385B" w:rsidRDefault="00CC2F75">
            <w:pPr>
              <w:pStyle w:val="ProductList-TableBody"/>
            </w:pPr>
            <w:r>
              <w:t>Microsoft 365 для образования A3</w:t>
            </w:r>
          </w:p>
        </w:tc>
        <w:tc>
          <w:tcPr>
            <w:tcW w:w="5020" w:type="dxa"/>
            <w:tcBorders>
              <w:top w:val="dashed" w:sz="4" w:space="0" w:color="6E6E6E"/>
              <w:left w:val="single" w:sz="4" w:space="0" w:color="6E6E6E"/>
              <w:bottom w:val="dashed" w:sz="4" w:space="0" w:color="6E6E6E"/>
              <w:right w:val="single" w:sz="4" w:space="0" w:color="6E6E6E"/>
            </w:tcBorders>
          </w:tcPr>
          <w:p w14:paraId="7761A07C" w14:textId="77777777" w:rsidR="0073385B" w:rsidRDefault="00CC2F75">
            <w:pPr>
              <w:pStyle w:val="ProductList-TableBody"/>
            </w:pPr>
            <w:r>
              <w:t>Office 365 A3 (Преимущество использования для учащихся), Enterprise Mobility + Security A3 (Преимущество использования для учащихся), Windows 10 для образовательных учреждений A3 (Преимущество использования для учащихся)2, Minecraft: Education Edition</w:t>
            </w:r>
          </w:p>
        </w:tc>
        <w:tc>
          <w:tcPr>
            <w:tcW w:w="2940" w:type="dxa"/>
            <w:tcBorders>
              <w:top w:val="dashed" w:sz="4" w:space="0" w:color="6E6E6E"/>
              <w:left w:val="single" w:sz="4" w:space="0" w:color="6E6E6E"/>
              <w:bottom w:val="dashed" w:sz="4" w:space="0" w:color="6E6E6E"/>
              <w:right w:val="single" w:sz="4" w:space="0" w:color="6E6E6E"/>
            </w:tcBorders>
          </w:tcPr>
          <w:p w14:paraId="7756A536" w14:textId="77777777" w:rsidR="0073385B" w:rsidRDefault="00CC2F75">
            <w:pPr>
              <w:pStyle w:val="ProductList-TableBody"/>
            </w:pPr>
            <w:r>
              <w:t>EES, CSP</w:t>
            </w:r>
          </w:p>
        </w:tc>
        <w:tc>
          <w:tcPr>
            <w:tcW w:w="1600" w:type="dxa"/>
            <w:tcBorders>
              <w:top w:val="dashed" w:sz="4" w:space="0" w:color="6E6E6E"/>
              <w:left w:val="single" w:sz="4" w:space="0" w:color="6E6E6E"/>
              <w:bottom w:val="dashed" w:sz="4" w:space="0" w:color="6E6E6E"/>
              <w:right w:val="none" w:sz="4" w:space="0" w:color="6E6E6E"/>
            </w:tcBorders>
          </w:tcPr>
          <w:p w14:paraId="520D05AC" w14:textId="77777777" w:rsidR="0073385B" w:rsidRDefault="00CC2F75">
            <w:pPr>
              <w:pStyle w:val="ProductList-TableBody"/>
            </w:pPr>
            <w:r>
              <w:t>40</w:t>
            </w:r>
          </w:p>
        </w:tc>
      </w:tr>
      <w:tr w:rsidR="0073385B" w14:paraId="38A2AB37" w14:textId="77777777">
        <w:tc>
          <w:tcPr>
            <w:tcW w:w="2440" w:type="dxa"/>
            <w:tcBorders>
              <w:top w:val="dashed" w:sz="4" w:space="0" w:color="6E6E6E"/>
              <w:left w:val="none" w:sz="4" w:space="0" w:color="6E6E6E"/>
              <w:bottom w:val="dashed" w:sz="4" w:space="0" w:color="6E6E6E"/>
              <w:right w:val="single" w:sz="4" w:space="0" w:color="6E6E6E"/>
            </w:tcBorders>
          </w:tcPr>
          <w:p w14:paraId="78B70437" w14:textId="77777777" w:rsidR="0073385B" w:rsidRDefault="00CC2F75">
            <w:pPr>
              <w:pStyle w:val="ProductList-TableBody"/>
            </w:pPr>
            <w:r>
              <w:t>Microsoft 365 для образования A5</w:t>
            </w:r>
          </w:p>
        </w:tc>
        <w:tc>
          <w:tcPr>
            <w:tcW w:w="5020" w:type="dxa"/>
            <w:tcBorders>
              <w:top w:val="dashed" w:sz="4" w:space="0" w:color="6E6E6E"/>
              <w:left w:val="single" w:sz="4" w:space="0" w:color="6E6E6E"/>
              <w:bottom w:val="dashed" w:sz="4" w:space="0" w:color="6E6E6E"/>
              <w:right w:val="single" w:sz="4" w:space="0" w:color="6E6E6E"/>
            </w:tcBorders>
          </w:tcPr>
          <w:p w14:paraId="2029B914" w14:textId="77777777" w:rsidR="0073385B" w:rsidRDefault="00CC2F75">
            <w:pPr>
              <w:pStyle w:val="ProductList-TableBody"/>
            </w:pPr>
            <w:r>
              <w:t>Office 365 A5 (Преимущество использования для учащихся), Enterprise Mobility + Security A5 (Преимущество использования для учащихся), Windows 10 для образовательных учреждений A3 (Преимущество использования для учащихся)2, Minecraft: Education Edition</w:t>
            </w:r>
          </w:p>
        </w:tc>
        <w:tc>
          <w:tcPr>
            <w:tcW w:w="2940" w:type="dxa"/>
            <w:tcBorders>
              <w:top w:val="dashed" w:sz="4" w:space="0" w:color="6E6E6E"/>
              <w:left w:val="single" w:sz="4" w:space="0" w:color="6E6E6E"/>
              <w:bottom w:val="dashed" w:sz="4" w:space="0" w:color="6E6E6E"/>
              <w:right w:val="single" w:sz="4" w:space="0" w:color="6E6E6E"/>
            </w:tcBorders>
          </w:tcPr>
          <w:p w14:paraId="7BADFAEB" w14:textId="77777777" w:rsidR="0073385B" w:rsidRDefault="00CC2F75">
            <w:pPr>
              <w:pStyle w:val="ProductList-TableBody"/>
            </w:pPr>
            <w:r>
              <w:t>EES, CSP</w:t>
            </w:r>
          </w:p>
        </w:tc>
        <w:tc>
          <w:tcPr>
            <w:tcW w:w="1600" w:type="dxa"/>
            <w:tcBorders>
              <w:top w:val="dashed" w:sz="4" w:space="0" w:color="6E6E6E"/>
              <w:left w:val="single" w:sz="4" w:space="0" w:color="6E6E6E"/>
              <w:bottom w:val="dashed" w:sz="4" w:space="0" w:color="6E6E6E"/>
              <w:right w:val="none" w:sz="4" w:space="0" w:color="6E6E6E"/>
            </w:tcBorders>
          </w:tcPr>
          <w:p w14:paraId="5C801496" w14:textId="77777777" w:rsidR="0073385B" w:rsidRDefault="00CC2F75">
            <w:pPr>
              <w:pStyle w:val="ProductList-TableBody"/>
            </w:pPr>
            <w:r>
              <w:t>40</w:t>
            </w:r>
          </w:p>
        </w:tc>
      </w:tr>
      <w:tr w:rsidR="0073385B" w14:paraId="1731441F" w14:textId="77777777">
        <w:tc>
          <w:tcPr>
            <w:tcW w:w="2440" w:type="dxa"/>
            <w:tcBorders>
              <w:top w:val="dashed" w:sz="4" w:space="0" w:color="6E6E6E"/>
              <w:left w:val="none" w:sz="4" w:space="0" w:color="6E6E6E"/>
              <w:bottom w:val="dashed" w:sz="4" w:space="0" w:color="6E6E6E"/>
              <w:right w:val="single" w:sz="4" w:space="0" w:color="6E6E6E"/>
            </w:tcBorders>
          </w:tcPr>
          <w:p w14:paraId="538F25F6" w14:textId="77777777" w:rsidR="0073385B" w:rsidRDefault="00CC2F75">
            <w:pPr>
              <w:pStyle w:val="ProductList-TableBody"/>
            </w:pPr>
            <w:r>
              <w:t>Microsoft 365 A5 Security</w:t>
            </w:r>
          </w:p>
        </w:tc>
        <w:tc>
          <w:tcPr>
            <w:tcW w:w="5020" w:type="dxa"/>
            <w:tcBorders>
              <w:top w:val="dashed" w:sz="4" w:space="0" w:color="6E6E6E"/>
              <w:left w:val="single" w:sz="4" w:space="0" w:color="6E6E6E"/>
              <w:bottom w:val="dashed" w:sz="4" w:space="0" w:color="6E6E6E"/>
              <w:right w:val="single" w:sz="4" w:space="0" w:color="6E6E6E"/>
            </w:tcBorders>
          </w:tcPr>
          <w:p w14:paraId="35B0250F" w14:textId="77777777" w:rsidR="0073385B" w:rsidRDefault="00CC2F75">
            <w:pPr>
              <w:pStyle w:val="ProductList-TableBody"/>
            </w:pPr>
            <w:r>
              <w:t>Office 365 Advanced Threat Protection (план 1), Azure Active Directory Premium (план 2)</w:t>
            </w:r>
          </w:p>
        </w:tc>
        <w:tc>
          <w:tcPr>
            <w:tcW w:w="2940" w:type="dxa"/>
            <w:tcBorders>
              <w:top w:val="dashed" w:sz="4" w:space="0" w:color="6E6E6E"/>
              <w:left w:val="single" w:sz="4" w:space="0" w:color="6E6E6E"/>
              <w:bottom w:val="dashed" w:sz="4" w:space="0" w:color="6E6E6E"/>
              <w:right w:val="single" w:sz="4" w:space="0" w:color="6E6E6E"/>
            </w:tcBorders>
          </w:tcPr>
          <w:p w14:paraId="418A905C" w14:textId="77777777" w:rsidR="0073385B" w:rsidRDefault="00CC2F75">
            <w:pPr>
              <w:pStyle w:val="ProductList-TableBody"/>
            </w:pPr>
            <w:r>
              <w:t>EES, CSP</w:t>
            </w:r>
          </w:p>
        </w:tc>
        <w:tc>
          <w:tcPr>
            <w:tcW w:w="1600" w:type="dxa"/>
            <w:tcBorders>
              <w:top w:val="dashed" w:sz="4" w:space="0" w:color="6E6E6E"/>
              <w:left w:val="single" w:sz="4" w:space="0" w:color="6E6E6E"/>
              <w:bottom w:val="dashed" w:sz="4" w:space="0" w:color="6E6E6E"/>
              <w:right w:val="none" w:sz="4" w:space="0" w:color="6E6E6E"/>
            </w:tcBorders>
          </w:tcPr>
          <w:p w14:paraId="7BD0E013" w14:textId="77777777" w:rsidR="0073385B" w:rsidRDefault="00CC2F75">
            <w:pPr>
              <w:pStyle w:val="ProductList-TableBody"/>
            </w:pPr>
            <w:r>
              <w:t>40</w:t>
            </w:r>
          </w:p>
        </w:tc>
      </w:tr>
      <w:tr w:rsidR="0073385B" w14:paraId="4731C0FC" w14:textId="77777777">
        <w:tc>
          <w:tcPr>
            <w:tcW w:w="2440" w:type="dxa"/>
            <w:tcBorders>
              <w:top w:val="dashed" w:sz="4" w:space="0" w:color="6E6E6E"/>
              <w:bottom w:val="dashed" w:sz="4" w:space="0" w:color="6E6E6E"/>
              <w:right w:val="single" w:sz="4" w:space="0" w:color="6E6E6E"/>
            </w:tcBorders>
          </w:tcPr>
          <w:p w14:paraId="580F1F9E" w14:textId="77777777" w:rsidR="0073385B" w:rsidRDefault="00CC2F75">
            <w:pPr>
              <w:pStyle w:val="ProductList-TableBody"/>
            </w:pPr>
            <w:r>
              <w:t>Microsoft Intune для образовательных учреждений</w:t>
            </w:r>
          </w:p>
        </w:tc>
        <w:tc>
          <w:tcPr>
            <w:tcW w:w="5020" w:type="dxa"/>
            <w:tcBorders>
              <w:top w:val="dashed" w:sz="4" w:space="0" w:color="6E6E6E"/>
              <w:left w:val="single" w:sz="4" w:space="0" w:color="6E6E6E"/>
              <w:bottom w:val="dashed" w:sz="4" w:space="0" w:color="6E6E6E"/>
              <w:right w:val="single" w:sz="4" w:space="0" w:color="6E6E6E"/>
            </w:tcBorders>
          </w:tcPr>
          <w:p w14:paraId="573CDFBE" w14:textId="77777777" w:rsidR="0073385B" w:rsidRDefault="00CC2F75">
            <w:pPr>
              <w:pStyle w:val="ProductList-TableBody"/>
            </w:pPr>
            <w:r>
              <w:t>Microsoft Intune для образовательных учреждений</w:t>
            </w:r>
          </w:p>
        </w:tc>
        <w:tc>
          <w:tcPr>
            <w:tcW w:w="2940" w:type="dxa"/>
            <w:tcBorders>
              <w:top w:val="dashed" w:sz="4" w:space="0" w:color="6E6E6E"/>
              <w:left w:val="single" w:sz="4" w:space="0" w:color="6E6E6E"/>
              <w:bottom w:val="dashed" w:sz="4" w:space="0" w:color="6E6E6E"/>
              <w:right w:val="single" w:sz="4" w:space="0" w:color="6E6E6E"/>
            </w:tcBorders>
          </w:tcPr>
          <w:p w14:paraId="556052B7" w14:textId="77777777" w:rsidR="0073385B" w:rsidRDefault="00CC2F75">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6B521663" w14:textId="77777777" w:rsidR="0073385B" w:rsidRDefault="00CC2F75">
            <w:pPr>
              <w:pStyle w:val="ProductList-TableBody"/>
            </w:pPr>
            <w:r>
              <w:t>15</w:t>
            </w:r>
          </w:p>
        </w:tc>
      </w:tr>
      <w:tr w:rsidR="0073385B" w14:paraId="1EE4E423" w14:textId="77777777">
        <w:tc>
          <w:tcPr>
            <w:tcW w:w="2440" w:type="dxa"/>
            <w:tcBorders>
              <w:top w:val="dashed" w:sz="4" w:space="0" w:color="6E6E6E"/>
              <w:bottom w:val="dashed" w:sz="4" w:space="0" w:color="6E6E6E"/>
              <w:right w:val="single" w:sz="4" w:space="0" w:color="6E6E6E"/>
            </w:tcBorders>
          </w:tcPr>
          <w:p w14:paraId="5AC56879" w14:textId="77777777" w:rsidR="0073385B" w:rsidRDefault="00CC2F75">
            <w:pPr>
              <w:pStyle w:val="ProductList-TableBody"/>
            </w:pPr>
            <w:r>
              <w:t>Minecraft: Education Edition</w:t>
            </w:r>
          </w:p>
        </w:tc>
        <w:tc>
          <w:tcPr>
            <w:tcW w:w="5020" w:type="dxa"/>
            <w:tcBorders>
              <w:top w:val="dashed" w:sz="4" w:space="0" w:color="6E6E6E"/>
              <w:left w:val="single" w:sz="4" w:space="0" w:color="6E6E6E"/>
              <w:bottom w:val="dashed" w:sz="4" w:space="0" w:color="6E6E6E"/>
              <w:right w:val="single" w:sz="4" w:space="0" w:color="6E6E6E"/>
            </w:tcBorders>
          </w:tcPr>
          <w:p w14:paraId="6245DD7F" w14:textId="77777777" w:rsidR="0073385B" w:rsidRDefault="00CC2F75">
            <w:pPr>
              <w:pStyle w:val="ProductList-TableBody"/>
            </w:pPr>
            <w:r>
              <w:t>Minecraft: Education Edition</w:t>
            </w:r>
          </w:p>
        </w:tc>
        <w:tc>
          <w:tcPr>
            <w:tcW w:w="2940" w:type="dxa"/>
            <w:tcBorders>
              <w:top w:val="dashed" w:sz="4" w:space="0" w:color="6E6E6E"/>
              <w:left w:val="single" w:sz="4" w:space="0" w:color="6E6E6E"/>
              <w:bottom w:val="dashed" w:sz="4" w:space="0" w:color="6E6E6E"/>
              <w:right w:val="single" w:sz="4" w:space="0" w:color="6E6E6E"/>
            </w:tcBorders>
          </w:tcPr>
          <w:p w14:paraId="2D4F2E6D" w14:textId="77777777" w:rsidR="0073385B" w:rsidRDefault="00CC2F75">
            <w:pPr>
              <w:pStyle w:val="ProductList-TableBody"/>
            </w:pPr>
            <w:r>
              <w:t>EES</w:t>
            </w:r>
          </w:p>
        </w:tc>
        <w:tc>
          <w:tcPr>
            <w:tcW w:w="1600" w:type="dxa"/>
            <w:tcBorders>
              <w:top w:val="dashed" w:sz="4" w:space="0" w:color="6E6E6E"/>
              <w:left w:val="single" w:sz="4" w:space="0" w:color="6E6E6E"/>
              <w:bottom w:val="dashed" w:sz="4" w:space="0" w:color="6E6E6E"/>
              <w:right w:val="none" w:sz="4" w:space="0" w:color="6E6E6E"/>
            </w:tcBorders>
          </w:tcPr>
          <w:p w14:paraId="51B4C48B" w14:textId="77777777" w:rsidR="0073385B" w:rsidRDefault="00CC2F75">
            <w:pPr>
              <w:pStyle w:val="ProductList-TableBody"/>
            </w:pPr>
            <w:r>
              <w:t>15</w:t>
            </w:r>
          </w:p>
        </w:tc>
      </w:tr>
      <w:tr w:rsidR="0073385B" w14:paraId="0382EC61" w14:textId="77777777">
        <w:tc>
          <w:tcPr>
            <w:tcW w:w="2440" w:type="dxa"/>
            <w:tcBorders>
              <w:top w:val="dashed" w:sz="4" w:space="0" w:color="6E6E6E"/>
              <w:bottom w:val="dashed" w:sz="4" w:space="0" w:color="6E6E6E"/>
              <w:right w:val="single" w:sz="4" w:space="0" w:color="6E6E6E"/>
            </w:tcBorders>
          </w:tcPr>
          <w:p w14:paraId="4E10CBCF" w14:textId="77777777" w:rsidR="0073385B" w:rsidRDefault="00CC2F75">
            <w:pPr>
              <w:pStyle w:val="ProductList-TableBody"/>
            </w:pPr>
            <w:r>
              <w:t>Office 365 Advanced Threat Protection, план 1 или 2</w:t>
            </w:r>
          </w:p>
        </w:tc>
        <w:tc>
          <w:tcPr>
            <w:tcW w:w="5020" w:type="dxa"/>
            <w:tcBorders>
              <w:top w:val="dashed" w:sz="4" w:space="0" w:color="6E6E6E"/>
              <w:left w:val="single" w:sz="4" w:space="0" w:color="6E6E6E"/>
              <w:bottom w:val="dashed" w:sz="4" w:space="0" w:color="6E6E6E"/>
              <w:right w:val="single" w:sz="4" w:space="0" w:color="6E6E6E"/>
            </w:tcBorders>
          </w:tcPr>
          <w:p w14:paraId="7567ADC5" w14:textId="77777777" w:rsidR="0073385B" w:rsidRDefault="00CC2F75">
            <w:pPr>
              <w:pStyle w:val="ProductList-TableBody"/>
            </w:pPr>
            <w:r>
              <w:t>Office 365 Advanced Threat Protection, план 1</w:t>
            </w:r>
          </w:p>
        </w:tc>
        <w:tc>
          <w:tcPr>
            <w:tcW w:w="2940" w:type="dxa"/>
            <w:tcBorders>
              <w:top w:val="dashed" w:sz="4" w:space="0" w:color="6E6E6E"/>
              <w:left w:val="single" w:sz="4" w:space="0" w:color="6E6E6E"/>
              <w:bottom w:val="dashed" w:sz="4" w:space="0" w:color="6E6E6E"/>
              <w:right w:val="single" w:sz="4" w:space="0" w:color="6E6E6E"/>
            </w:tcBorders>
          </w:tcPr>
          <w:p w14:paraId="25825C26" w14:textId="77777777" w:rsidR="0073385B" w:rsidRDefault="00CC2F75">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1515E1C5" w14:textId="77777777" w:rsidR="0073385B" w:rsidRDefault="00CC2F75">
            <w:pPr>
              <w:pStyle w:val="ProductList-TableBody"/>
            </w:pPr>
            <w:r>
              <w:t>15</w:t>
            </w:r>
          </w:p>
        </w:tc>
      </w:tr>
      <w:tr w:rsidR="0073385B" w14:paraId="553EFA21" w14:textId="77777777">
        <w:tc>
          <w:tcPr>
            <w:tcW w:w="2440" w:type="dxa"/>
            <w:tcBorders>
              <w:top w:val="dashed" w:sz="4" w:space="0" w:color="6E6E6E"/>
              <w:bottom w:val="dashed" w:sz="4" w:space="0" w:color="6E6E6E"/>
              <w:right w:val="single" w:sz="4" w:space="0" w:color="6E6E6E"/>
            </w:tcBorders>
          </w:tcPr>
          <w:p w14:paraId="50B3065A" w14:textId="77777777" w:rsidR="0073385B" w:rsidRDefault="00CC2F75">
            <w:pPr>
              <w:pStyle w:val="ProductList-TableBody"/>
            </w:pPr>
            <w:r>
              <w:t>Office 365 профессиональный плюс</w:t>
            </w:r>
          </w:p>
        </w:tc>
        <w:tc>
          <w:tcPr>
            <w:tcW w:w="5020" w:type="dxa"/>
            <w:tcBorders>
              <w:top w:val="dashed" w:sz="4" w:space="0" w:color="6E6E6E"/>
              <w:left w:val="single" w:sz="4" w:space="0" w:color="6E6E6E"/>
              <w:bottom w:val="dashed" w:sz="4" w:space="0" w:color="6E6E6E"/>
              <w:right w:val="single" w:sz="4" w:space="0" w:color="6E6E6E"/>
            </w:tcBorders>
          </w:tcPr>
          <w:p w14:paraId="7F077E9D" w14:textId="77777777" w:rsidR="0073385B" w:rsidRDefault="00CC2F75">
            <w:pPr>
              <w:pStyle w:val="ProductList-TableBody"/>
            </w:pPr>
            <w:r>
              <w:t>Office 365 профессиональный плюс</w:t>
            </w:r>
          </w:p>
        </w:tc>
        <w:tc>
          <w:tcPr>
            <w:tcW w:w="2940" w:type="dxa"/>
            <w:tcBorders>
              <w:top w:val="dashed" w:sz="4" w:space="0" w:color="6E6E6E"/>
              <w:left w:val="single" w:sz="4" w:space="0" w:color="6E6E6E"/>
              <w:bottom w:val="dashed" w:sz="4" w:space="0" w:color="6E6E6E"/>
              <w:right w:val="single" w:sz="4" w:space="0" w:color="6E6E6E"/>
            </w:tcBorders>
          </w:tcPr>
          <w:p w14:paraId="5D9137A8" w14:textId="77777777" w:rsidR="0073385B" w:rsidRDefault="00CC2F75">
            <w:pPr>
              <w:pStyle w:val="ProductList-TableBody"/>
            </w:pPr>
            <w:r>
              <w:t>OVS-ES, School, EES, CSP</w:t>
            </w:r>
          </w:p>
        </w:tc>
        <w:tc>
          <w:tcPr>
            <w:tcW w:w="1600" w:type="dxa"/>
            <w:tcBorders>
              <w:top w:val="dashed" w:sz="4" w:space="0" w:color="6E6E6E"/>
              <w:left w:val="single" w:sz="4" w:space="0" w:color="6E6E6E"/>
              <w:bottom w:val="dashed" w:sz="4" w:space="0" w:color="6E6E6E"/>
              <w:right w:val="none" w:sz="4" w:space="0" w:color="6E6E6E"/>
            </w:tcBorders>
          </w:tcPr>
          <w:p w14:paraId="27111428" w14:textId="77777777" w:rsidR="0073385B" w:rsidRDefault="00CC2F75">
            <w:pPr>
              <w:pStyle w:val="ProductList-TableBody"/>
            </w:pPr>
            <w:r>
              <w:t>15</w:t>
            </w:r>
          </w:p>
        </w:tc>
      </w:tr>
      <w:tr w:rsidR="0073385B" w14:paraId="4AA38CB6" w14:textId="77777777">
        <w:tc>
          <w:tcPr>
            <w:tcW w:w="2440" w:type="dxa"/>
            <w:tcBorders>
              <w:top w:val="dashed" w:sz="4" w:space="0" w:color="6E6E6E"/>
              <w:bottom w:val="dashed" w:sz="4" w:space="0" w:color="6E6E6E"/>
              <w:right w:val="single" w:sz="4" w:space="0" w:color="6E6E6E"/>
            </w:tcBorders>
          </w:tcPr>
          <w:p w14:paraId="6C0E9548" w14:textId="77777777" w:rsidR="0073385B" w:rsidRDefault="00CC2F75">
            <w:pPr>
              <w:pStyle w:val="ProductList-TableBody"/>
            </w:pPr>
            <w:r>
              <w:t>Office 365 (план A3)</w:t>
            </w:r>
          </w:p>
        </w:tc>
        <w:tc>
          <w:tcPr>
            <w:tcW w:w="5020" w:type="dxa"/>
            <w:tcBorders>
              <w:top w:val="dashed" w:sz="4" w:space="0" w:color="6E6E6E"/>
              <w:left w:val="single" w:sz="4" w:space="0" w:color="6E6E6E"/>
              <w:bottom w:val="dashed" w:sz="4" w:space="0" w:color="6E6E6E"/>
              <w:right w:val="single" w:sz="4" w:space="0" w:color="6E6E6E"/>
            </w:tcBorders>
          </w:tcPr>
          <w:p w14:paraId="0681EE6F" w14:textId="77777777" w:rsidR="0073385B" w:rsidRDefault="00CC2F75">
            <w:pPr>
              <w:pStyle w:val="ProductList-TableBody"/>
            </w:pPr>
            <w:r>
              <w:t>Office 365 A1, Office 365 профессиональный плюс, Office 365 Cloud App Security</w:t>
            </w:r>
          </w:p>
        </w:tc>
        <w:tc>
          <w:tcPr>
            <w:tcW w:w="2940" w:type="dxa"/>
            <w:tcBorders>
              <w:top w:val="dashed" w:sz="4" w:space="0" w:color="6E6E6E"/>
              <w:left w:val="single" w:sz="4" w:space="0" w:color="6E6E6E"/>
              <w:bottom w:val="dashed" w:sz="4" w:space="0" w:color="6E6E6E"/>
              <w:right w:val="single" w:sz="4" w:space="0" w:color="6E6E6E"/>
            </w:tcBorders>
          </w:tcPr>
          <w:p w14:paraId="41A4D4CB" w14:textId="77777777" w:rsidR="0073385B" w:rsidRDefault="00CC2F75">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6B8439A0" w14:textId="77777777" w:rsidR="0073385B" w:rsidRDefault="00CC2F75">
            <w:pPr>
              <w:pStyle w:val="ProductList-TableBody"/>
            </w:pPr>
            <w:r>
              <w:t>40</w:t>
            </w:r>
          </w:p>
        </w:tc>
      </w:tr>
      <w:tr w:rsidR="0073385B" w14:paraId="08D30E5E" w14:textId="77777777">
        <w:tc>
          <w:tcPr>
            <w:tcW w:w="2440" w:type="dxa"/>
            <w:tcBorders>
              <w:top w:val="dashed" w:sz="4" w:space="0" w:color="6E6E6E"/>
              <w:bottom w:val="dashed" w:sz="4" w:space="0" w:color="6E6E6E"/>
              <w:right w:val="single" w:sz="4" w:space="0" w:color="6E6E6E"/>
            </w:tcBorders>
          </w:tcPr>
          <w:p w14:paraId="7F59F702" w14:textId="77777777" w:rsidR="0073385B" w:rsidRDefault="00CC2F75">
            <w:pPr>
              <w:pStyle w:val="ProductList-TableBody"/>
            </w:pPr>
            <w:r>
              <w:t>Office 365 (план A5)</w:t>
            </w:r>
          </w:p>
        </w:tc>
        <w:tc>
          <w:tcPr>
            <w:tcW w:w="5020" w:type="dxa"/>
            <w:tcBorders>
              <w:top w:val="dashed" w:sz="4" w:space="0" w:color="6E6E6E"/>
              <w:left w:val="single" w:sz="4" w:space="0" w:color="6E6E6E"/>
              <w:bottom w:val="dashed" w:sz="4" w:space="0" w:color="6E6E6E"/>
              <w:right w:val="single" w:sz="4" w:space="0" w:color="6E6E6E"/>
            </w:tcBorders>
          </w:tcPr>
          <w:p w14:paraId="39660036" w14:textId="77777777" w:rsidR="0073385B" w:rsidRDefault="00CC2F75">
            <w:pPr>
              <w:pStyle w:val="ProductList-TableBody"/>
            </w:pPr>
            <w:r>
              <w:t>Office 365 A3 (Преимущество использования для учащихся), Office 365 Advanced Threat Protection (план 2), Office 365 Advanced Compliance</w:t>
            </w:r>
          </w:p>
        </w:tc>
        <w:tc>
          <w:tcPr>
            <w:tcW w:w="2940" w:type="dxa"/>
            <w:tcBorders>
              <w:top w:val="dashed" w:sz="4" w:space="0" w:color="6E6E6E"/>
              <w:left w:val="single" w:sz="4" w:space="0" w:color="6E6E6E"/>
              <w:bottom w:val="dashed" w:sz="4" w:space="0" w:color="6E6E6E"/>
              <w:right w:val="single" w:sz="4" w:space="0" w:color="6E6E6E"/>
            </w:tcBorders>
          </w:tcPr>
          <w:p w14:paraId="1922F475" w14:textId="77777777" w:rsidR="0073385B" w:rsidRDefault="00CC2F75">
            <w:pPr>
              <w:pStyle w:val="ProductList-TableBody"/>
            </w:pPr>
            <w:r>
              <w:t>OVS-ES, EES, CSP</w:t>
            </w:r>
          </w:p>
        </w:tc>
        <w:tc>
          <w:tcPr>
            <w:tcW w:w="1600" w:type="dxa"/>
            <w:tcBorders>
              <w:top w:val="dashed" w:sz="4" w:space="0" w:color="6E6E6E"/>
              <w:left w:val="single" w:sz="4" w:space="0" w:color="6E6E6E"/>
              <w:bottom w:val="dashed" w:sz="4" w:space="0" w:color="6E6E6E"/>
              <w:right w:val="none" w:sz="4" w:space="0" w:color="6E6E6E"/>
            </w:tcBorders>
          </w:tcPr>
          <w:p w14:paraId="6D08E200" w14:textId="77777777" w:rsidR="0073385B" w:rsidRDefault="00CC2F75">
            <w:pPr>
              <w:pStyle w:val="ProductList-TableBody"/>
            </w:pPr>
            <w:r>
              <w:t>40</w:t>
            </w:r>
          </w:p>
        </w:tc>
      </w:tr>
      <w:tr w:rsidR="0073385B" w14:paraId="6AE4F34B" w14:textId="77777777">
        <w:tc>
          <w:tcPr>
            <w:tcW w:w="2440" w:type="dxa"/>
            <w:tcBorders>
              <w:top w:val="dashed" w:sz="4" w:space="0" w:color="6E6E6E"/>
              <w:left w:val="none" w:sz="4" w:space="0" w:color="6E6E6E"/>
              <w:bottom w:val="dashed" w:sz="4" w:space="0" w:color="6E6E6E"/>
              <w:right w:val="single" w:sz="4" w:space="0" w:color="6E6E6E"/>
            </w:tcBorders>
          </w:tcPr>
          <w:p w14:paraId="23DAE313" w14:textId="77777777" w:rsidR="0073385B" w:rsidRDefault="00CC2F75">
            <w:pPr>
              <w:pStyle w:val="ProductList-TableBody"/>
            </w:pPr>
            <w:r>
              <w:t>Office профессиональный плюс</w:t>
            </w:r>
          </w:p>
        </w:tc>
        <w:tc>
          <w:tcPr>
            <w:tcW w:w="5020" w:type="dxa"/>
            <w:tcBorders>
              <w:top w:val="dashed" w:sz="4" w:space="0" w:color="6E6E6E"/>
              <w:left w:val="single" w:sz="4" w:space="0" w:color="6E6E6E"/>
              <w:bottom w:val="dashed" w:sz="4" w:space="0" w:color="6E6E6E"/>
              <w:right w:val="single" w:sz="4" w:space="0" w:color="6E6E6E"/>
            </w:tcBorders>
          </w:tcPr>
          <w:p w14:paraId="1F4608DA" w14:textId="77777777" w:rsidR="0073385B" w:rsidRDefault="00CC2F75">
            <w:pPr>
              <w:pStyle w:val="ProductList-TableBody"/>
            </w:pPr>
            <w:r>
              <w:t>Office 365 профессиональный плюс</w:t>
            </w:r>
          </w:p>
        </w:tc>
        <w:tc>
          <w:tcPr>
            <w:tcW w:w="2940" w:type="dxa"/>
            <w:tcBorders>
              <w:top w:val="dashed" w:sz="4" w:space="0" w:color="6E6E6E"/>
              <w:left w:val="single" w:sz="4" w:space="0" w:color="6E6E6E"/>
              <w:bottom w:val="dashed" w:sz="4" w:space="0" w:color="6E6E6E"/>
              <w:right w:val="single" w:sz="4" w:space="0" w:color="6E6E6E"/>
            </w:tcBorders>
          </w:tcPr>
          <w:p w14:paraId="5CCE4878" w14:textId="77777777" w:rsidR="0073385B" w:rsidRDefault="00CC2F75">
            <w:pPr>
              <w:pStyle w:val="ProductList-TableBody"/>
            </w:pPr>
            <w:r>
              <w:t>OVS-ES, School, EES (до 2017 г.)</w:t>
            </w:r>
          </w:p>
        </w:tc>
        <w:tc>
          <w:tcPr>
            <w:tcW w:w="1600" w:type="dxa"/>
            <w:tcBorders>
              <w:top w:val="dashed" w:sz="4" w:space="0" w:color="6E6E6E"/>
              <w:left w:val="single" w:sz="4" w:space="0" w:color="6E6E6E"/>
              <w:bottom w:val="dashed" w:sz="4" w:space="0" w:color="6E6E6E"/>
              <w:right w:val="none" w:sz="4" w:space="0" w:color="6E6E6E"/>
            </w:tcBorders>
          </w:tcPr>
          <w:p w14:paraId="70BF030D" w14:textId="77777777" w:rsidR="0073385B" w:rsidRDefault="00CC2F75">
            <w:pPr>
              <w:pStyle w:val="ProductList-TableBody"/>
            </w:pPr>
            <w:r>
              <w:t>15</w:t>
            </w:r>
          </w:p>
        </w:tc>
      </w:tr>
      <w:tr w:rsidR="0073385B" w14:paraId="0256D523" w14:textId="77777777">
        <w:tc>
          <w:tcPr>
            <w:tcW w:w="2440" w:type="dxa"/>
            <w:tcBorders>
              <w:top w:val="dashed" w:sz="4" w:space="0" w:color="6E6E6E"/>
              <w:bottom w:val="dashed" w:sz="4" w:space="0" w:color="6E6E6E"/>
              <w:right w:val="single" w:sz="4" w:space="0" w:color="6E6E6E"/>
            </w:tcBorders>
          </w:tcPr>
          <w:p w14:paraId="6C5681E6" w14:textId="77777777" w:rsidR="0073385B" w:rsidRDefault="00CC2F75">
            <w:pPr>
              <w:pStyle w:val="ProductList-TableBody"/>
            </w:pPr>
            <w:r>
              <w:t>Windows 10 для образовательных учреждений A3 («на пользователя»)</w:t>
            </w:r>
          </w:p>
        </w:tc>
        <w:tc>
          <w:tcPr>
            <w:tcW w:w="5020" w:type="dxa"/>
            <w:tcBorders>
              <w:top w:val="dashed" w:sz="4" w:space="0" w:color="6E6E6E"/>
              <w:left w:val="single" w:sz="4" w:space="0" w:color="6E6E6E"/>
              <w:bottom w:val="dashed" w:sz="4" w:space="0" w:color="6E6E6E"/>
              <w:right w:val="single" w:sz="4" w:space="0" w:color="6E6E6E"/>
            </w:tcBorders>
          </w:tcPr>
          <w:p w14:paraId="4DC245EC" w14:textId="77777777" w:rsidR="0073385B" w:rsidRDefault="00CC2F75">
            <w:pPr>
              <w:pStyle w:val="ProductList-TableBody"/>
            </w:pPr>
            <w:r>
              <w:t>Windows 10 для образовательных учреждений A3 («на пользователя»)</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310141D5" w14:textId="77777777" w:rsidR="0073385B" w:rsidRDefault="00CC2F75">
            <w:pPr>
              <w:pStyle w:val="ProductList-TableBody"/>
            </w:pPr>
            <w:r>
              <w:t>CSP</w:t>
            </w:r>
          </w:p>
        </w:tc>
        <w:tc>
          <w:tcPr>
            <w:tcW w:w="1600" w:type="dxa"/>
            <w:tcBorders>
              <w:top w:val="dashed" w:sz="4" w:space="0" w:color="6E6E6E"/>
              <w:left w:val="single" w:sz="4" w:space="0" w:color="6E6E6E"/>
              <w:bottom w:val="dashed" w:sz="4" w:space="0" w:color="6E6E6E"/>
              <w:right w:val="none" w:sz="4" w:space="0" w:color="6E6E6E"/>
            </w:tcBorders>
          </w:tcPr>
          <w:p w14:paraId="18474CB7" w14:textId="77777777" w:rsidR="0073385B" w:rsidRDefault="00CC2F75">
            <w:pPr>
              <w:pStyle w:val="ProductList-TableBody"/>
            </w:pPr>
            <w:r>
              <w:t>40</w:t>
            </w:r>
          </w:p>
        </w:tc>
      </w:tr>
      <w:tr w:rsidR="0073385B" w14:paraId="73E18FB0" w14:textId="77777777">
        <w:tc>
          <w:tcPr>
            <w:tcW w:w="2440" w:type="dxa"/>
            <w:tcBorders>
              <w:top w:val="dashed" w:sz="4" w:space="0" w:color="6E6E6E"/>
              <w:bottom w:val="dashed" w:sz="4" w:space="0" w:color="6E6E6E"/>
              <w:right w:val="single" w:sz="4" w:space="0" w:color="6E6E6E"/>
            </w:tcBorders>
          </w:tcPr>
          <w:p w14:paraId="583B4C39" w14:textId="77777777" w:rsidR="0073385B" w:rsidRDefault="00CC2F75">
            <w:pPr>
              <w:pStyle w:val="ProductList-TableBody"/>
            </w:pPr>
            <w:r>
              <w:t>Windows 10 для образовательных учреждений A5 («на пользователя»)</w:t>
            </w:r>
          </w:p>
        </w:tc>
        <w:tc>
          <w:tcPr>
            <w:tcW w:w="5020" w:type="dxa"/>
            <w:tcBorders>
              <w:top w:val="dashed" w:sz="4" w:space="0" w:color="6E6E6E"/>
              <w:left w:val="single" w:sz="4" w:space="0" w:color="6E6E6E"/>
              <w:bottom w:val="dashed" w:sz="4" w:space="0" w:color="6E6E6E"/>
              <w:right w:val="single" w:sz="4" w:space="0" w:color="6E6E6E"/>
            </w:tcBorders>
          </w:tcPr>
          <w:p w14:paraId="75E7FC80" w14:textId="77777777" w:rsidR="0073385B" w:rsidRDefault="00CC2F75">
            <w:pPr>
              <w:pStyle w:val="ProductList-TableBody"/>
            </w:pPr>
            <w:r>
              <w:t>Windows 10 для образовательных учреждений A3 («на пользователя»)</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5FCEAA84" w14:textId="77777777" w:rsidR="0073385B" w:rsidRDefault="00CC2F75">
            <w:pPr>
              <w:pStyle w:val="ProductList-TableBody"/>
            </w:pPr>
            <w:r>
              <w:t>CSP</w:t>
            </w:r>
          </w:p>
        </w:tc>
        <w:tc>
          <w:tcPr>
            <w:tcW w:w="1600" w:type="dxa"/>
            <w:tcBorders>
              <w:top w:val="dashed" w:sz="4" w:space="0" w:color="6E6E6E"/>
              <w:left w:val="single" w:sz="4" w:space="0" w:color="6E6E6E"/>
              <w:bottom w:val="dashed" w:sz="4" w:space="0" w:color="6E6E6E"/>
              <w:right w:val="none" w:sz="4" w:space="0" w:color="6E6E6E"/>
            </w:tcBorders>
          </w:tcPr>
          <w:p w14:paraId="16707913" w14:textId="77777777" w:rsidR="0073385B" w:rsidRDefault="00CC2F75">
            <w:pPr>
              <w:pStyle w:val="ProductList-TableBody"/>
            </w:pPr>
            <w:r>
              <w:t>40</w:t>
            </w:r>
          </w:p>
        </w:tc>
      </w:tr>
      <w:tr w:rsidR="0073385B" w14:paraId="58AA3EC0" w14:textId="77777777">
        <w:tc>
          <w:tcPr>
            <w:tcW w:w="2440" w:type="dxa"/>
            <w:tcBorders>
              <w:top w:val="dashed" w:sz="4" w:space="0" w:color="6E6E6E"/>
              <w:bottom w:val="dashed" w:sz="4" w:space="0" w:color="6E6E6E"/>
              <w:right w:val="single" w:sz="4" w:space="0" w:color="6E6E6E"/>
            </w:tcBorders>
          </w:tcPr>
          <w:p w14:paraId="2F523F36" w14:textId="77777777" w:rsidR="0073385B" w:rsidRDefault="00CC2F75">
            <w:pPr>
              <w:pStyle w:val="ProductList-TableBody"/>
            </w:pPr>
            <w:r>
              <w:t>Windows 10 для образовательных учреждений E3 («на пользователя»)</w:t>
            </w:r>
          </w:p>
        </w:tc>
        <w:tc>
          <w:tcPr>
            <w:tcW w:w="5020" w:type="dxa"/>
            <w:tcBorders>
              <w:top w:val="dashed" w:sz="4" w:space="0" w:color="6E6E6E"/>
              <w:left w:val="single" w:sz="4" w:space="0" w:color="6E6E6E"/>
              <w:bottom w:val="dashed" w:sz="4" w:space="0" w:color="6E6E6E"/>
              <w:right w:val="single" w:sz="4" w:space="0" w:color="6E6E6E"/>
            </w:tcBorders>
          </w:tcPr>
          <w:p w14:paraId="014FC03B" w14:textId="77777777" w:rsidR="0073385B" w:rsidRDefault="00CC2F75">
            <w:pPr>
              <w:pStyle w:val="ProductList-TableBody"/>
            </w:pPr>
            <w:r>
              <w:t>Windows 10 для образовательных учреждений E3 («на пользователя»)</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6B8E4117" w14:textId="77777777" w:rsidR="0073385B" w:rsidRDefault="00CC2F75">
            <w:pPr>
              <w:pStyle w:val="ProductList-TableBody"/>
            </w:pPr>
            <w:r>
              <w:t>EES (2017 г.)</w:t>
            </w:r>
          </w:p>
        </w:tc>
        <w:tc>
          <w:tcPr>
            <w:tcW w:w="1600" w:type="dxa"/>
            <w:tcBorders>
              <w:top w:val="dashed" w:sz="4" w:space="0" w:color="6E6E6E"/>
              <w:left w:val="single" w:sz="4" w:space="0" w:color="6E6E6E"/>
              <w:bottom w:val="dashed" w:sz="4" w:space="0" w:color="6E6E6E"/>
              <w:right w:val="none" w:sz="4" w:space="0" w:color="6E6E6E"/>
            </w:tcBorders>
          </w:tcPr>
          <w:p w14:paraId="4B640F42" w14:textId="77777777" w:rsidR="0073385B" w:rsidRDefault="00CC2F75">
            <w:pPr>
              <w:pStyle w:val="ProductList-TableBody"/>
            </w:pPr>
            <w:r>
              <w:t>40</w:t>
            </w:r>
          </w:p>
        </w:tc>
      </w:tr>
      <w:tr w:rsidR="0073385B" w14:paraId="481F3F2A" w14:textId="77777777">
        <w:tc>
          <w:tcPr>
            <w:tcW w:w="2440" w:type="dxa"/>
            <w:tcBorders>
              <w:top w:val="dashed" w:sz="4" w:space="0" w:color="6E6E6E"/>
              <w:bottom w:val="dashed" w:sz="4" w:space="0" w:color="6E6E6E"/>
              <w:right w:val="single" w:sz="4" w:space="0" w:color="6E6E6E"/>
            </w:tcBorders>
          </w:tcPr>
          <w:p w14:paraId="16363B8C" w14:textId="77777777" w:rsidR="0073385B" w:rsidRDefault="00CC2F75">
            <w:pPr>
              <w:pStyle w:val="ProductList-TableBody"/>
            </w:pPr>
            <w:r>
              <w:t>Windows 10 для образовательных учреждений E5 («на пользователя»)</w:t>
            </w:r>
          </w:p>
        </w:tc>
        <w:tc>
          <w:tcPr>
            <w:tcW w:w="5020" w:type="dxa"/>
            <w:tcBorders>
              <w:top w:val="dashed" w:sz="4" w:space="0" w:color="6E6E6E"/>
              <w:left w:val="single" w:sz="4" w:space="0" w:color="6E6E6E"/>
              <w:bottom w:val="dashed" w:sz="4" w:space="0" w:color="6E6E6E"/>
              <w:right w:val="single" w:sz="4" w:space="0" w:color="6E6E6E"/>
            </w:tcBorders>
          </w:tcPr>
          <w:p w14:paraId="39971DA3" w14:textId="77777777" w:rsidR="0073385B" w:rsidRDefault="00CC2F75">
            <w:pPr>
              <w:pStyle w:val="ProductList-TableBody"/>
            </w:pPr>
            <w:r>
              <w:t>Windows 10 для образовательных учреждений E3 («на пользователя»)</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7558BD65" w14:textId="77777777" w:rsidR="0073385B" w:rsidRDefault="00CC2F75">
            <w:pPr>
              <w:pStyle w:val="ProductList-TableBody"/>
            </w:pPr>
            <w:r>
              <w:t>EES (2017 г.)</w:t>
            </w:r>
          </w:p>
        </w:tc>
        <w:tc>
          <w:tcPr>
            <w:tcW w:w="1600" w:type="dxa"/>
            <w:tcBorders>
              <w:top w:val="dashed" w:sz="4" w:space="0" w:color="6E6E6E"/>
              <w:left w:val="single" w:sz="4" w:space="0" w:color="6E6E6E"/>
              <w:bottom w:val="dashed" w:sz="4" w:space="0" w:color="6E6E6E"/>
              <w:right w:val="none" w:sz="4" w:space="0" w:color="6E6E6E"/>
            </w:tcBorders>
          </w:tcPr>
          <w:p w14:paraId="6866BAF5" w14:textId="77777777" w:rsidR="0073385B" w:rsidRDefault="00CC2F75">
            <w:pPr>
              <w:pStyle w:val="ProductList-TableBody"/>
            </w:pPr>
            <w:r>
              <w:t>40</w:t>
            </w:r>
          </w:p>
        </w:tc>
      </w:tr>
      <w:tr w:rsidR="0073385B" w14:paraId="5BDDEB5E" w14:textId="77777777">
        <w:tc>
          <w:tcPr>
            <w:tcW w:w="2440" w:type="dxa"/>
            <w:tcBorders>
              <w:top w:val="dashed" w:sz="4" w:space="0" w:color="6E6E6E"/>
              <w:bottom w:val="dashed" w:sz="4" w:space="0" w:color="6E6E6E"/>
              <w:right w:val="single" w:sz="4" w:space="0" w:color="6E6E6E"/>
            </w:tcBorders>
          </w:tcPr>
          <w:p w14:paraId="71C71941" w14:textId="77777777" w:rsidR="0073385B" w:rsidRDefault="00CC2F75">
            <w:pPr>
              <w:pStyle w:val="ProductList-TableBody"/>
            </w:pPr>
            <w:r>
              <w:t>Windows 10 для образовательных учреждений E5 («на устройство»)</w:t>
            </w:r>
          </w:p>
        </w:tc>
        <w:tc>
          <w:tcPr>
            <w:tcW w:w="5020" w:type="dxa"/>
            <w:tcBorders>
              <w:top w:val="dashed" w:sz="4" w:space="0" w:color="6E6E6E"/>
              <w:left w:val="single" w:sz="4" w:space="0" w:color="6E6E6E"/>
              <w:bottom w:val="dashed" w:sz="4" w:space="0" w:color="6E6E6E"/>
              <w:right w:val="single" w:sz="4" w:space="0" w:color="6E6E6E"/>
            </w:tcBorders>
          </w:tcPr>
          <w:p w14:paraId="7E20BB23" w14:textId="77777777" w:rsidR="0073385B" w:rsidRDefault="00CC2F75">
            <w:pPr>
              <w:pStyle w:val="ProductList-TableBody"/>
            </w:pPr>
            <w:r>
              <w:t>Windows 10 для образовательных учреждений E3 («на устройство»)</w:t>
            </w:r>
            <w:r>
              <w:rPr>
                <w:vertAlign w:val="superscript"/>
              </w:rPr>
              <w:t>2</w:t>
            </w:r>
          </w:p>
        </w:tc>
        <w:tc>
          <w:tcPr>
            <w:tcW w:w="2940" w:type="dxa"/>
            <w:tcBorders>
              <w:top w:val="dashed" w:sz="4" w:space="0" w:color="6E6E6E"/>
              <w:left w:val="single" w:sz="4" w:space="0" w:color="6E6E6E"/>
              <w:bottom w:val="dashed" w:sz="4" w:space="0" w:color="6E6E6E"/>
              <w:right w:val="single" w:sz="4" w:space="0" w:color="6E6E6E"/>
            </w:tcBorders>
          </w:tcPr>
          <w:p w14:paraId="48B8168A" w14:textId="77777777" w:rsidR="0073385B" w:rsidRDefault="00CC2F75">
            <w:pPr>
              <w:pStyle w:val="ProductList-TableBody"/>
            </w:pPr>
            <w:r>
              <w:t>OVS-ES, School</w:t>
            </w:r>
          </w:p>
        </w:tc>
        <w:tc>
          <w:tcPr>
            <w:tcW w:w="1600" w:type="dxa"/>
            <w:tcBorders>
              <w:top w:val="dashed" w:sz="4" w:space="0" w:color="6E6E6E"/>
              <w:left w:val="single" w:sz="4" w:space="0" w:color="6E6E6E"/>
              <w:bottom w:val="dashed" w:sz="4" w:space="0" w:color="6E6E6E"/>
              <w:right w:val="none" w:sz="4" w:space="0" w:color="6E6E6E"/>
            </w:tcBorders>
          </w:tcPr>
          <w:p w14:paraId="59458A77" w14:textId="77777777" w:rsidR="0073385B" w:rsidRDefault="00CC2F75">
            <w:pPr>
              <w:pStyle w:val="ProductList-TableBody"/>
            </w:pPr>
            <w:r>
              <w:t>40</w:t>
            </w:r>
          </w:p>
        </w:tc>
      </w:tr>
    </w:tbl>
    <w:p w14:paraId="6B9B63D1" w14:textId="77777777" w:rsidR="0073385B" w:rsidRDefault="00CC2F75">
      <w:pPr>
        <w:pStyle w:val="ProductList-Body"/>
      </w:pPr>
      <w:r>
        <w:rPr>
          <w:i/>
          <w:vertAlign w:val="superscript"/>
        </w:rPr>
        <w:t>1</w:t>
      </w:r>
      <w:r>
        <w:rPr>
          <w:i/>
        </w:rPr>
        <w:t>Лицензии, приобретенные по программе «Преимущество использования для учащихся», не включают Преимущества Software Assurance.</w:t>
      </w:r>
    </w:p>
    <w:p w14:paraId="43512DA1" w14:textId="77777777" w:rsidR="0073385B" w:rsidRDefault="00CC2F75">
      <w:pPr>
        <w:pStyle w:val="ProductList-Body"/>
      </w:pPr>
      <w:r>
        <w:rPr>
          <w:i/>
          <w:vertAlign w:val="superscript"/>
        </w:rPr>
        <w:t>2</w:t>
      </w:r>
      <w:r>
        <w:rPr>
          <w:i/>
        </w:rPr>
        <w:t>Преимущество использования для учащихся включает права только на Windows 10 E3/A3.</w:t>
      </w:r>
    </w:p>
    <w:p w14:paraId="1C505820" w14:textId="77777777" w:rsidR="0073385B" w:rsidRDefault="0073385B">
      <w:pPr>
        <w:pStyle w:val="ProductList-Body"/>
      </w:pPr>
    </w:p>
    <w:p w14:paraId="515186E9" w14:textId="77777777" w:rsidR="0073385B" w:rsidRDefault="00CC2F75">
      <w:pPr>
        <w:pStyle w:val="ProductList-ClauseHeading"/>
        <w:outlineLvl w:val="2"/>
      </w:pPr>
      <w:r>
        <w:t>Ограничения, касающиеся операционной системы Windows для настольных систем</w:t>
      </w:r>
    </w:p>
    <w:p w14:paraId="3FB176D4" w14:textId="77777777" w:rsidR="0073385B" w:rsidRDefault="00CC2F75">
      <w:pPr>
        <w:pStyle w:val="ProductList-Body"/>
      </w:pPr>
      <w:r>
        <w:fldChar w:fldCharType="begin"/>
      </w:r>
      <w:r>
        <w:instrText xml:space="preserve"> AutoTextList   \s NoStyle \t "Лицензия — право на загрузку, установку и использование Продукта, а также доступ к нему." </w:instrText>
      </w:r>
      <w:r>
        <w:fldChar w:fldCharType="separate"/>
      </w:r>
      <w:r>
        <w:rPr>
          <w:color w:val="0563C1"/>
        </w:rPr>
        <w:t>Лицензии</w:t>
      </w:r>
      <w:r>
        <w:fldChar w:fldCharType="end"/>
      </w:r>
      <w:r>
        <w:t xml:space="preserve">, приобретаемые в рамках </w:t>
      </w: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включают права на доступ к виртуальным машинам Виртуального рабочего стола Windows (см. раздел «Виртуальный рабочий стол Windows» </w:t>
      </w:r>
      <w:hyperlink w:anchor="_Sec624">
        <w:r>
          <w:rPr>
            <w:color w:val="00467F"/>
            <w:u w:val="single"/>
          </w:rPr>
          <w:t>описания Продукта «Службы Microsoft Azure»</w:t>
        </w:r>
      </w:hyperlink>
      <w:r>
        <w:t>), но не включают каких-либо дополнительных прав на использование виртуализации Windows.</w:t>
      </w:r>
    </w:p>
    <w:p w14:paraId="16288938" w14:textId="77777777" w:rsidR="0073385B" w:rsidRDefault="0073385B">
      <w:pPr>
        <w:pStyle w:val="ProductList-Body"/>
      </w:pPr>
    </w:p>
    <w:p w14:paraId="2C24F9E5" w14:textId="77777777" w:rsidR="0073385B" w:rsidRDefault="00CC2F75">
      <w:pPr>
        <w:pStyle w:val="ProductList-Offering1Heading"/>
        <w:outlineLvl w:val="1"/>
      </w:pPr>
      <w:r>
        <w:t>Смешанные сценарии для Платформы Education (EPP)</w:t>
      </w:r>
      <w:r>
        <w:fldChar w:fldCharType="begin"/>
      </w:r>
      <w:r>
        <w:instrText xml:space="preserve"> TC "</w:instrText>
      </w:r>
      <w:bookmarkStart w:id="443" w:name="_Toc31293692"/>
      <w:r>
        <w:instrText>Смешанные сценарии для Платформы Education (EPP)</w:instrText>
      </w:r>
      <w:bookmarkEnd w:id="443"/>
      <w:r>
        <w:instrText>" \l 2</w:instrText>
      </w:r>
      <w:r>
        <w:fldChar w:fldCharType="end"/>
      </w:r>
    </w:p>
    <w:p w14:paraId="219383C9" w14:textId="77777777" w:rsidR="0073385B" w:rsidRDefault="00CC2F75">
      <w:pPr>
        <w:pStyle w:val="ProductList-Body"/>
      </w:pPr>
      <w:r>
        <w:t xml:space="preserve">Для Enrollment for Education Solutions (версии 2018 г.) можно заказать несколько разных Платформ Education для обеспечения выполнения обязательств на уровне организации, как указано в таблице ниже. Соответствующий продукт, предоставляющий право на </w:t>
      </w:r>
      <w:r>
        <w:fldChar w:fldCharType="begin"/>
      </w:r>
      <w:r>
        <w:instrText xml:space="preserve"> AutoTextList   \s NoStyle \t "Преимущество использования для учащихся: вариант приобретения Учреждениями лицензий на соответствующий Продукт по Количеству сотрудников организации, позволяющий также предоставлять лицензии на этот Продукт своим Учащимся без дополнительной платы в соотношении 1:15 или 1:40, т. е. каждая лицензия «на Информационного работника» (или сотрудника/члена профессорско-преподавательского состава) будет приравнена к 15 или 40 лицензиям «на Учащегося»." </w:instrText>
      </w:r>
      <w:r>
        <w:fldChar w:fldCharType="separate"/>
      </w:r>
      <w:r>
        <w:rPr>
          <w:color w:val="0563C1"/>
        </w:rPr>
        <w:t>Преимущества использования для учащихся</w:t>
      </w:r>
      <w:r>
        <w:fldChar w:fldCharType="end"/>
      </w:r>
      <w:r>
        <w:t xml:space="preserve">, будет определяться на основании более простого плана или выпуска заказанных EPP, как показано в таблице ниже, и будет основываться на общем количестве </w:t>
      </w:r>
      <w:r>
        <w:fldChar w:fldCharType="begin"/>
      </w:r>
      <w:r>
        <w:instrText xml:space="preserve"> AutoTextList   \s NoStyle \t "Квалифицированный пользователь со статусом образовательного учреждения — работник или подрядчик (кроме Учащихся), который получает доступ к Платформе Education или использует ее в пользу Учреждения." </w:instrText>
      </w:r>
      <w:r>
        <w:fldChar w:fldCharType="separate"/>
      </w:r>
      <w:r>
        <w:rPr>
          <w:color w:val="0563C1"/>
        </w:rPr>
        <w:t>Квалифицированных пользователей со статусом образовательного учреждения</w:t>
      </w:r>
      <w:r>
        <w:fldChar w:fldCharType="end"/>
      </w:r>
      <w:r>
        <w:t>, на которых распространяется программа.</w:t>
      </w:r>
    </w:p>
    <w:p w14:paraId="33337556" w14:textId="77777777" w:rsidR="0073385B" w:rsidRDefault="0073385B">
      <w:pPr>
        <w:pStyle w:val="ProductList-Body"/>
      </w:pPr>
    </w:p>
    <w:tbl>
      <w:tblPr>
        <w:tblStyle w:val="PURTable"/>
        <w:tblW w:w="0" w:type="dxa"/>
        <w:tblLook w:val="04A0" w:firstRow="1" w:lastRow="0" w:firstColumn="1" w:lastColumn="0" w:noHBand="0" w:noVBand="1"/>
      </w:tblPr>
      <w:tblGrid>
        <w:gridCol w:w="5615"/>
        <w:gridCol w:w="5301"/>
      </w:tblGrid>
      <w:tr w:rsidR="0073385B" w14:paraId="7160031D" w14:textId="77777777">
        <w:trPr>
          <w:cnfStyle w:val="100000000000" w:firstRow="1" w:lastRow="0" w:firstColumn="0" w:lastColumn="0" w:oddVBand="0" w:evenVBand="0" w:oddHBand="0" w:evenHBand="0" w:firstRowFirstColumn="0" w:firstRowLastColumn="0" w:lastRowFirstColumn="0" w:lastRowLastColumn="0"/>
        </w:trPr>
        <w:tc>
          <w:tcPr>
            <w:tcW w:w="6240" w:type="dxa"/>
            <w:shd w:val="clear" w:color="auto" w:fill="0070C0"/>
          </w:tcPr>
          <w:p w14:paraId="58292A60" w14:textId="77777777" w:rsidR="0073385B" w:rsidRDefault="00CC2F75">
            <w:pPr>
              <w:pStyle w:val="ProductList-TableBody"/>
            </w:pPr>
            <w:r>
              <w:rPr>
                <w:color w:val="FFFFFF"/>
              </w:rPr>
              <w:t>Разрешенные смешанные сценарии для EPP</w:t>
            </w:r>
          </w:p>
        </w:tc>
        <w:tc>
          <w:tcPr>
            <w:tcW w:w="5880" w:type="dxa"/>
            <w:shd w:val="clear" w:color="auto" w:fill="0070C0"/>
          </w:tcPr>
          <w:p w14:paraId="3E4B7F50" w14:textId="77777777" w:rsidR="0073385B" w:rsidRDefault="00CC2F75">
            <w:pPr>
              <w:pStyle w:val="ProductList-TableBody"/>
            </w:pPr>
            <w:r>
              <w:rPr>
                <w:color w:val="FFFFFF"/>
              </w:rPr>
              <w:t>Соответствующий продукт для SUB</w:t>
            </w:r>
          </w:p>
        </w:tc>
      </w:tr>
      <w:tr w:rsidR="0073385B" w14:paraId="6B5BFDEC" w14:textId="77777777">
        <w:tc>
          <w:tcPr>
            <w:tcW w:w="6240" w:type="dxa"/>
          </w:tcPr>
          <w:p w14:paraId="0B6474B0" w14:textId="77777777" w:rsidR="0073385B" w:rsidRDefault="00CC2F75">
            <w:pPr>
              <w:pStyle w:val="ProductList-TableBody"/>
            </w:pPr>
            <w:r>
              <w:t>Microsoft 365 A3 и Microsoft 365 A5</w:t>
            </w:r>
          </w:p>
        </w:tc>
        <w:tc>
          <w:tcPr>
            <w:tcW w:w="5880" w:type="dxa"/>
          </w:tcPr>
          <w:p w14:paraId="27DD2EE0" w14:textId="77777777" w:rsidR="0073385B" w:rsidRDefault="00CC2F75">
            <w:pPr>
              <w:pStyle w:val="ProductList-TableBody"/>
            </w:pPr>
            <w:r>
              <w:t>Microsoft 365 A3</w:t>
            </w:r>
          </w:p>
        </w:tc>
      </w:tr>
      <w:tr w:rsidR="0073385B" w14:paraId="4BDD2A0B" w14:textId="77777777">
        <w:tc>
          <w:tcPr>
            <w:tcW w:w="6240" w:type="dxa"/>
          </w:tcPr>
          <w:p w14:paraId="43292991" w14:textId="77777777" w:rsidR="0073385B" w:rsidRDefault="00CC2F75">
            <w:pPr>
              <w:pStyle w:val="ProductList-TableBody"/>
            </w:pPr>
            <w:r>
              <w:t>EMS E3 и EMS E5</w:t>
            </w:r>
          </w:p>
        </w:tc>
        <w:tc>
          <w:tcPr>
            <w:tcW w:w="5880" w:type="dxa"/>
          </w:tcPr>
          <w:p w14:paraId="1D2C69A2" w14:textId="77777777" w:rsidR="0073385B" w:rsidRDefault="00CC2F75">
            <w:pPr>
              <w:pStyle w:val="ProductList-TableBody"/>
            </w:pPr>
            <w:r>
              <w:t>EMS E3</w:t>
            </w:r>
          </w:p>
        </w:tc>
      </w:tr>
      <w:tr w:rsidR="0073385B" w14:paraId="2BD5453D" w14:textId="77777777">
        <w:tc>
          <w:tcPr>
            <w:tcW w:w="6240" w:type="dxa"/>
          </w:tcPr>
          <w:p w14:paraId="7EA2B8B1" w14:textId="77777777" w:rsidR="0073385B" w:rsidRDefault="00CC2F75">
            <w:pPr>
              <w:pStyle w:val="ProductList-TableBody"/>
            </w:pPr>
            <w:r>
              <w:t>Windows 10 для образовательных учреждений E3 и Windows 10 для образовательных учреждений E5</w:t>
            </w:r>
          </w:p>
        </w:tc>
        <w:tc>
          <w:tcPr>
            <w:tcW w:w="5880" w:type="dxa"/>
          </w:tcPr>
          <w:p w14:paraId="43945031" w14:textId="77777777" w:rsidR="0073385B" w:rsidRDefault="00CC2F75">
            <w:pPr>
              <w:pStyle w:val="ProductList-TableBody"/>
            </w:pPr>
            <w:r>
              <w:t>Windows 10 для образовательных учреждений E3</w:t>
            </w:r>
          </w:p>
        </w:tc>
      </w:tr>
      <w:tr w:rsidR="0073385B" w14:paraId="351AAD89" w14:textId="77777777">
        <w:tc>
          <w:tcPr>
            <w:tcW w:w="6240" w:type="dxa"/>
          </w:tcPr>
          <w:p w14:paraId="2FCDFC0B" w14:textId="77777777" w:rsidR="0073385B" w:rsidRDefault="00CC2F75">
            <w:pPr>
              <w:pStyle w:val="ProductList-TableBody"/>
            </w:pPr>
            <w:r>
              <w:t>Office 365 профессиональный плюс и Office 365 A3 и/или Office 365 A5</w:t>
            </w:r>
          </w:p>
        </w:tc>
        <w:tc>
          <w:tcPr>
            <w:tcW w:w="5880" w:type="dxa"/>
          </w:tcPr>
          <w:p w14:paraId="0C4B0565" w14:textId="77777777" w:rsidR="0073385B" w:rsidRDefault="00CC2F75">
            <w:pPr>
              <w:pStyle w:val="ProductList-TableBody"/>
            </w:pPr>
            <w:r>
              <w:t>Office 365 профессиональный плюс</w:t>
            </w:r>
          </w:p>
        </w:tc>
      </w:tr>
      <w:tr w:rsidR="0073385B" w14:paraId="1713B8AE" w14:textId="77777777">
        <w:tc>
          <w:tcPr>
            <w:tcW w:w="6240" w:type="dxa"/>
          </w:tcPr>
          <w:p w14:paraId="5B80434D" w14:textId="77777777" w:rsidR="0073385B" w:rsidRDefault="00CC2F75">
            <w:pPr>
              <w:pStyle w:val="ProductList-TableBody"/>
            </w:pPr>
            <w:r>
              <w:t>Office 365 A3 и Office 365 A5</w:t>
            </w:r>
          </w:p>
        </w:tc>
        <w:tc>
          <w:tcPr>
            <w:tcW w:w="5880" w:type="dxa"/>
          </w:tcPr>
          <w:p w14:paraId="62A2B557" w14:textId="77777777" w:rsidR="0073385B" w:rsidRDefault="00CC2F75">
            <w:pPr>
              <w:pStyle w:val="ProductList-TableBody"/>
            </w:pPr>
            <w:r>
              <w:t>Office 365 (план A3)</w:t>
            </w:r>
          </w:p>
        </w:tc>
      </w:tr>
    </w:tbl>
    <w:p w14:paraId="6AA0982A" w14:textId="77777777" w:rsidR="0073385B" w:rsidRDefault="0073385B">
      <w:pPr>
        <w:pStyle w:val="ProductList-Body"/>
      </w:pPr>
    </w:p>
    <w:p w14:paraId="2DFA82DD" w14:textId="77777777" w:rsidR="0073385B" w:rsidRDefault="00CC2F75">
      <w:pPr>
        <w:pStyle w:val="ProductList-Offering1Heading"/>
        <w:outlineLvl w:val="1"/>
      </w:pPr>
      <w:r>
        <w:t>Доступность программы Enrollment for Education Solutions (версия, существовавшая до 2017 г.)</w:t>
      </w:r>
      <w:r>
        <w:fldChar w:fldCharType="begin"/>
      </w:r>
      <w:r>
        <w:instrText xml:space="preserve"> TC "</w:instrText>
      </w:r>
      <w:bookmarkStart w:id="444" w:name="_Toc31293693"/>
      <w:r>
        <w:instrText>Доступность программы Enrollment for Education Solutions (версия, существовавшая до 2017 г.)</w:instrText>
      </w:r>
      <w:bookmarkEnd w:id="444"/>
      <w:r>
        <w:instrText>" \l 2</w:instrText>
      </w:r>
      <w:r>
        <w:fldChar w:fldCharType="end"/>
      </w:r>
    </w:p>
    <w:p w14:paraId="7E7B1892" w14:textId="77777777" w:rsidR="0073385B" w:rsidRDefault="00CC2F75">
      <w:pPr>
        <w:pStyle w:val="ProductList-Body"/>
      </w:pPr>
      <w:r>
        <w:t>В этом разделе определены соответствующие продукты и требования для решения Enrollment for Education Solutions (версии до 2017 года).</w:t>
      </w:r>
    </w:p>
    <w:p w14:paraId="536A9365" w14:textId="77777777" w:rsidR="0073385B" w:rsidRDefault="00CC2F75">
      <w:pPr>
        <w:pStyle w:val="ProductList-ClauseHeading"/>
        <w:outlineLvl w:val="2"/>
      </w:pPr>
      <w:r>
        <w:t>Квалификационные требования</w:t>
      </w:r>
    </w:p>
    <w:tbl>
      <w:tblPr>
        <w:tblStyle w:val="PURTable"/>
        <w:tblW w:w="0" w:type="dxa"/>
        <w:tblLook w:val="04A0" w:firstRow="1" w:lastRow="0" w:firstColumn="1" w:lastColumn="0" w:noHBand="0" w:noVBand="1"/>
      </w:tblPr>
      <w:tblGrid>
        <w:gridCol w:w="7949"/>
        <w:gridCol w:w="2967"/>
      </w:tblGrid>
      <w:tr w:rsidR="0073385B" w14:paraId="621AA3E2" w14:textId="77777777">
        <w:trPr>
          <w:cnfStyle w:val="100000000000" w:firstRow="1" w:lastRow="0" w:firstColumn="0" w:lastColumn="0" w:oddVBand="0" w:evenVBand="0" w:oddHBand="0" w:evenHBand="0" w:firstRowFirstColumn="0" w:firstRowLastColumn="0" w:lastRowFirstColumn="0" w:lastRowLastColumn="0"/>
        </w:trPr>
        <w:tc>
          <w:tcPr>
            <w:tcW w:w="8820" w:type="dxa"/>
            <w:tcBorders>
              <w:top w:val="single" w:sz="4" w:space="0" w:color="FFFFFF"/>
              <w:left w:val="single" w:sz="4" w:space="0" w:color="FFFFFF"/>
              <w:bottom w:val="single" w:sz="4" w:space="0" w:color="FFFFFF"/>
              <w:right w:val="single" w:sz="4" w:space="0" w:color="FFFFFF"/>
            </w:tcBorders>
            <w:shd w:val="clear" w:color="auto" w:fill="00188F"/>
          </w:tcPr>
          <w:p w14:paraId="3AA57B5C" w14:textId="77777777" w:rsidR="0073385B" w:rsidRDefault="00CC2F75">
            <w:pPr>
              <w:pStyle w:val="ProductList-TableBody"/>
            </w:pPr>
            <w:r>
              <w:rPr>
                <w:color w:val="FFFFFF"/>
              </w:rPr>
              <w:t>Продукты</w:t>
            </w:r>
          </w:p>
        </w:tc>
        <w:tc>
          <w:tcPr>
            <w:tcW w:w="3300" w:type="dxa"/>
            <w:tcBorders>
              <w:top w:val="single" w:sz="4" w:space="0" w:color="FFFFFF"/>
              <w:left w:val="single" w:sz="4" w:space="0" w:color="FFFFFF"/>
              <w:bottom w:val="single" w:sz="4" w:space="0" w:color="FFFFFF"/>
              <w:right w:val="single" w:sz="4" w:space="0" w:color="FFFFFF"/>
            </w:tcBorders>
            <w:shd w:val="clear" w:color="auto" w:fill="00188F"/>
          </w:tcPr>
          <w:p w14:paraId="797A40F3" w14:textId="77777777" w:rsidR="0073385B" w:rsidRDefault="00CC2F75">
            <w:pPr>
              <w:pStyle w:val="ProductList-TableBody"/>
              <w:jc w:val="center"/>
            </w:pPr>
            <w:r>
              <w:rPr>
                <w:color w:val="FFFFFF"/>
              </w:rPr>
              <w:t xml:space="preserve">EES </w:t>
            </w:r>
          </w:p>
        </w:tc>
      </w:tr>
      <w:tr w:rsidR="0073385B" w14:paraId="294E800D" w14:textId="77777777">
        <w:tc>
          <w:tcPr>
            <w:tcW w:w="8820" w:type="dxa"/>
            <w:tcBorders>
              <w:top w:val="single" w:sz="4" w:space="0" w:color="FFFFFF"/>
              <w:left w:val="single" w:sz="4" w:space="0" w:color="FFFFFF"/>
              <w:bottom w:val="dashed" w:sz="4" w:space="0" w:color="B2B2B2"/>
              <w:right w:val="single" w:sz="4" w:space="0" w:color="FFFFFF"/>
            </w:tcBorders>
          </w:tcPr>
          <w:p w14:paraId="330E0DD0" w14:textId="77777777" w:rsidR="0073385B" w:rsidRDefault="00CC2F75">
            <w:pPr>
              <w:pStyle w:val="ProductList-TableBody"/>
            </w:pPr>
            <w:r>
              <w:t>Desktop Education (Профессиональная или Корпоративная)</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3D34AFF1"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563C1"/>
              </w:rPr>
              <w:t>ED</w:t>
            </w:r>
            <w:r>
              <w:fldChar w:fldCharType="end"/>
            </w:r>
            <w:r>
              <w:t>,</w:t>
            </w:r>
            <w:r>
              <w:fldChar w:fldCharType="begin"/>
            </w:r>
            <w:r>
              <w:instrText xml:space="preserve"> AutoTextList   \s NoStyle \t "Предложение Student" </w:instrText>
            </w:r>
            <w:r>
              <w:fldChar w:fldCharType="separate"/>
            </w:r>
            <w:r>
              <w:rPr>
                <w:color w:val="0563C1"/>
              </w:rPr>
              <w:t>ST</w:t>
            </w:r>
            <w:r>
              <w:fldChar w:fldCharType="end"/>
            </w:r>
          </w:p>
        </w:tc>
      </w:tr>
      <w:tr w:rsidR="0073385B" w14:paraId="7A1CD391" w14:textId="77777777">
        <w:tc>
          <w:tcPr>
            <w:tcW w:w="8820" w:type="dxa"/>
            <w:tcBorders>
              <w:top w:val="dashed" w:sz="4" w:space="0" w:color="B2B2B2"/>
              <w:left w:val="single" w:sz="4" w:space="0" w:color="FFFFFF"/>
              <w:bottom w:val="dashed" w:sz="4" w:space="0" w:color="B2B2B2"/>
              <w:right w:val="single" w:sz="4" w:space="0" w:color="FFFFFF"/>
            </w:tcBorders>
          </w:tcPr>
          <w:p w14:paraId="439341D9" w14:textId="77777777" w:rsidR="0073385B" w:rsidRDefault="00CC2F75">
            <w:pPr>
              <w:pStyle w:val="ProductList-TableBody"/>
            </w:pPr>
            <w:r>
              <w:t>Core CAL Suite (на устройство»)</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0351F47B"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563C1"/>
              </w:rPr>
              <w:t>ED</w:t>
            </w:r>
            <w:r>
              <w:fldChar w:fldCharType="end"/>
            </w:r>
            <w:r>
              <w:t>,</w:t>
            </w:r>
            <w:r>
              <w:fldChar w:fldCharType="begin"/>
            </w:r>
            <w:r>
              <w:instrText xml:space="preserve"> AutoTextList   \s NoStyle \t "Предложение Student" </w:instrText>
            </w:r>
            <w:r>
              <w:fldChar w:fldCharType="separate"/>
            </w:r>
            <w:r>
              <w:rPr>
                <w:color w:val="0563C1"/>
              </w:rPr>
              <w:t>ST</w:t>
            </w:r>
            <w:r>
              <w:fldChar w:fldCharType="end"/>
            </w:r>
          </w:p>
        </w:tc>
      </w:tr>
      <w:tr w:rsidR="0073385B" w14:paraId="4526AEFE" w14:textId="77777777">
        <w:tc>
          <w:tcPr>
            <w:tcW w:w="8820" w:type="dxa"/>
            <w:tcBorders>
              <w:top w:val="dashed" w:sz="4" w:space="0" w:color="B2B2B2"/>
              <w:left w:val="single" w:sz="4" w:space="0" w:color="FFFFFF"/>
              <w:bottom w:val="dashed" w:sz="4" w:space="0" w:color="B2B2B2"/>
              <w:right w:val="single" w:sz="4" w:space="0" w:color="FFFFFF"/>
            </w:tcBorders>
          </w:tcPr>
          <w:p w14:paraId="3EED6D6B" w14:textId="77777777" w:rsidR="0073385B" w:rsidRDefault="00CC2F75">
            <w:pPr>
              <w:pStyle w:val="ProductList-TableBody"/>
            </w:pPr>
            <w:r>
              <w:t>Enterprise CAL Suite («на устройство»)</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358B897F"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563C1"/>
              </w:rPr>
              <w:t>ED</w:t>
            </w:r>
            <w:r>
              <w:fldChar w:fldCharType="end"/>
            </w:r>
            <w:r>
              <w:t>,</w:t>
            </w:r>
            <w:r>
              <w:fldChar w:fldCharType="begin"/>
            </w:r>
            <w:r>
              <w:instrText xml:space="preserve"> AutoTextList   \s NoStyle \t "Предложение Student" </w:instrText>
            </w:r>
            <w:r>
              <w:fldChar w:fldCharType="separate"/>
            </w:r>
            <w:r>
              <w:rPr>
                <w:color w:val="0563C1"/>
              </w:rPr>
              <w:t>ST</w:t>
            </w:r>
            <w:r>
              <w:fldChar w:fldCharType="end"/>
            </w:r>
          </w:p>
        </w:tc>
      </w:tr>
      <w:tr w:rsidR="0073385B" w14:paraId="1B55542E" w14:textId="77777777">
        <w:tc>
          <w:tcPr>
            <w:tcW w:w="8820" w:type="dxa"/>
            <w:tcBorders>
              <w:top w:val="dashed" w:sz="4" w:space="0" w:color="B2B2B2"/>
              <w:left w:val="single" w:sz="4" w:space="0" w:color="FFFFFF"/>
              <w:bottom w:val="dashed" w:sz="4" w:space="0" w:color="B2B2B2"/>
              <w:right w:val="single" w:sz="4" w:space="0" w:color="FFFFFF"/>
            </w:tcBorders>
          </w:tcPr>
          <w:p w14:paraId="781428A7" w14:textId="77777777" w:rsidR="0073385B" w:rsidRDefault="00CC2F75">
            <w:pPr>
              <w:pStyle w:val="ProductList-TableBody"/>
            </w:pPr>
            <w:r>
              <w:t>Office Профессиональный плюс 2016</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38687B77"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563C1"/>
              </w:rPr>
              <w:t>ED</w:t>
            </w:r>
            <w:r>
              <w:fldChar w:fldCharType="end"/>
            </w:r>
            <w:r>
              <w:t>,</w:t>
            </w:r>
            <w:r>
              <w:fldChar w:fldCharType="begin"/>
            </w:r>
            <w:r>
              <w:instrText xml:space="preserve"> AutoTextList   \s NoStyle \t "Предложение Student" </w:instrText>
            </w:r>
            <w:r>
              <w:fldChar w:fldCharType="separate"/>
            </w:r>
            <w:r>
              <w:rPr>
                <w:color w:val="0563C1"/>
              </w:rPr>
              <w:t>ST</w:t>
            </w:r>
            <w:r>
              <w:fldChar w:fldCharType="end"/>
            </w:r>
          </w:p>
        </w:tc>
      </w:tr>
      <w:tr w:rsidR="0073385B" w14:paraId="3DD2C730" w14:textId="77777777">
        <w:tc>
          <w:tcPr>
            <w:tcW w:w="8820" w:type="dxa"/>
            <w:tcBorders>
              <w:top w:val="dashed" w:sz="4" w:space="0" w:color="B2B2B2"/>
              <w:left w:val="single" w:sz="4" w:space="0" w:color="FFFFFF"/>
              <w:bottom w:val="dashed" w:sz="4" w:space="0" w:color="B2B2B2"/>
              <w:right w:val="single" w:sz="4" w:space="0" w:color="FFFFFF"/>
            </w:tcBorders>
          </w:tcPr>
          <w:p w14:paraId="338B3B48" w14:textId="77777777" w:rsidR="0073385B" w:rsidRDefault="00CC2F75">
            <w:pPr>
              <w:pStyle w:val="ProductList-TableBody"/>
            </w:pPr>
            <w:r>
              <w:t>Обновление до Windows 10 для образовательных учреждений («на устройство»)</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7F6E1970"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563C1"/>
              </w:rPr>
              <w:t>ED</w:t>
            </w:r>
            <w:r>
              <w:fldChar w:fldCharType="end"/>
            </w:r>
            <w:r>
              <w:t>,</w:t>
            </w:r>
            <w:r>
              <w:fldChar w:fldCharType="begin"/>
            </w:r>
            <w:r>
              <w:instrText xml:space="preserve"> AutoTextList   \s NoStyle \t "Предложение Student" </w:instrText>
            </w:r>
            <w:r>
              <w:fldChar w:fldCharType="separate"/>
            </w:r>
            <w:r>
              <w:rPr>
                <w:color w:val="0563C1"/>
              </w:rPr>
              <w:t>ST</w:t>
            </w:r>
            <w:r>
              <w:fldChar w:fldCharType="end"/>
            </w:r>
          </w:p>
        </w:tc>
      </w:tr>
      <w:tr w:rsidR="0073385B" w14:paraId="743EC39D" w14:textId="77777777">
        <w:tc>
          <w:tcPr>
            <w:tcW w:w="8820" w:type="dxa"/>
            <w:tcBorders>
              <w:top w:val="dashed" w:sz="4" w:space="0" w:color="B2B2B2"/>
              <w:left w:val="single" w:sz="4" w:space="0" w:color="FFFFFF"/>
              <w:bottom w:val="single" w:sz="4" w:space="0" w:color="FFFFFF"/>
              <w:right w:val="single" w:sz="4" w:space="0" w:color="FFFFFF"/>
            </w:tcBorders>
          </w:tcPr>
          <w:p w14:paraId="5A304CAF" w14:textId="77777777" w:rsidR="0073385B" w:rsidRDefault="00CC2F75">
            <w:pPr>
              <w:pStyle w:val="ProductList-TableBody"/>
            </w:pPr>
            <w:r>
              <w:t>Windows 10 для образовательных учреждений E5 («на устройство»)</w:t>
            </w:r>
          </w:p>
        </w:tc>
        <w:tc>
          <w:tcPr>
            <w:tcW w:w="3300" w:type="dxa"/>
            <w:tcBorders>
              <w:top w:val="single" w:sz="4" w:space="0" w:color="FFFFFF"/>
              <w:left w:val="single" w:sz="4" w:space="0" w:color="FFFFFF"/>
              <w:bottom w:val="single" w:sz="4" w:space="0" w:color="FFFFFF"/>
              <w:right w:val="single" w:sz="4" w:space="0" w:color="FFFFFF"/>
            </w:tcBorders>
            <w:shd w:val="clear" w:color="auto" w:fill="70AD47"/>
          </w:tcPr>
          <w:p w14:paraId="09FAC406" w14:textId="77777777" w:rsidR="0073385B" w:rsidRDefault="00CC2F75">
            <w:pPr>
              <w:pStyle w:val="ProductList-TableBody"/>
              <w:jc w:val="center"/>
            </w:pPr>
            <w:r>
              <w:fldChar w:fldCharType="begin"/>
            </w:r>
            <w:r>
              <w:instrText xml:space="preserve"> AutoTextList   \s NoStyle \t "Настольный компьютер Education" </w:instrText>
            </w:r>
            <w:r>
              <w:fldChar w:fldCharType="separate"/>
            </w:r>
            <w:r>
              <w:rPr>
                <w:color w:val="0563C1"/>
              </w:rPr>
              <w:t>ED</w:t>
            </w:r>
            <w:r>
              <w:fldChar w:fldCharType="end"/>
            </w:r>
            <w:r>
              <w:t>,</w:t>
            </w:r>
            <w:r>
              <w:fldChar w:fldCharType="begin"/>
            </w:r>
            <w:r>
              <w:instrText xml:space="preserve"> AutoTextList   \s NoStyle \t "Предложение Student" </w:instrText>
            </w:r>
            <w:r>
              <w:fldChar w:fldCharType="separate"/>
            </w:r>
            <w:r>
              <w:rPr>
                <w:color w:val="0563C1"/>
              </w:rPr>
              <w:t>ST</w:t>
            </w:r>
            <w:r>
              <w:fldChar w:fldCharType="end"/>
            </w:r>
          </w:p>
        </w:tc>
      </w:tr>
    </w:tbl>
    <w:p w14:paraId="26E34909" w14:textId="77777777" w:rsidR="0073385B" w:rsidRDefault="0073385B">
      <w:pPr>
        <w:pStyle w:val="ProductList-Body"/>
      </w:pPr>
    </w:p>
    <w:p w14:paraId="7875A06E" w14:textId="77777777" w:rsidR="0073385B" w:rsidRDefault="00CC2F75">
      <w:pPr>
        <w:pStyle w:val="ProductList-ClauseHeading"/>
        <w:outlineLvl w:val="2"/>
      </w:pPr>
      <w:r>
        <w:t>Требования</w:t>
      </w:r>
    </w:p>
    <w:p w14:paraId="539884B6" w14:textId="77777777" w:rsidR="0073385B" w:rsidRDefault="00CC2F75" w:rsidP="00CC2F75">
      <w:pPr>
        <w:pStyle w:val="ProductList-Bullet"/>
        <w:numPr>
          <w:ilvl w:val="0"/>
          <w:numId w:val="82"/>
        </w:numPr>
      </w:pPr>
      <w:r>
        <w:t>В рамках решения Enrollment for Education Solutions (версии до 2017 года) Платформы для настольных компьютеров можно заменить на Веб-службы платформ только в даты годовщины согласно описанию в таблице «Необходимое условие для соответствующей Веб-службы».</w:t>
      </w:r>
    </w:p>
    <w:p w14:paraId="1D281190" w14:textId="77777777" w:rsidR="0073385B" w:rsidRDefault="00CC2F75" w:rsidP="00CC2F75">
      <w:pPr>
        <w:pStyle w:val="ProductList-Bullet"/>
        <w:numPr>
          <w:ilvl w:val="0"/>
          <w:numId w:val="82"/>
        </w:numPr>
      </w:pPr>
      <w:r>
        <w:t>Количество таких Веб-служб платформ, лицензированных Учреждением, не может быть ниже количества заменяемых Платформ для настольных компьютеров.</w:t>
      </w:r>
    </w:p>
    <w:p w14:paraId="253673D1" w14:textId="77777777" w:rsidR="0073385B" w:rsidRDefault="00CC2F75" w:rsidP="00CC2F75">
      <w:pPr>
        <w:pStyle w:val="ProductList-Bullet"/>
        <w:numPr>
          <w:ilvl w:val="0"/>
          <w:numId w:val="82"/>
        </w:numPr>
      </w:pPr>
      <w:r>
        <w:t xml:space="preserve">Веб-службы платформ можно добавить в любое время в течение срока действия соглашения. </w:t>
      </w:r>
    </w:p>
    <w:p w14:paraId="3505DCBD" w14:textId="77777777" w:rsidR="0073385B" w:rsidRDefault="0073385B">
      <w:pPr>
        <w:pStyle w:val="ProductList-Body"/>
      </w:pPr>
    </w:p>
    <w:p w14:paraId="3CF200E6" w14:textId="77777777" w:rsidR="0073385B" w:rsidRDefault="00CC2F75">
      <w:pPr>
        <w:pStyle w:val="ProductList-ClauseHeading"/>
        <w:outlineLvl w:val="2"/>
      </w:pPr>
      <w:r>
        <w:t>Необходимое условие для соответствующей Веб-службы</w:t>
      </w:r>
    </w:p>
    <w:tbl>
      <w:tblPr>
        <w:tblStyle w:val="PURTable"/>
        <w:tblW w:w="0" w:type="dxa"/>
        <w:tblLook w:val="04A0" w:firstRow="1" w:lastRow="0" w:firstColumn="1" w:lastColumn="0" w:noHBand="0" w:noVBand="1"/>
      </w:tblPr>
      <w:tblGrid>
        <w:gridCol w:w="5407"/>
        <w:gridCol w:w="5509"/>
      </w:tblGrid>
      <w:tr w:rsidR="0073385B" w14:paraId="4CA5063A" w14:textId="77777777">
        <w:trPr>
          <w:cnfStyle w:val="100000000000" w:firstRow="1" w:lastRow="0" w:firstColumn="0" w:lastColumn="0" w:oddVBand="0" w:evenVBand="0" w:oddHBand="0" w:evenHBand="0" w:firstRowFirstColumn="0" w:firstRowLastColumn="0" w:lastRowFirstColumn="0" w:lastRowLastColumn="0"/>
        </w:trPr>
        <w:tc>
          <w:tcPr>
            <w:tcW w:w="6000" w:type="dxa"/>
            <w:shd w:val="clear" w:color="auto" w:fill="0070C0"/>
          </w:tcPr>
          <w:p w14:paraId="2B1940E9" w14:textId="77777777" w:rsidR="0073385B" w:rsidRDefault="00CC2F75">
            <w:pPr>
              <w:pStyle w:val="ProductList-TableBody"/>
            </w:pPr>
            <w:r>
              <w:rPr>
                <w:color w:val="FFFFFF"/>
              </w:rPr>
              <w:t>Соответствующие Платформы для настольных компьютеров</w:t>
            </w:r>
          </w:p>
        </w:tc>
        <w:tc>
          <w:tcPr>
            <w:tcW w:w="6120" w:type="dxa"/>
            <w:shd w:val="clear" w:color="auto" w:fill="0070C0"/>
          </w:tcPr>
          <w:p w14:paraId="02DBFDD2" w14:textId="77777777" w:rsidR="0073385B" w:rsidRDefault="00CC2F75">
            <w:pPr>
              <w:pStyle w:val="ProductList-TableBody"/>
            </w:pPr>
            <w:r>
              <w:rPr>
                <w:color w:val="FFFFFF"/>
              </w:rPr>
              <w:t>Соответствующая Веб-служба</w:t>
            </w:r>
          </w:p>
        </w:tc>
      </w:tr>
      <w:tr w:rsidR="0073385B" w14:paraId="623A6CA3" w14:textId="77777777">
        <w:tc>
          <w:tcPr>
            <w:tcW w:w="6000" w:type="dxa"/>
          </w:tcPr>
          <w:p w14:paraId="71ECCDF7" w14:textId="77777777" w:rsidR="0073385B" w:rsidRDefault="00CC2F75">
            <w:pPr>
              <w:pStyle w:val="ProductList-TableBody"/>
            </w:pPr>
            <w:r>
              <w:t xml:space="preserve">Office Профессиональный плюс 2016 </w:t>
            </w:r>
            <w:r>
              <w:rPr>
                <w:b/>
              </w:rPr>
              <w:t>и</w:t>
            </w:r>
          </w:p>
          <w:p w14:paraId="24A666FB" w14:textId="77777777" w:rsidR="0073385B" w:rsidRDefault="00CC2F75">
            <w:pPr>
              <w:pStyle w:val="ProductList-TableBody"/>
            </w:pPr>
            <w:r>
              <w:t xml:space="preserve">Desktop Core CAL или ECAL Suite («на устройство») </w:t>
            </w:r>
            <w:r>
              <w:rPr>
                <w:b/>
              </w:rPr>
              <w:t>и</w:t>
            </w:r>
          </w:p>
          <w:p w14:paraId="1EC9748A" w14:textId="77777777" w:rsidR="0073385B" w:rsidRDefault="00CC2F75">
            <w:pPr>
              <w:pStyle w:val="ProductList-TableBody"/>
            </w:pPr>
            <w:r>
              <w:t xml:space="preserve">Windows 10 для образовательных учреждений E5 («на устройство») </w:t>
            </w:r>
          </w:p>
        </w:tc>
        <w:tc>
          <w:tcPr>
            <w:tcW w:w="6120" w:type="dxa"/>
          </w:tcPr>
          <w:p w14:paraId="3188A54E" w14:textId="77777777" w:rsidR="0073385B" w:rsidRDefault="00CC2F75">
            <w:pPr>
              <w:pStyle w:val="ProductList-TableBody"/>
            </w:pPr>
            <w:r>
              <w:t>Microsoft 365 для образования A3/A5 (лицензия на подписку «на пользователя»)</w:t>
            </w:r>
          </w:p>
        </w:tc>
      </w:tr>
      <w:tr w:rsidR="0073385B" w14:paraId="7652BFB4" w14:textId="77777777">
        <w:tc>
          <w:tcPr>
            <w:tcW w:w="6000" w:type="dxa"/>
          </w:tcPr>
          <w:p w14:paraId="7666981B" w14:textId="77777777" w:rsidR="0073385B" w:rsidRDefault="00CC2F75">
            <w:pPr>
              <w:pStyle w:val="ProductList-TableBody"/>
            </w:pPr>
            <w:r>
              <w:t xml:space="preserve">Office Профессиональный плюс 2016 </w:t>
            </w:r>
            <w:r>
              <w:rPr>
                <w:b/>
              </w:rPr>
              <w:t>и</w:t>
            </w:r>
          </w:p>
          <w:p w14:paraId="58E63D6B" w14:textId="77777777" w:rsidR="0073385B" w:rsidRDefault="00CC2F75">
            <w:pPr>
              <w:pStyle w:val="ProductList-TableBody"/>
            </w:pPr>
            <w:r>
              <w:t>Core CAL или ECAL Suite («на устройство»)</w:t>
            </w:r>
          </w:p>
        </w:tc>
        <w:tc>
          <w:tcPr>
            <w:tcW w:w="6120" w:type="dxa"/>
          </w:tcPr>
          <w:p w14:paraId="13CF0438" w14:textId="77777777" w:rsidR="0073385B" w:rsidRDefault="00CC2F75">
            <w:pPr>
              <w:pStyle w:val="ProductList-TableBody"/>
            </w:pPr>
            <w:r>
              <w:t xml:space="preserve">Office 365 A3/A5 («лицензия на подписку на пользователя») </w:t>
            </w:r>
            <w:r>
              <w:rPr>
                <w:b/>
              </w:rPr>
              <w:t>и</w:t>
            </w:r>
          </w:p>
          <w:p w14:paraId="07E1A3BA" w14:textId="77777777" w:rsidR="0073385B" w:rsidRDefault="00CC2F75">
            <w:pPr>
              <w:pStyle w:val="ProductList-TableBody"/>
            </w:pPr>
            <w:r>
              <w:t>EMS E3/E5</w:t>
            </w:r>
          </w:p>
        </w:tc>
      </w:tr>
      <w:tr w:rsidR="0073385B" w14:paraId="246551DB" w14:textId="77777777">
        <w:tc>
          <w:tcPr>
            <w:tcW w:w="6000" w:type="dxa"/>
          </w:tcPr>
          <w:p w14:paraId="5F9151E0" w14:textId="77777777" w:rsidR="0073385B" w:rsidRDefault="00CC2F75">
            <w:pPr>
              <w:pStyle w:val="ProductList-TableBody"/>
            </w:pPr>
            <w:r>
              <w:t>Core CAL или ECAL Suite («на устройство»)</w:t>
            </w:r>
          </w:p>
        </w:tc>
        <w:tc>
          <w:tcPr>
            <w:tcW w:w="6120" w:type="dxa"/>
          </w:tcPr>
          <w:p w14:paraId="64FEF762" w14:textId="77777777" w:rsidR="0073385B" w:rsidRDefault="00CC2F75">
            <w:pPr>
              <w:pStyle w:val="ProductList-TableBody"/>
            </w:pPr>
            <w:r>
              <w:t>Office 365 A3/A5</w:t>
            </w:r>
          </w:p>
        </w:tc>
      </w:tr>
      <w:tr w:rsidR="0073385B" w14:paraId="2D1EEE1B" w14:textId="77777777">
        <w:tc>
          <w:tcPr>
            <w:tcW w:w="6000" w:type="dxa"/>
          </w:tcPr>
          <w:p w14:paraId="5E01FD92" w14:textId="77777777" w:rsidR="0073385B" w:rsidRDefault="00CC2F75">
            <w:pPr>
              <w:pStyle w:val="ProductList-TableBody"/>
            </w:pPr>
            <w:r>
              <w:t>Office профессиональный плюс 2016</w:t>
            </w:r>
          </w:p>
        </w:tc>
        <w:tc>
          <w:tcPr>
            <w:tcW w:w="6120" w:type="dxa"/>
          </w:tcPr>
          <w:p w14:paraId="0D69C107" w14:textId="77777777" w:rsidR="0073385B" w:rsidRDefault="00CC2F75">
            <w:pPr>
              <w:pStyle w:val="ProductList-TableBody"/>
            </w:pPr>
            <w:r>
              <w:t>Office 365 профессиональный плюс</w:t>
            </w:r>
          </w:p>
        </w:tc>
      </w:tr>
    </w:tbl>
    <w:p w14:paraId="16A13D01" w14:textId="77777777" w:rsidR="0073385B" w:rsidRDefault="0073385B">
      <w:pPr>
        <w:pStyle w:val="ProductList-Body"/>
      </w:pPr>
    </w:p>
    <w:p w14:paraId="42AE15DF" w14:textId="77777777" w:rsidR="0073385B" w:rsidRDefault="0073385B">
      <w:pPr>
        <w:pStyle w:val="PURBreadcrumb"/>
      </w:pPr>
    </w:p>
    <w:tbl>
      <w:tblPr>
        <w:tblStyle w:val="PURTable"/>
        <w:tblW w:w="0" w:type="dxa"/>
        <w:tblLook w:val="04A0" w:firstRow="1" w:lastRow="0" w:firstColumn="1" w:lastColumn="0" w:noHBand="0" w:noVBand="1"/>
      </w:tblPr>
      <w:tblGrid>
        <w:gridCol w:w="10916"/>
      </w:tblGrid>
      <w:tr w:rsidR="0073385B" w14:paraId="63D392E9" w14:textId="77777777">
        <w:trPr>
          <w:cnfStyle w:val="100000000000" w:firstRow="1" w:lastRow="0" w:firstColumn="0" w:lastColumn="0" w:oddVBand="0" w:evenVBand="0" w:oddHBand="0" w:evenHBand="0" w:firstRowFirstColumn="0" w:firstRowLastColumn="0" w:lastRowFirstColumn="0" w:lastRowLastColumn="0"/>
        </w:trPr>
        <w:tc>
          <w:tcPr>
            <w:tcW w:w="12240" w:type="dxa"/>
            <w:tcBorders>
              <w:top w:val="none" w:sz="4" w:space="0" w:color="6E6E6E"/>
              <w:left w:val="none" w:sz="4" w:space="0" w:color="6E6E6E"/>
              <w:bottom w:val="none" w:sz="4" w:space="0" w:color="6E6E6E"/>
              <w:right w:val="none" w:sz="4" w:space="0" w:color="6E6E6E"/>
            </w:tcBorders>
            <w:shd w:val="clear" w:color="auto" w:fill="A6A6A6"/>
          </w:tcPr>
          <w:p w14:paraId="2B89E2EE" w14:textId="77777777" w:rsidR="0073385B" w:rsidRDefault="009D0848">
            <w:pPr>
              <w:pStyle w:val="ProductList-TableBody"/>
              <w:jc w:val="right"/>
            </w:pPr>
            <w:hyperlink w:anchor="_Sec842">
              <w:r w:rsidR="00CC2F75">
                <w:rPr>
                  <w:color w:val="00467F"/>
                  <w:sz w:val="14"/>
                  <w:u w:val="single"/>
                </w:rPr>
                <w:t>Содержание</w:t>
              </w:r>
            </w:hyperlink>
            <w:r w:rsidR="00CC2F75">
              <w:rPr>
                <w:sz w:val="14"/>
              </w:rPr>
              <w:t xml:space="preserve"> / </w:t>
            </w:r>
            <w:hyperlink w:anchor="_Sec549">
              <w:r w:rsidR="00CC2F75">
                <w:rPr>
                  <w:color w:val="00467F"/>
                  <w:sz w:val="14"/>
                  <w:u w:val="single"/>
                </w:rPr>
                <w:t>Глоссарий</w:t>
              </w:r>
            </w:hyperlink>
            <w:r w:rsidR="00CC2F75">
              <w:rPr>
                <w:sz w:val="14"/>
              </w:rPr>
              <w:t xml:space="preserve"> / </w:t>
            </w:r>
            <w:hyperlink w:anchor="_Sec844">
              <w:r w:rsidR="00CC2F75">
                <w:rPr>
                  <w:color w:val="00467F"/>
                  <w:sz w:val="14"/>
                  <w:u w:val="single"/>
                </w:rPr>
                <w:t>Указатель</w:t>
              </w:r>
            </w:hyperlink>
          </w:p>
        </w:tc>
      </w:tr>
    </w:tbl>
    <w:p w14:paraId="46B7D54D" w14:textId="77777777" w:rsidR="0073385B" w:rsidRDefault="0073385B">
      <w:pPr>
        <w:pStyle w:val="ProductList-Body"/>
      </w:pPr>
    </w:p>
    <w:p w14:paraId="16FD0BCF" w14:textId="77777777" w:rsidR="0073385B" w:rsidRDefault="0073385B">
      <w:pPr>
        <w:sectPr w:rsidR="0073385B">
          <w:headerReference w:type="default" r:id="rId163"/>
          <w:footerReference w:type="default" r:id="rId164"/>
          <w:type w:val="continuous"/>
          <w:pgSz w:w="12240" w:h="15840" w:code="1"/>
          <w:pgMar w:top="1170" w:right="720" w:bottom="720" w:left="720" w:header="432" w:footer="288" w:gutter="0"/>
          <w:cols w:space="360"/>
        </w:sectPr>
      </w:pPr>
    </w:p>
    <w:bookmarkEnd w:id="440"/>
    <w:p w14:paraId="04BABDAC" w14:textId="77777777" w:rsidR="0073385B" w:rsidRDefault="00CC2F75">
      <w:pPr>
        <w:pStyle w:val="ProductList-SectionHeading"/>
        <w:pageBreakBefore/>
        <w:outlineLvl w:val="0"/>
      </w:pPr>
      <w:r>
        <w:t>Указатель</w:t>
      </w:r>
      <w:r>
        <w:fldChar w:fldCharType="begin"/>
      </w:r>
      <w:r>
        <w:instrText xml:space="preserve"> TC "</w:instrText>
      </w:r>
      <w:bookmarkStart w:id="445" w:name="_Toc31293694"/>
      <w:r>
        <w:instrText>Указатель</w:instrText>
      </w:r>
      <w:bookmarkEnd w:id="445"/>
      <w:r>
        <w:instrText>" \l 1</w:instrText>
      </w:r>
      <w:r>
        <w:fldChar w:fldCharType="end"/>
      </w:r>
    </w:p>
    <w:p w14:paraId="0B0B2F2D" w14:textId="77777777" w:rsidR="0073385B" w:rsidRDefault="0073385B">
      <w:pPr>
        <w:pStyle w:val="ProductList-Body"/>
      </w:pPr>
    </w:p>
    <w:p w14:paraId="0ADDC6CE" w14:textId="77777777" w:rsidR="0073385B" w:rsidRDefault="0073385B">
      <w:pPr>
        <w:sectPr w:rsidR="0073385B">
          <w:headerReference w:type="default" r:id="rId165"/>
          <w:footerReference w:type="default" r:id="rId166"/>
          <w:type w:val="continuous"/>
          <w:pgSz w:w="12240" w:h="15840" w:code="1"/>
          <w:pgMar w:top="1170" w:right="720" w:bottom="720" w:left="720" w:header="432" w:footer="288" w:gutter="0"/>
          <w:cols w:space="360"/>
        </w:sectPr>
      </w:pPr>
    </w:p>
    <w:p w14:paraId="348D3091" w14:textId="77777777" w:rsidR="00CC2F75" w:rsidRDefault="00CC2F75">
      <w:pPr>
        <w:pStyle w:val="ProductList-Body"/>
        <w:rPr>
          <w:noProof/>
        </w:rPr>
        <w:sectPr w:rsidR="00CC2F75" w:rsidSect="00CC2F75">
          <w:type w:val="continuous"/>
          <w:pgSz w:w="12240" w:h="15840" w:code="1"/>
          <w:pgMar w:top="1170" w:right="720" w:bottom="720" w:left="720" w:header="432" w:footer="288" w:gutter="0"/>
          <w:cols w:num="2" w:space="360"/>
        </w:sectPr>
      </w:pPr>
      <w:r>
        <w:fldChar w:fldCharType="begin"/>
      </w:r>
      <w:r>
        <w:instrText xml:space="preserve"> INDEX \c "2" </w:instrText>
      </w:r>
      <w:r>
        <w:fldChar w:fldCharType="separate"/>
      </w:r>
    </w:p>
    <w:p w14:paraId="278CF083" w14:textId="77777777" w:rsidR="00CC2F75" w:rsidRDefault="00CC2F75">
      <w:pPr>
        <w:pStyle w:val="Index1"/>
        <w:tabs>
          <w:tab w:val="right" w:pos="5030"/>
        </w:tabs>
        <w:rPr>
          <w:noProof/>
        </w:rPr>
      </w:pPr>
      <w:r>
        <w:rPr>
          <w:noProof/>
        </w:rPr>
        <w:t>,, 78</w:t>
      </w:r>
    </w:p>
    <w:p w14:paraId="64F39027" w14:textId="77777777" w:rsidR="00CC2F75" w:rsidRDefault="00CC2F75">
      <w:pPr>
        <w:pStyle w:val="Index1"/>
        <w:tabs>
          <w:tab w:val="right" w:pos="5030"/>
        </w:tabs>
        <w:rPr>
          <w:noProof/>
        </w:rPr>
      </w:pPr>
      <w:r>
        <w:rPr>
          <w:noProof/>
        </w:rPr>
        <w:t>Access 2019, 25</w:t>
      </w:r>
    </w:p>
    <w:p w14:paraId="6EEE1BB4" w14:textId="77777777" w:rsidR="00CC2F75" w:rsidRDefault="00CC2F75">
      <w:pPr>
        <w:pStyle w:val="Index1"/>
        <w:tabs>
          <w:tab w:val="right" w:pos="5030"/>
        </w:tabs>
        <w:rPr>
          <w:noProof/>
        </w:rPr>
      </w:pPr>
      <w:r>
        <w:rPr>
          <w:noProof/>
        </w:rPr>
        <w:t>Advanced Threat Protection в Microsoft Defender, 52</w:t>
      </w:r>
    </w:p>
    <w:p w14:paraId="3FA9CC0A" w14:textId="77777777" w:rsidR="00CC2F75" w:rsidRDefault="00CC2F75">
      <w:pPr>
        <w:pStyle w:val="Index1"/>
        <w:tabs>
          <w:tab w:val="right" w:pos="5030"/>
        </w:tabs>
        <w:rPr>
          <w:noProof/>
        </w:rPr>
      </w:pPr>
      <w:r>
        <w:rPr>
          <w:noProof/>
        </w:rPr>
        <w:t>Audio Conferencing, 82</w:t>
      </w:r>
    </w:p>
    <w:p w14:paraId="70057B04" w14:textId="77777777" w:rsidR="00CC2F75" w:rsidRDefault="00CC2F75">
      <w:pPr>
        <w:pStyle w:val="Index1"/>
        <w:tabs>
          <w:tab w:val="right" w:pos="5030"/>
        </w:tabs>
        <w:rPr>
          <w:noProof/>
        </w:rPr>
      </w:pPr>
      <w:r>
        <w:rPr>
          <w:noProof/>
        </w:rPr>
        <w:t>Audio Conferencing for India Based Users, 82</w:t>
      </w:r>
    </w:p>
    <w:p w14:paraId="1D4D2B10" w14:textId="77777777" w:rsidR="00CC2F75" w:rsidRDefault="00CC2F75">
      <w:pPr>
        <w:pStyle w:val="Index1"/>
        <w:tabs>
          <w:tab w:val="right" w:pos="5030"/>
        </w:tabs>
        <w:rPr>
          <w:noProof/>
        </w:rPr>
      </w:pPr>
      <w:r>
        <w:rPr>
          <w:noProof/>
        </w:rPr>
        <w:t>Audio Conferencing for India Based Users, пользователи E5, лицензия Add-on, 82</w:t>
      </w:r>
    </w:p>
    <w:p w14:paraId="3479B9CA" w14:textId="77777777" w:rsidR="00CC2F75" w:rsidRDefault="00CC2F75">
      <w:pPr>
        <w:pStyle w:val="Index1"/>
        <w:tabs>
          <w:tab w:val="right" w:pos="5030"/>
        </w:tabs>
        <w:rPr>
          <w:noProof/>
        </w:rPr>
      </w:pPr>
      <w:r>
        <w:rPr>
          <w:noProof/>
        </w:rPr>
        <w:t>Azure Active Directory Premium (план 1), 66</w:t>
      </w:r>
    </w:p>
    <w:p w14:paraId="3CD93DF8" w14:textId="77777777" w:rsidR="00CC2F75" w:rsidRDefault="00CC2F75">
      <w:pPr>
        <w:pStyle w:val="Index1"/>
        <w:tabs>
          <w:tab w:val="right" w:pos="5030"/>
        </w:tabs>
        <w:rPr>
          <w:noProof/>
        </w:rPr>
      </w:pPr>
      <w:r>
        <w:rPr>
          <w:noProof/>
        </w:rPr>
        <w:t>Azure Active Directory Premium (план 2), 66</w:t>
      </w:r>
    </w:p>
    <w:p w14:paraId="752B26C9" w14:textId="77777777" w:rsidR="00CC2F75" w:rsidRDefault="00CC2F75">
      <w:pPr>
        <w:pStyle w:val="Index1"/>
        <w:tabs>
          <w:tab w:val="right" w:pos="5030"/>
        </w:tabs>
        <w:rPr>
          <w:noProof/>
        </w:rPr>
      </w:pPr>
      <w:r>
        <w:rPr>
          <w:noProof/>
        </w:rPr>
        <w:t>Azure Advanced Threat Protection for Users, 66</w:t>
      </w:r>
    </w:p>
    <w:p w14:paraId="137BE91B" w14:textId="77777777" w:rsidR="00CC2F75" w:rsidRDefault="00CC2F75">
      <w:pPr>
        <w:pStyle w:val="Index1"/>
        <w:tabs>
          <w:tab w:val="right" w:pos="5030"/>
        </w:tabs>
        <w:rPr>
          <w:noProof/>
        </w:rPr>
      </w:pPr>
      <w:r>
        <w:rPr>
          <w:noProof/>
        </w:rPr>
        <w:t>Azure DevOps Server 2019 с технологией SQL Server 2017, 45</w:t>
      </w:r>
    </w:p>
    <w:p w14:paraId="13AA5C7F" w14:textId="77777777" w:rsidR="00CC2F75" w:rsidRDefault="00CC2F75">
      <w:pPr>
        <w:pStyle w:val="Index1"/>
        <w:tabs>
          <w:tab w:val="right" w:pos="5030"/>
        </w:tabs>
        <w:rPr>
          <w:noProof/>
        </w:rPr>
      </w:pPr>
      <w:r>
        <w:rPr>
          <w:noProof/>
        </w:rPr>
        <w:t>Azure DevOps Server 2019, лицензия CAL, 45</w:t>
      </w:r>
    </w:p>
    <w:p w14:paraId="09AB23A5" w14:textId="77777777" w:rsidR="00CC2F75" w:rsidRDefault="00CC2F75">
      <w:pPr>
        <w:pStyle w:val="Index1"/>
        <w:tabs>
          <w:tab w:val="right" w:pos="5030"/>
        </w:tabs>
        <w:rPr>
          <w:noProof/>
        </w:rPr>
      </w:pPr>
      <w:r>
        <w:rPr>
          <w:noProof/>
        </w:rPr>
        <w:t>Azure FXT Edge Filer, 16</w:t>
      </w:r>
    </w:p>
    <w:p w14:paraId="05832A91" w14:textId="77777777" w:rsidR="00CC2F75" w:rsidRDefault="00CC2F75">
      <w:pPr>
        <w:pStyle w:val="Index1"/>
        <w:tabs>
          <w:tab w:val="right" w:pos="5030"/>
        </w:tabs>
        <w:rPr>
          <w:noProof/>
        </w:rPr>
      </w:pPr>
      <w:r>
        <w:rPr>
          <w:noProof/>
        </w:rPr>
        <w:t>Azure Information Protection Premium (план 1), 66</w:t>
      </w:r>
    </w:p>
    <w:p w14:paraId="1404A3F1" w14:textId="77777777" w:rsidR="00CC2F75" w:rsidRDefault="00CC2F75">
      <w:pPr>
        <w:pStyle w:val="Index1"/>
        <w:tabs>
          <w:tab w:val="right" w:pos="5030"/>
        </w:tabs>
        <w:rPr>
          <w:noProof/>
        </w:rPr>
      </w:pPr>
      <w:r>
        <w:rPr>
          <w:noProof/>
        </w:rPr>
        <w:t>Azure Information Protection Premium (план 1), Add-on, 66</w:t>
      </w:r>
    </w:p>
    <w:p w14:paraId="11120EEC" w14:textId="77777777" w:rsidR="00CC2F75" w:rsidRDefault="00CC2F75">
      <w:pPr>
        <w:pStyle w:val="Index1"/>
        <w:tabs>
          <w:tab w:val="right" w:pos="5030"/>
        </w:tabs>
        <w:rPr>
          <w:noProof/>
        </w:rPr>
      </w:pPr>
      <w:r>
        <w:rPr>
          <w:noProof/>
        </w:rPr>
        <w:t>Azure Information Protection Premium (план 2), 66</w:t>
      </w:r>
    </w:p>
    <w:p w14:paraId="7CD33A50" w14:textId="77777777" w:rsidR="00CC2F75" w:rsidRDefault="00CC2F75">
      <w:pPr>
        <w:pStyle w:val="Index1"/>
        <w:tabs>
          <w:tab w:val="right" w:pos="5030"/>
        </w:tabs>
        <w:rPr>
          <w:noProof/>
        </w:rPr>
      </w:pPr>
      <w:r>
        <w:rPr>
          <w:noProof/>
        </w:rPr>
        <w:t>Azure Information Protection Premium (план 2) Add-on, 66</w:t>
      </w:r>
    </w:p>
    <w:p w14:paraId="4E71134F" w14:textId="77777777" w:rsidR="00CC2F75" w:rsidRDefault="00CC2F75">
      <w:pPr>
        <w:pStyle w:val="Index1"/>
        <w:tabs>
          <w:tab w:val="right" w:pos="5030"/>
        </w:tabs>
        <w:rPr>
          <w:noProof/>
        </w:rPr>
      </w:pPr>
      <w:r>
        <w:rPr>
          <w:noProof/>
        </w:rPr>
        <w:t>Azure Site Recovery, 109</w:t>
      </w:r>
    </w:p>
    <w:p w14:paraId="62FEAE77" w14:textId="77777777" w:rsidR="00CC2F75" w:rsidRDefault="00CC2F75">
      <w:pPr>
        <w:pStyle w:val="Index1"/>
        <w:tabs>
          <w:tab w:val="right" w:pos="5030"/>
        </w:tabs>
        <w:rPr>
          <w:noProof/>
        </w:rPr>
      </w:pPr>
      <w:r>
        <w:rPr>
          <w:noProof/>
        </w:rPr>
        <w:t>Azure Site Recovery (для Собственного сайта Клиента), 65</w:t>
      </w:r>
    </w:p>
    <w:p w14:paraId="5F77F33B" w14:textId="77777777" w:rsidR="00CC2F75" w:rsidRDefault="00CC2F75">
      <w:pPr>
        <w:pStyle w:val="Index1"/>
        <w:tabs>
          <w:tab w:val="right" w:pos="5030"/>
        </w:tabs>
        <w:rPr>
          <w:noProof/>
        </w:rPr>
      </w:pPr>
      <w:r>
        <w:rPr>
          <w:noProof/>
        </w:rPr>
        <w:t>Azure Stack Hub, 60</w:t>
      </w:r>
    </w:p>
    <w:p w14:paraId="17BAFCC5" w14:textId="77777777" w:rsidR="00CC2F75" w:rsidRDefault="00CC2F75">
      <w:pPr>
        <w:pStyle w:val="Index1"/>
        <w:tabs>
          <w:tab w:val="right" w:pos="5030"/>
        </w:tabs>
        <w:rPr>
          <w:noProof/>
        </w:rPr>
      </w:pPr>
      <w:r>
        <w:rPr>
          <w:noProof/>
        </w:rPr>
        <w:t>BizTalk Server, 107</w:t>
      </w:r>
    </w:p>
    <w:p w14:paraId="7B7FDF57" w14:textId="77777777" w:rsidR="00CC2F75" w:rsidRDefault="00CC2F75">
      <w:pPr>
        <w:pStyle w:val="Index1"/>
        <w:tabs>
          <w:tab w:val="right" w:pos="5030"/>
        </w:tabs>
        <w:rPr>
          <w:noProof/>
        </w:rPr>
      </w:pPr>
      <w:r>
        <w:rPr>
          <w:noProof/>
        </w:rPr>
        <w:t>BizTalk Server 2013 R2, 17</w:t>
      </w:r>
    </w:p>
    <w:p w14:paraId="73A7FB46" w14:textId="77777777" w:rsidR="00CC2F75" w:rsidRDefault="00CC2F75">
      <w:pPr>
        <w:pStyle w:val="Index1"/>
        <w:tabs>
          <w:tab w:val="right" w:pos="5030"/>
        </w:tabs>
        <w:rPr>
          <w:noProof/>
        </w:rPr>
      </w:pPr>
      <w:r>
        <w:rPr>
          <w:noProof/>
        </w:rPr>
        <w:t>BizTalk Server 2016 Branch Edition, 16</w:t>
      </w:r>
    </w:p>
    <w:p w14:paraId="0E5F9136" w14:textId="77777777" w:rsidR="00CC2F75" w:rsidRDefault="00CC2F75">
      <w:pPr>
        <w:pStyle w:val="Index1"/>
        <w:tabs>
          <w:tab w:val="right" w:pos="5030"/>
        </w:tabs>
        <w:rPr>
          <w:noProof/>
        </w:rPr>
      </w:pPr>
      <w:r>
        <w:rPr>
          <w:noProof/>
        </w:rPr>
        <w:t>BizTalk Server 2016 Branch IDC, 16</w:t>
      </w:r>
    </w:p>
    <w:p w14:paraId="035283F0" w14:textId="77777777" w:rsidR="00CC2F75" w:rsidRDefault="00CC2F75">
      <w:pPr>
        <w:pStyle w:val="Index1"/>
        <w:tabs>
          <w:tab w:val="right" w:pos="5030"/>
        </w:tabs>
        <w:rPr>
          <w:noProof/>
        </w:rPr>
      </w:pPr>
      <w:r>
        <w:rPr>
          <w:noProof/>
        </w:rPr>
        <w:t>BizTalk Server 2016 Enterprise Edition, 16</w:t>
      </w:r>
    </w:p>
    <w:p w14:paraId="0F9C2DF6" w14:textId="77777777" w:rsidR="00CC2F75" w:rsidRDefault="00CC2F75">
      <w:pPr>
        <w:pStyle w:val="Index1"/>
        <w:tabs>
          <w:tab w:val="right" w:pos="5030"/>
        </w:tabs>
        <w:rPr>
          <w:noProof/>
        </w:rPr>
      </w:pPr>
      <w:r>
        <w:rPr>
          <w:noProof/>
        </w:rPr>
        <w:t>BizTalk Server 2016 Standard Edition, 16</w:t>
      </w:r>
    </w:p>
    <w:p w14:paraId="759BEA71" w14:textId="77777777" w:rsidR="00CC2F75" w:rsidRDefault="00CC2F75">
      <w:pPr>
        <w:pStyle w:val="Index1"/>
        <w:tabs>
          <w:tab w:val="right" w:pos="5030"/>
        </w:tabs>
        <w:rPr>
          <w:noProof/>
        </w:rPr>
      </w:pPr>
      <w:r>
        <w:rPr>
          <w:noProof/>
        </w:rPr>
        <w:t>BizTalk Server 2016 Standard Edition IDC, 16</w:t>
      </w:r>
    </w:p>
    <w:p w14:paraId="797DEB1B" w14:textId="77777777" w:rsidR="00CC2F75" w:rsidRDefault="00CC2F75">
      <w:pPr>
        <w:pStyle w:val="Index1"/>
        <w:tabs>
          <w:tab w:val="right" w:pos="5030"/>
        </w:tabs>
        <w:rPr>
          <w:noProof/>
        </w:rPr>
      </w:pPr>
      <w:r>
        <w:rPr>
          <w:noProof/>
        </w:rPr>
        <w:t>BizTalk Server Branch, 108</w:t>
      </w:r>
    </w:p>
    <w:p w14:paraId="6EB166F6" w14:textId="77777777" w:rsidR="00CC2F75" w:rsidRDefault="00CC2F75">
      <w:pPr>
        <w:pStyle w:val="Index1"/>
        <w:tabs>
          <w:tab w:val="right" w:pos="5030"/>
        </w:tabs>
        <w:rPr>
          <w:noProof/>
        </w:rPr>
      </w:pPr>
      <w:r>
        <w:rPr>
          <w:noProof/>
        </w:rPr>
        <w:t>BizTalk Server Enterprise, 108</w:t>
      </w:r>
    </w:p>
    <w:p w14:paraId="26C7EAD2" w14:textId="77777777" w:rsidR="00CC2F75" w:rsidRDefault="00CC2F75">
      <w:pPr>
        <w:pStyle w:val="Index1"/>
        <w:tabs>
          <w:tab w:val="right" w:pos="5030"/>
        </w:tabs>
        <w:rPr>
          <w:noProof/>
        </w:rPr>
      </w:pPr>
      <w:r>
        <w:rPr>
          <w:noProof/>
        </w:rPr>
        <w:t>BizTalk Server Standard, 108</w:t>
      </w:r>
    </w:p>
    <w:p w14:paraId="5E885314" w14:textId="77777777" w:rsidR="00CC2F75" w:rsidRDefault="00CC2F75">
      <w:pPr>
        <w:pStyle w:val="Index1"/>
        <w:tabs>
          <w:tab w:val="right" w:pos="5030"/>
        </w:tabs>
        <w:rPr>
          <w:noProof/>
        </w:rPr>
      </w:pPr>
      <w:r>
        <w:rPr>
          <w:noProof/>
        </w:rPr>
        <w:t>Calling Plan, 82</w:t>
      </w:r>
    </w:p>
    <w:p w14:paraId="2EE80979" w14:textId="77777777" w:rsidR="00CC2F75" w:rsidRDefault="00CC2F75">
      <w:pPr>
        <w:pStyle w:val="Index1"/>
        <w:tabs>
          <w:tab w:val="right" w:pos="5030"/>
        </w:tabs>
        <w:rPr>
          <w:noProof/>
        </w:rPr>
      </w:pPr>
      <w:r>
        <w:rPr>
          <w:noProof/>
        </w:rPr>
        <w:t>Chat for Dynamics 365 Customer Service (Dynamics 365 for Customer Service Chat), 74</w:t>
      </w:r>
    </w:p>
    <w:p w14:paraId="16C02D51" w14:textId="77777777" w:rsidR="00CC2F75" w:rsidRDefault="00CC2F75">
      <w:pPr>
        <w:pStyle w:val="Index1"/>
        <w:tabs>
          <w:tab w:val="right" w:pos="5030"/>
        </w:tabs>
        <w:rPr>
          <w:noProof/>
        </w:rPr>
      </w:pPr>
      <w:r>
        <w:rPr>
          <w:noProof/>
        </w:rPr>
        <w:t>CIS Suite Datacenter, 107</w:t>
      </w:r>
    </w:p>
    <w:p w14:paraId="65974567" w14:textId="77777777" w:rsidR="00CC2F75" w:rsidRDefault="00CC2F75">
      <w:pPr>
        <w:pStyle w:val="Index1"/>
        <w:tabs>
          <w:tab w:val="right" w:pos="5030"/>
        </w:tabs>
        <w:rPr>
          <w:noProof/>
        </w:rPr>
      </w:pPr>
      <w:r>
        <w:rPr>
          <w:noProof/>
        </w:rPr>
        <w:t>CIS Suite Standard, 107</w:t>
      </w:r>
    </w:p>
    <w:p w14:paraId="774E7D78" w14:textId="77777777" w:rsidR="00CC2F75" w:rsidRDefault="00CC2F75">
      <w:pPr>
        <w:pStyle w:val="Index1"/>
        <w:tabs>
          <w:tab w:val="right" w:pos="5030"/>
        </w:tabs>
        <w:rPr>
          <w:noProof/>
        </w:rPr>
      </w:pPr>
      <w:r>
        <w:rPr>
          <w:noProof/>
        </w:rPr>
        <w:t>Common Data Service, 85</w:t>
      </w:r>
    </w:p>
    <w:p w14:paraId="19306ADE" w14:textId="77777777" w:rsidR="00CC2F75" w:rsidRDefault="00CC2F75">
      <w:pPr>
        <w:pStyle w:val="Index1"/>
        <w:tabs>
          <w:tab w:val="right" w:pos="5030"/>
        </w:tabs>
        <w:rPr>
          <w:noProof/>
        </w:rPr>
      </w:pPr>
      <w:r>
        <w:rPr>
          <w:noProof/>
        </w:rPr>
        <w:t>Common Data Service, 74</w:t>
      </w:r>
    </w:p>
    <w:p w14:paraId="71808D4E" w14:textId="77777777" w:rsidR="00CC2F75" w:rsidRDefault="00CC2F75">
      <w:pPr>
        <w:pStyle w:val="Index1"/>
        <w:tabs>
          <w:tab w:val="right" w:pos="5030"/>
        </w:tabs>
        <w:rPr>
          <w:noProof/>
        </w:rPr>
      </w:pPr>
      <w:r>
        <w:rPr>
          <w:noProof/>
        </w:rPr>
        <w:t>Common Data Service for Apps Database Capacity, 74, 85</w:t>
      </w:r>
    </w:p>
    <w:p w14:paraId="6BB9CE30" w14:textId="77777777" w:rsidR="00CC2F75" w:rsidRDefault="00CC2F75">
      <w:pPr>
        <w:pStyle w:val="Index1"/>
        <w:tabs>
          <w:tab w:val="right" w:pos="5030"/>
        </w:tabs>
        <w:rPr>
          <w:noProof/>
        </w:rPr>
      </w:pPr>
      <w:r>
        <w:rPr>
          <w:noProof/>
        </w:rPr>
        <w:t>Communication Credits, 82</w:t>
      </w:r>
    </w:p>
    <w:p w14:paraId="5227F428" w14:textId="77777777" w:rsidR="00CC2F75" w:rsidRDefault="00CC2F75">
      <w:pPr>
        <w:pStyle w:val="Index1"/>
        <w:tabs>
          <w:tab w:val="right" w:pos="5030"/>
        </w:tabs>
        <w:rPr>
          <w:noProof/>
        </w:rPr>
      </w:pPr>
      <w:r>
        <w:rPr>
          <w:noProof/>
        </w:rPr>
        <w:t>Core CAL, 38, 101, 108</w:t>
      </w:r>
    </w:p>
    <w:p w14:paraId="61CE91F3" w14:textId="77777777" w:rsidR="00CC2F75" w:rsidRDefault="00CC2F75">
      <w:pPr>
        <w:pStyle w:val="Index1"/>
        <w:tabs>
          <w:tab w:val="right" w:pos="5030"/>
        </w:tabs>
        <w:rPr>
          <w:noProof/>
        </w:rPr>
      </w:pPr>
      <w:r>
        <w:rPr>
          <w:noProof/>
        </w:rPr>
        <w:t>Core CAL Suite, 18</w:t>
      </w:r>
    </w:p>
    <w:p w14:paraId="4CC1F4F0" w14:textId="77777777" w:rsidR="00CC2F75" w:rsidRDefault="00CC2F75">
      <w:pPr>
        <w:pStyle w:val="Index1"/>
        <w:tabs>
          <w:tab w:val="right" w:pos="5030"/>
        </w:tabs>
        <w:rPr>
          <w:noProof/>
        </w:rPr>
      </w:pPr>
      <w:r>
        <w:rPr>
          <w:noProof/>
        </w:rPr>
        <w:t>Core CAL Suite Bridge для Enterprise Mobility + Security, 18</w:t>
      </w:r>
    </w:p>
    <w:p w14:paraId="47DE76F9" w14:textId="77777777" w:rsidR="00CC2F75" w:rsidRDefault="00CC2F75">
      <w:pPr>
        <w:pStyle w:val="Index1"/>
        <w:tabs>
          <w:tab w:val="right" w:pos="5030"/>
        </w:tabs>
        <w:rPr>
          <w:noProof/>
        </w:rPr>
      </w:pPr>
      <w:r>
        <w:rPr>
          <w:noProof/>
        </w:rPr>
        <w:t>Core CAL Suite Bridge для Microsoft Intune, 18</w:t>
      </w:r>
    </w:p>
    <w:p w14:paraId="3C871BDA" w14:textId="77777777" w:rsidR="00CC2F75" w:rsidRDefault="00CC2F75">
      <w:pPr>
        <w:pStyle w:val="Index1"/>
        <w:tabs>
          <w:tab w:val="right" w:pos="5030"/>
        </w:tabs>
        <w:rPr>
          <w:noProof/>
        </w:rPr>
      </w:pPr>
      <w:r>
        <w:rPr>
          <w:noProof/>
        </w:rPr>
        <w:t>Core CAL Suite Bridge для Office 365, 18</w:t>
      </w:r>
    </w:p>
    <w:p w14:paraId="26445B87" w14:textId="77777777" w:rsidR="00CC2F75" w:rsidRDefault="00CC2F75">
      <w:pPr>
        <w:pStyle w:val="Index1"/>
        <w:tabs>
          <w:tab w:val="right" w:pos="5030"/>
        </w:tabs>
        <w:rPr>
          <w:noProof/>
        </w:rPr>
      </w:pPr>
      <w:r>
        <w:rPr>
          <w:noProof/>
        </w:rPr>
        <w:t>Core CAL Suite Bridge для Office 365 и Microsoft Intune, 18</w:t>
      </w:r>
    </w:p>
    <w:p w14:paraId="27782203" w14:textId="77777777" w:rsidR="00CC2F75" w:rsidRDefault="00CC2F75">
      <w:pPr>
        <w:pStyle w:val="Index1"/>
        <w:tabs>
          <w:tab w:val="right" w:pos="5030"/>
        </w:tabs>
        <w:rPr>
          <w:noProof/>
        </w:rPr>
      </w:pPr>
      <w:r>
        <w:rPr>
          <w:noProof/>
        </w:rPr>
        <w:t>Core CAL Suite Bridge для Office 365, переход с SA (лицензия на подписку, 18</w:t>
      </w:r>
    </w:p>
    <w:p w14:paraId="46BD8A02" w14:textId="77777777" w:rsidR="00CC2F75" w:rsidRDefault="00CC2F75">
      <w:pPr>
        <w:pStyle w:val="Index1"/>
        <w:tabs>
          <w:tab w:val="right" w:pos="5030"/>
        </w:tabs>
        <w:rPr>
          <w:noProof/>
        </w:rPr>
      </w:pPr>
      <w:r>
        <w:rPr>
          <w:noProof/>
        </w:rPr>
        <w:t>Core Infrastructure Server Suite Datacenter, 108</w:t>
      </w:r>
    </w:p>
    <w:p w14:paraId="70643C0D" w14:textId="77777777" w:rsidR="00CC2F75" w:rsidRDefault="00CC2F75">
      <w:pPr>
        <w:pStyle w:val="Index1"/>
        <w:tabs>
          <w:tab w:val="right" w:pos="5030"/>
        </w:tabs>
        <w:rPr>
          <w:noProof/>
        </w:rPr>
      </w:pPr>
      <w:r>
        <w:rPr>
          <w:noProof/>
        </w:rPr>
        <w:t>Core Infrastructure Server Suite Datacenter (пакеты по 16 лицензий, 20</w:t>
      </w:r>
    </w:p>
    <w:p w14:paraId="5060A9F2" w14:textId="77777777" w:rsidR="00CC2F75" w:rsidRDefault="00CC2F75">
      <w:pPr>
        <w:pStyle w:val="Index1"/>
        <w:tabs>
          <w:tab w:val="right" w:pos="5030"/>
        </w:tabs>
        <w:rPr>
          <w:noProof/>
        </w:rPr>
      </w:pPr>
      <w:r>
        <w:rPr>
          <w:noProof/>
        </w:rPr>
        <w:t>Core Infrastructure Server Suite Datacenter (пакеты по 2 лицензии, 20</w:t>
      </w:r>
    </w:p>
    <w:p w14:paraId="2764800F" w14:textId="77777777" w:rsidR="00CC2F75" w:rsidRDefault="00CC2F75">
      <w:pPr>
        <w:pStyle w:val="Index1"/>
        <w:tabs>
          <w:tab w:val="right" w:pos="5030"/>
        </w:tabs>
        <w:rPr>
          <w:noProof/>
        </w:rPr>
      </w:pPr>
      <w:r>
        <w:rPr>
          <w:noProof/>
        </w:rPr>
        <w:t>Core Infrastructure Server Suite Standard, 108</w:t>
      </w:r>
    </w:p>
    <w:p w14:paraId="55917C71" w14:textId="77777777" w:rsidR="00CC2F75" w:rsidRDefault="00CC2F75">
      <w:pPr>
        <w:pStyle w:val="Index1"/>
        <w:tabs>
          <w:tab w:val="right" w:pos="5030"/>
        </w:tabs>
        <w:rPr>
          <w:noProof/>
        </w:rPr>
      </w:pPr>
      <w:r>
        <w:rPr>
          <w:noProof/>
        </w:rPr>
        <w:t>Core Infrastructure Server Suite Standard (пакеты по 16 лицензий, 20</w:t>
      </w:r>
    </w:p>
    <w:p w14:paraId="495FCF58" w14:textId="77777777" w:rsidR="00CC2F75" w:rsidRDefault="00CC2F75">
      <w:pPr>
        <w:pStyle w:val="Index1"/>
        <w:tabs>
          <w:tab w:val="right" w:pos="5030"/>
        </w:tabs>
        <w:rPr>
          <w:noProof/>
        </w:rPr>
      </w:pPr>
      <w:r>
        <w:rPr>
          <w:noProof/>
        </w:rPr>
        <w:t>Core Infrastructure Server Suite Standard (пакеты по 2 лицензии, 20</w:t>
      </w:r>
    </w:p>
    <w:p w14:paraId="7BA24A11" w14:textId="77777777" w:rsidR="00CC2F75" w:rsidRDefault="00CC2F75">
      <w:pPr>
        <w:pStyle w:val="Index1"/>
        <w:tabs>
          <w:tab w:val="right" w:pos="5030"/>
        </w:tabs>
        <w:rPr>
          <w:noProof/>
        </w:rPr>
      </w:pPr>
      <w:r>
        <w:rPr>
          <w:noProof/>
        </w:rPr>
        <w:t>Dynamics 365 — дополнительное пространство для хранения баз данных для привлечения клиентов, 74</w:t>
      </w:r>
    </w:p>
    <w:p w14:paraId="1C006BFC" w14:textId="77777777" w:rsidR="00CC2F75" w:rsidRDefault="00CC2F75">
      <w:pPr>
        <w:pStyle w:val="Index1"/>
        <w:tabs>
          <w:tab w:val="right" w:pos="5030"/>
        </w:tabs>
        <w:rPr>
          <w:noProof/>
        </w:rPr>
      </w:pPr>
      <w:r>
        <w:rPr>
          <w:noProof/>
        </w:rPr>
        <w:t>Dynamics 365 — дополнительные представления страниц портала для привлечения клиентов, 74</w:t>
      </w:r>
    </w:p>
    <w:p w14:paraId="573B551F" w14:textId="77777777" w:rsidR="00CC2F75" w:rsidRDefault="00CC2F75">
      <w:pPr>
        <w:pStyle w:val="Index1"/>
        <w:tabs>
          <w:tab w:val="right" w:pos="5030"/>
        </w:tabs>
        <w:rPr>
          <w:noProof/>
        </w:rPr>
      </w:pPr>
      <w:r>
        <w:rPr>
          <w:noProof/>
        </w:rPr>
        <w:t>Dynamics 365 — дополнительные публикации в социальных сетях для привлечения клиентов, 74</w:t>
      </w:r>
    </w:p>
    <w:p w14:paraId="1A3D7768" w14:textId="77777777" w:rsidR="00CC2F75" w:rsidRDefault="00CC2F75">
      <w:pPr>
        <w:pStyle w:val="Index1"/>
        <w:tabs>
          <w:tab w:val="right" w:pos="5030"/>
        </w:tabs>
        <w:rPr>
          <w:noProof/>
        </w:rPr>
      </w:pPr>
      <w:r>
        <w:rPr>
          <w:noProof/>
        </w:rPr>
        <w:t>Dynamics 365 — дополнительный портал для привлечения клиентов, 74</w:t>
      </w:r>
    </w:p>
    <w:p w14:paraId="431A8EE6" w14:textId="77777777" w:rsidR="00CC2F75" w:rsidRDefault="00CC2F75">
      <w:pPr>
        <w:pStyle w:val="Index1"/>
        <w:tabs>
          <w:tab w:val="right" w:pos="5030"/>
        </w:tabs>
        <w:rPr>
          <w:noProof/>
        </w:rPr>
      </w:pPr>
      <w:r>
        <w:rPr>
          <w:noProof/>
        </w:rPr>
        <w:t>Dynamics 365 — дополнительный производственный/непроизводственный экземпляр для привлечения клиентов, 74</w:t>
      </w:r>
    </w:p>
    <w:p w14:paraId="6CE8D748" w14:textId="77777777" w:rsidR="00CC2F75" w:rsidRDefault="00CC2F75">
      <w:pPr>
        <w:pStyle w:val="Index1"/>
        <w:tabs>
          <w:tab w:val="right" w:pos="5030"/>
        </w:tabs>
        <w:rPr>
          <w:noProof/>
        </w:rPr>
      </w:pPr>
      <w:r>
        <w:rPr>
          <w:noProof/>
        </w:rPr>
        <w:t>Dynamics 365 Business Central Device, 73</w:t>
      </w:r>
    </w:p>
    <w:p w14:paraId="3B97DB2B" w14:textId="77777777" w:rsidR="00CC2F75" w:rsidRDefault="00CC2F75">
      <w:pPr>
        <w:pStyle w:val="Index1"/>
        <w:tabs>
          <w:tab w:val="right" w:pos="5030"/>
        </w:tabs>
        <w:rPr>
          <w:noProof/>
        </w:rPr>
      </w:pPr>
      <w:r>
        <w:rPr>
          <w:noProof/>
        </w:rPr>
        <w:t>Dynamics 365 Business Central Premium/Essentials/Team Member, 73</w:t>
      </w:r>
    </w:p>
    <w:p w14:paraId="4BBFDDC2" w14:textId="77777777" w:rsidR="00CC2F75" w:rsidRDefault="00CC2F75">
      <w:pPr>
        <w:pStyle w:val="Index1"/>
        <w:tabs>
          <w:tab w:val="right" w:pos="5030"/>
        </w:tabs>
        <w:rPr>
          <w:noProof/>
        </w:rPr>
      </w:pPr>
      <w:r>
        <w:rPr>
          <w:noProof/>
        </w:rPr>
        <w:t>Dynamics 365 Call Intelligence, 74</w:t>
      </w:r>
    </w:p>
    <w:p w14:paraId="1AAB2CDA" w14:textId="77777777" w:rsidR="00CC2F75" w:rsidRDefault="00CC2F75">
      <w:pPr>
        <w:pStyle w:val="Index1"/>
        <w:tabs>
          <w:tab w:val="right" w:pos="5030"/>
        </w:tabs>
        <w:rPr>
          <w:noProof/>
        </w:rPr>
      </w:pPr>
      <w:r>
        <w:rPr>
          <w:noProof/>
        </w:rPr>
        <w:t>Dynamics 365 Chat — надстройка для проведения сеансов с виртуальными агентами, 75</w:t>
      </w:r>
    </w:p>
    <w:p w14:paraId="33E464B6" w14:textId="77777777" w:rsidR="00CC2F75" w:rsidRDefault="00CC2F75">
      <w:pPr>
        <w:pStyle w:val="Index1"/>
        <w:tabs>
          <w:tab w:val="right" w:pos="5030"/>
        </w:tabs>
        <w:rPr>
          <w:noProof/>
        </w:rPr>
      </w:pPr>
      <w:r>
        <w:rPr>
          <w:noProof/>
        </w:rPr>
        <w:t>Dynamics 365 Commerce, 74</w:t>
      </w:r>
    </w:p>
    <w:p w14:paraId="5BF878D3" w14:textId="77777777" w:rsidR="00CC2F75" w:rsidRDefault="00CC2F75">
      <w:pPr>
        <w:pStyle w:val="Index1"/>
        <w:tabs>
          <w:tab w:val="right" w:pos="5030"/>
        </w:tabs>
        <w:rPr>
          <w:noProof/>
        </w:rPr>
      </w:pPr>
      <w:r>
        <w:rPr>
          <w:noProof/>
        </w:rPr>
        <w:t>Dynamics 365 Commerce Cloud Scale Unit, 73</w:t>
      </w:r>
    </w:p>
    <w:p w14:paraId="66402744" w14:textId="77777777" w:rsidR="00CC2F75" w:rsidRDefault="00CC2F75">
      <w:pPr>
        <w:pStyle w:val="Index1"/>
        <w:tabs>
          <w:tab w:val="right" w:pos="5030"/>
        </w:tabs>
        <w:rPr>
          <w:noProof/>
        </w:rPr>
      </w:pPr>
      <w:r>
        <w:rPr>
          <w:noProof/>
        </w:rPr>
        <w:t>Dynamics 365 Commerce, лицензия Add-on, 74</w:t>
      </w:r>
    </w:p>
    <w:p w14:paraId="462F5C21" w14:textId="77777777" w:rsidR="00CC2F75" w:rsidRDefault="00CC2F75">
      <w:pPr>
        <w:pStyle w:val="Index1"/>
        <w:tabs>
          <w:tab w:val="right" w:pos="5030"/>
        </w:tabs>
        <w:rPr>
          <w:noProof/>
        </w:rPr>
      </w:pPr>
      <w:r>
        <w:rPr>
          <w:noProof/>
        </w:rPr>
        <w:t>Dynamics 365 Commerce, лицензия в рамках SA, 74</w:t>
      </w:r>
    </w:p>
    <w:p w14:paraId="21EE4491" w14:textId="77777777" w:rsidR="00CC2F75" w:rsidRDefault="00CC2F75">
      <w:pPr>
        <w:pStyle w:val="Index1"/>
        <w:tabs>
          <w:tab w:val="right" w:pos="5030"/>
        </w:tabs>
        <w:rPr>
          <w:noProof/>
        </w:rPr>
      </w:pPr>
      <w:r>
        <w:rPr>
          <w:noProof/>
        </w:rPr>
        <w:t>Dynamics 365 Customer Insights, 73</w:t>
      </w:r>
    </w:p>
    <w:p w14:paraId="4CC93BB4" w14:textId="77777777" w:rsidR="00CC2F75" w:rsidRDefault="00CC2F75">
      <w:pPr>
        <w:pStyle w:val="Index1"/>
        <w:tabs>
          <w:tab w:val="right" w:pos="5030"/>
        </w:tabs>
        <w:rPr>
          <w:noProof/>
        </w:rPr>
      </w:pPr>
      <w:r>
        <w:rPr>
          <w:noProof/>
        </w:rPr>
        <w:t>Dynamics 365 Customer Insights Additional Profiles, 73</w:t>
      </w:r>
    </w:p>
    <w:p w14:paraId="5F0437BD" w14:textId="77777777" w:rsidR="00CC2F75" w:rsidRDefault="00CC2F75">
      <w:pPr>
        <w:pStyle w:val="Index1"/>
        <w:tabs>
          <w:tab w:val="right" w:pos="5030"/>
        </w:tabs>
        <w:rPr>
          <w:noProof/>
        </w:rPr>
      </w:pPr>
      <w:r>
        <w:rPr>
          <w:noProof/>
        </w:rPr>
        <w:t>Dynamics 365 Customer Service, 23</w:t>
      </w:r>
    </w:p>
    <w:p w14:paraId="3FDB3536" w14:textId="77777777" w:rsidR="00CC2F75" w:rsidRDefault="00CC2F75">
      <w:pPr>
        <w:pStyle w:val="Index1"/>
        <w:tabs>
          <w:tab w:val="right" w:pos="5030"/>
        </w:tabs>
        <w:rPr>
          <w:noProof/>
        </w:rPr>
      </w:pPr>
      <w:r>
        <w:rPr>
          <w:noProof/>
        </w:rPr>
        <w:t>Dynamics 365 Customer Service Chat, 75</w:t>
      </w:r>
    </w:p>
    <w:p w14:paraId="57953381" w14:textId="77777777" w:rsidR="00CC2F75" w:rsidRDefault="00CC2F75">
      <w:pPr>
        <w:pStyle w:val="Index1"/>
        <w:tabs>
          <w:tab w:val="right" w:pos="5030"/>
        </w:tabs>
        <w:rPr>
          <w:noProof/>
        </w:rPr>
      </w:pPr>
      <w:r>
        <w:rPr>
          <w:noProof/>
        </w:rPr>
        <w:t>Dynamics 365 Customer Service Enterprise, 73</w:t>
      </w:r>
    </w:p>
    <w:p w14:paraId="11E5C25E" w14:textId="77777777" w:rsidR="00CC2F75" w:rsidRDefault="00CC2F75">
      <w:pPr>
        <w:pStyle w:val="Index1"/>
        <w:tabs>
          <w:tab w:val="right" w:pos="5030"/>
        </w:tabs>
        <w:rPr>
          <w:noProof/>
        </w:rPr>
      </w:pPr>
      <w:r>
        <w:rPr>
          <w:noProof/>
        </w:rPr>
        <w:t>Dynamics 365 Customer Service Insights, 73</w:t>
      </w:r>
    </w:p>
    <w:p w14:paraId="365E5635" w14:textId="77777777" w:rsidR="00CC2F75" w:rsidRDefault="00CC2F75">
      <w:pPr>
        <w:pStyle w:val="Index1"/>
        <w:tabs>
          <w:tab w:val="right" w:pos="5030"/>
        </w:tabs>
        <w:rPr>
          <w:noProof/>
        </w:rPr>
      </w:pPr>
      <w:r>
        <w:rPr>
          <w:noProof/>
        </w:rPr>
        <w:t>Dynamics 365 Customer Service Insights, дополнительные обращения, 73</w:t>
      </w:r>
    </w:p>
    <w:p w14:paraId="5C1E02B9" w14:textId="77777777" w:rsidR="00CC2F75" w:rsidRDefault="00CC2F75">
      <w:pPr>
        <w:pStyle w:val="Index1"/>
        <w:tabs>
          <w:tab w:val="right" w:pos="5030"/>
        </w:tabs>
        <w:rPr>
          <w:noProof/>
        </w:rPr>
      </w:pPr>
      <w:r>
        <w:rPr>
          <w:noProof/>
        </w:rPr>
        <w:t>Dynamics 365 Customer Service Professional, 73</w:t>
      </w:r>
    </w:p>
    <w:p w14:paraId="065B5A63" w14:textId="77777777" w:rsidR="00CC2F75" w:rsidRDefault="00CC2F75">
      <w:pPr>
        <w:pStyle w:val="Index1"/>
        <w:tabs>
          <w:tab w:val="right" w:pos="5030"/>
        </w:tabs>
        <w:rPr>
          <w:noProof/>
        </w:rPr>
      </w:pPr>
      <w:r>
        <w:rPr>
          <w:noProof/>
        </w:rPr>
        <w:t>Dynamics 365 Customer Service, локальное ПО, лицензия CAL, 22</w:t>
      </w:r>
    </w:p>
    <w:p w14:paraId="79A74002" w14:textId="77777777" w:rsidR="00CC2F75" w:rsidRDefault="00CC2F75">
      <w:pPr>
        <w:pStyle w:val="Index1"/>
        <w:tabs>
          <w:tab w:val="right" w:pos="5030"/>
        </w:tabs>
        <w:rPr>
          <w:noProof/>
        </w:rPr>
      </w:pPr>
      <w:r>
        <w:rPr>
          <w:noProof/>
        </w:rPr>
        <w:t>Dynamics 365 Digital Messaging, 75</w:t>
      </w:r>
    </w:p>
    <w:p w14:paraId="204F87D6" w14:textId="77777777" w:rsidR="00CC2F75" w:rsidRDefault="00CC2F75">
      <w:pPr>
        <w:pStyle w:val="Index1"/>
        <w:tabs>
          <w:tab w:val="right" w:pos="5030"/>
        </w:tabs>
        <w:rPr>
          <w:noProof/>
        </w:rPr>
      </w:pPr>
      <w:r>
        <w:rPr>
          <w:noProof/>
        </w:rPr>
        <w:t>Dynamics 365 eCommerce Ratings and Reviews, 73</w:t>
      </w:r>
    </w:p>
    <w:p w14:paraId="261AE101" w14:textId="77777777" w:rsidR="00CC2F75" w:rsidRDefault="00CC2F75">
      <w:pPr>
        <w:pStyle w:val="Index1"/>
        <w:tabs>
          <w:tab w:val="right" w:pos="5030"/>
        </w:tabs>
        <w:rPr>
          <w:noProof/>
        </w:rPr>
      </w:pPr>
      <w:r>
        <w:rPr>
          <w:noProof/>
        </w:rPr>
        <w:t>Dynamics 365 eCommerce Recommendations, 73</w:t>
      </w:r>
    </w:p>
    <w:p w14:paraId="7036A90B" w14:textId="77777777" w:rsidR="00CC2F75" w:rsidRDefault="00CC2F75">
      <w:pPr>
        <w:pStyle w:val="Index1"/>
        <w:tabs>
          <w:tab w:val="right" w:pos="5030"/>
        </w:tabs>
        <w:rPr>
          <w:noProof/>
        </w:rPr>
      </w:pPr>
      <w:r>
        <w:rPr>
          <w:noProof/>
        </w:rPr>
        <w:t>Dynamics 365 eCommerce, сверхнормативное использование уровня, 73</w:t>
      </w:r>
    </w:p>
    <w:p w14:paraId="7C000859" w14:textId="77777777" w:rsidR="00CC2F75" w:rsidRDefault="00CC2F75">
      <w:pPr>
        <w:pStyle w:val="Index1"/>
        <w:tabs>
          <w:tab w:val="right" w:pos="5030"/>
        </w:tabs>
        <w:rPr>
          <w:noProof/>
        </w:rPr>
      </w:pPr>
      <w:r>
        <w:rPr>
          <w:noProof/>
        </w:rPr>
        <w:t>Dynamics 365 Field Service, 73</w:t>
      </w:r>
    </w:p>
    <w:p w14:paraId="284D3A31" w14:textId="77777777" w:rsidR="00CC2F75" w:rsidRDefault="00CC2F75">
      <w:pPr>
        <w:pStyle w:val="Index1"/>
        <w:tabs>
          <w:tab w:val="right" w:pos="5030"/>
        </w:tabs>
        <w:rPr>
          <w:noProof/>
        </w:rPr>
      </w:pPr>
      <w:r>
        <w:rPr>
          <w:noProof/>
        </w:rPr>
        <w:t>Dynamics 365 Finance, 74</w:t>
      </w:r>
    </w:p>
    <w:p w14:paraId="35BE2705" w14:textId="77777777" w:rsidR="00CC2F75" w:rsidRDefault="00CC2F75">
      <w:pPr>
        <w:pStyle w:val="Index1"/>
        <w:tabs>
          <w:tab w:val="right" w:pos="5030"/>
        </w:tabs>
        <w:rPr>
          <w:noProof/>
        </w:rPr>
      </w:pPr>
      <w:r>
        <w:rPr>
          <w:noProof/>
        </w:rPr>
        <w:t>Dynamics 365 Finance, лицензия Add-on, 74</w:t>
      </w:r>
    </w:p>
    <w:p w14:paraId="5AEBADA7" w14:textId="77777777" w:rsidR="00CC2F75" w:rsidRDefault="00CC2F75">
      <w:pPr>
        <w:pStyle w:val="Index1"/>
        <w:tabs>
          <w:tab w:val="right" w:pos="5030"/>
        </w:tabs>
        <w:rPr>
          <w:noProof/>
        </w:rPr>
      </w:pPr>
      <w:r>
        <w:rPr>
          <w:noProof/>
        </w:rPr>
        <w:t>Dynamics 365 Finance, лицензия в рамках SA, 74</w:t>
      </w:r>
    </w:p>
    <w:p w14:paraId="1E71BA69" w14:textId="77777777" w:rsidR="00CC2F75" w:rsidRDefault="00CC2F75">
      <w:pPr>
        <w:pStyle w:val="Index1"/>
        <w:tabs>
          <w:tab w:val="right" w:pos="5030"/>
        </w:tabs>
        <w:rPr>
          <w:noProof/>
        </w:rPr>
      </w:pPr>
      <w:r>
        <w:rPr>
          <w:noProof/>
        </w:rPr>
        <w:t>Dynamics 365 for Field Service — оптимизация планирования ресурсов, 74</w:t>
      </w:r>
    </w:p>
    <w:p w14:paraId="0C09005A" w14:textId="77777777" w:rsidR="00CC2F75" w:rsidRDefault="00CC2F75">
      <w:pPr>
        <w:pStyle w:val="Index1"/>
        <w:tabs>
          <w:tab w:val="right" w:pos="5030"/>
        </w:tabs>
        <w:rPr>
          <w:noProof/>
        </w:rPr>
      </w:pPr>
      <w:r>
        <w:rPr>
          <w:noProof/>
        </w:rPr>
        <w:t>Dynamics 365 for Project Service Automation, 73</w:t>
      </w:r>
    </w:p>
    <w:p w14:paraId="505F24A2" w14:textId="77777777" w:rsidR="00CC2F75" w:rsidRDefault="00CC2F75">
      <w:pPr>
        <w:pStyle w:val="Index1"/>
        <w:tabs>
          <w:tab w:val="right" w:pos="5030"/>
        </w:tabs>
        <w:rPr>
          <w:noProof/>
        </w:rPr>
      </w:pPr>
      <w:r>
        <w:rPr>
          <w:noProof/>
        </w:rPr>
        <w:t>Dynamics 365 Fraud Protection, 75</w:t>
      </w:r>
    </w:p>
    <w:p w14:paraId="6D0D2D92" w14:textId="77777777" w:rsidR="00CC2F75" w:rsidRDefault="00CC2F75">
      <w:pPr>
        <w:pStyle w:val="Index1"/>
        <w:tabs>
          <w:tab w:val="right" w:pos="5030"/>
        </w:tabs>
        <w:rPr>
          <w:noProof/>
        </w:rPr>
      </w:pPr>
      <w:r>
        <w:rPr>
          <w:noProof/>
        </w:rPr>
        <w:t>Dynamics 365 Human Resources, 73</w:t>
      </w:r>
    </w:p>
    <w:p w14:paraId="2D9A2843" w14:textId="77777777" w:rsidR="00CC2F75" w:rsidRDefault="00CC2F75">
      <w:pPr>
        <w:pStyle w:val="Index1"/>
        <w:tabs>
          <w:tab w:val="right" w:pos="5030"/>
        </w:tabs>
        <w:rPr>
          <w:noProof/>
        </w:rPr>
      </w:pPr>
      <w:r>
        <w:rPr>
          <w:noProof/>
        </w:rPr>
        <w:t>Dynamics 365 Human Resources Self Serve, 73</w:t>
      </w:r>
    </w:p>
    <w:p w14:paraId="0E074D50" w14:textId="77777777" w:rsidR="00CC2F75" w:rsidRDefault="00CC2F75">
      <w:pPr>
        <w:pStyle w:val="Index1"/>
        <w:tabs>
          <w:tab w:val="right" w:pos="5030"/>
        </w:tabs>
        <w:rPr>
          <w:noProof/>
        </w:rPr>
      </w:pPr>
      <w:r>
        <w:rPr>
          <w:noProof/>
        </w:rPr>
        <w:t>Dynamics 365 Human Resources, лицензия в рамках SA, 73</w:t>
      </w:r>
    </w:p>
    <w:p w14:paraId="492DA7AA" w14:textId="77777777" w:rsidR="00CC2F75" w:rsidRDefault="00CC2F75">
      <w:pPr>
        <w:pStyle w:val="Index1"/>
        <w:tabs>
          <w:tab w:val="right" w:pos="5030"/>
        </w:tabs>
        <w:rPr>
          <w:noProof/>
        </w:rPr>
      </w:pPr>
      <w:r>
        <w:rPr>
          <w:noProof/>
        </w:rPr>
        <w:t>Dynamics 365 IoT Intelligence — дополнительные устройства, 74</w:t>
      </w:r>
    </w:p>
    <w:p w14:paraId="77860809" w14:textId="77777777" w:rsidR="00CC2F75" w:rsidRDefault="00CC2F75">
      <w:pPr>
        <w:pStyle w:val="Index1"/>
        <w:tabs>
          <w:tab w:val="right" w:pos="5030"/>
        </w:tabs>
        <w:rPr>
          <w:noProof/>
        </w:rPr>
      </w:pPr>
      <w:r>
        <w:rPr>
          <w:noProof/>
        </w:rPr>
        <w:t>Dynamics 365 IoT Intelligence Scenario, 74</w:t>
      </w:r>
    </w:p>
    <w:p w14:paraId="6BEF34F5" w14:textId="77777777" w:rsidR="00CC2F75" w:rsidRDefault="00CC2F75">
      <w:pPr>
        <w:pStyle w:val="Index1"/>
        <w:tabs>
          <w:tab w:val="right" w:pos="5030"/>
        </w:tabs>
        <w:rPr>
          <w:noProof/>
        </w:rPr>
      </w:pPr>
      <w:r>
        <w:rPr>
          <w:noProof/>
        </w:rPr>
        <w:t>Dynamics 365 Layout, 74</w:t>
      </w:r>
    </w:p>
    <w:p w14:paraId="52CF863A" w14:textId="77777777" w:rsidR="00CC2F75" w:rsidRDefault="00CC2F75">
      <w:pPr>
        <w:pStyle w:val="Index1"/>
        <w:tabs>
          <w:tab w:val="right" w:pos="5030"/>
        </w:tabs>
        <w:rPr>
          <w:noProof/>
        </w:rPr>
      </w:pPr>
      <w:r>
        <w:rPr>
          <w:noProof/>
        </w:rPr>
        <w:t>Dynamics 365 Marketing, 73</w:t>
      </w:r>
    </w:p>
    <w:p w14:paraId="7E5D3635" w14:textId="77777777" w:rsidR="00CC2F75" w:rsidRDefault="00CC2F75">
      <w:pPr>
        <w:pStyle w:val="Index1"/>
        <w:tabs>
          <w:tab w:val="right" w:pos="5030"/>
        </w:tabs>
        <w:rPr>
          <w:noProof/>
        </w:rPr>
      </w:pPr>
      <w:r>
        <w:rPr>
          <w:noProof/>
        </w:rPr>
        <w:t>Dynamics 365 Marketing — дополнительные контактные лица, 73</w:t>
      </w:r>
    </w:p>
    <w:p w14:paraId="58F598F9" w14:textId="77777777" w:rsidR="00CC2F75" w:rsidRDefault="00CC2F75">
      <w:pPr>
        <w:pStyle w:val="Index1"/>
        <w:tabs>
          <w:tab w:val="right" w:pos="5030"/>
        </w:tabs>
        <w:rPr>
          <w:noProof/>
        </w:rPr>
      </w:pPr>
      <w:r>
        <w:rPr>
          <w:noProof/>
        </w:rPr>
        <w:t>Dynamics 365 Operations Order Lines, 73</w:t>
      </w:r>
    </w:p>
    <w:p w14:paraId="60FA5CE6" w14:textId="77777777" w:rsidR="00CC2F75" w:rsidRDefault="00CC2F75">
      <w:pPr>
        <w:pStyle w:val="Index1"/>
        <w:tabs>
          <w:tab w:val="right" w:pos="5030"/>
        </w:tabs>
        <w:rPr>
          <w:noProof/>
        </w:rPr>
      </w:pPr>
      <w:r>
        <w:rPr>
          <w:noProof/>
        </w:rPr>
        <w:t>Dynamics 365 Operations Server, 22, 101</w:t>
      </w:r>
    </w:p>
    <w:p w14:paraId="7FCAD897" w14:textId="77777777" w:rsidR="00CC2F75" w:rsidRDefault="00CC2F75">
      <w:pPr>
        <w:pStyle w:val="Index1"/>
        <w:tabs>
          <w:tab w:val="right" w:pos="5030"/>
        </w:tabs>
        <w:rPr>
          <w:noProof/>
        </w:rPr>
      </w:pPr>
      <w:r>
        <w:rPr>
          <w:noProof/>
        </w:rPr>
        <w:t>Dynamics 365 Operations, лицензия Add-on уровня Activity, 73</w:t>
      </w:r>
    </w:p>
    <w:p w14:paraId="23E40E6C" w14:textId="77777777" w:rsidR="00CC2F75" w:rsidRDefault="00CC2F75">
      <w:pPr>
        <w:pStyle w:val="Index1"/>
        <w:tabs>
          <w:tab w:val="right" w:pos="5030"/>
        </w:tabs>
        <w:rPr>
          <w:noProof/>
        </w:rPr>
      </w:pPr>
      <w:r>
        <w:rPr>
          <w:noProof/>
        </w:rPr>
        <w:t>Dynamics 365 Operations, лицензия Add-on уровня Device, 73</w:t>
      </w:r>
    </w:p>
    <w:p w14:paraId="7F09F88F" w14:textId="77777777" w:rsidR="00CC2F75" w:rsidRDefault="00CC2F75">
      <w:pPr>
        <w:pStyle w:val="Index1"/>
        <w:tabs>
          <w:tab w:val="right" w:pos="5030"/>
        </w:tabs>
        <w:rPr>
          <w:noProof/>
        </w:rPr>
      </w:pPr>
      <w:r>
        <w:rPr>
          <w:noProof/>
        </w:rPr>
        <w:t>Dynamics 365 Operations, лицензия в рамках SA уровня Activity, 73</w:t>
      </w:r>
    </w:p>
    <w:p w14:paraId="3C91700C" w14:textId="77777777" w:rsidR="00CC2F75" w:rsidRDefault="00CC2F75">
      <w:pPr>
        <w:pStyle w:val="Index1"/>
        <w:tabs>
          <w:tab w:val="right" w:pos="5030"/>
        </w:tabs>
        <w:rPr>
          <w:noProof/>
        </w:rPr>
      </w:pPr>
      <w:r>
        <w:rPr>
          <w:noProof/>
        </w:rPr>
        <w:t>Dynamics 365 Operations, лицензия в рамках SA уровня Device, 73</w:t>
      </w:r>
    </w:p>
    <w:p w14:paraId="32845DFE" w14:textId="77777777" w:rsidR="00CC2F75" w:rsidRDefault="00CC2F75">
      <w:pPr>
        <w:pStyle w:val="Index1"/>
        <w:tabs>
          <w:tab w:val="right" w:pos="5030"/>
        </w:tabs>
        <w:rPr>
          <w:noProof/>
        </w:rPr>
      </w:pPr>
      <w:r>
        <w:rPr>
          <w:noProof/>
        </w:rPr>
        <w:t>Dynamics 365 Operations, лицензия уровня Activity, 23, 73</w:t>
      </w:r>
    </w:p>
    <w:p w14:paraId="1B16A6C0" w14:textId="77777777" w:rsidR="00CC2F75" w:rsidRDefault="00CC2F75">
      <w:pPr>
        <w:pStyle w:val="Index1"/>
        <w:tabs>
          <w:tab w:val="right" w:pos="5030"/>
        </w:tabs>
        <w:rPr>
          <w:noProof/>
        </w:rPr>
      </w:pPr>
      <w:r>
        <w:rPr>
          <w:noProof/>
        </w:rPr>
        <w:t>Dynamics 365 Operations, лицензия уровня Device, 23, 73</w:t>
      </w:r>
    </w:p>
    <w:p w14:paraId="4F07E68C" w14:textId="77777777" w:rsidR="00CC2F75" w:rsidRDefault="00CC2F75">
      <w:pPr>
        <w:pStyle w:val="Index1"/>
        <w:tabs>
          <w:tab w:val="right" w:pos="5030"/>
        </w:tabs>
        <w:rPr>
          <w:noProof/>
        </w:rPr>
      </w:pPr>
      <w:r>
        <w:rPr>
          <w:noProof/>
        </w:rPr>
        <w:t>Dynamics 365 Operations, локальное ПО, лицензия CAL, 22</w:t>
      </w:r>
    </w:p>
    <w:p w14:paraId="7D2457AE" w14:textId="77777777" w:rsidR="00CC2F75" w:rsidRDefault="00CC2F75">
      <w:pPr>
        <w:pStyle w:val="Index1"/>
        <w:tabs>
          <w:tab w:val="right" w:pos="5030"/>
        </w:tabs>
        <w:rPr>
          <w:noProof/>
        </w:rPr>
      </w:pPr>
      <w:r>
        <w:rPr>
          <w:noProof/>
        </w:rPr>
        <w:t>Dynamics 365 Operations, локальное ПО, лицензия CAL уровня Activity, 22</w:t>
      </w:r>
    </w:p>
    <w:p w14:paraId="7644B1B5" w14:textId="77777777" w:rsidR="00CC2F75" w:rsidRDefault="00CC2F75">
      <w:pPr>
        <w:pStyle w:val="Index1"/>
        <w:tabs>
          <w:tab w:val="right" w:pos="5030"/>
        </w:tabs>
        <w:rPr>
          <w:noProof/>
        </w:rPr>
      </w:pPr>
      <w:r>
        <w:rPr>
          <w:noProof/>
        </w:rPr>
        <w:t>Dynamics 365 Operations, локальное ПО, лицензия CAL уровня Device, 22</w:t>
      </w:r>
    </w:p>
    <w:p w14:paraId="44626490" w14:textId="77777777" w:rsidR="00CC2F75" w:rsidRDefault="00CC2F75">
      <w:pPr>
        <w:pStyle w:val="Index1"/>
        <w:tabs>
          <w:tab w:val="right" w:pos="5030"/>
        </w:tabs>
        <w:rPr>
          <w:noProof/>
        </w:rPr>
      </w:pPr>
      <w:r>
        <w:rPr>
          <w:noProof/>
        </w:rPr>
        <w:t>Dynamics 365 Remote Assist, 74</w:t>
      </w:r>
    </w:p>
    <w:p w14:paraId="0DB8D33D" w14:textId="77777777" w:rsidR="00CC2F75" w:rsidRDefault="00CC2F75">
      <w:pPr>
        <w:pStyle w:val="Index1"/>
        <w:tabs>
          <w:tab w:val="right" w:pos="5030"/>
        </w:tabs>
        <w:rPr>
          <w:noProof/>
        </w:rPr>
      </w:pPr>
      <w:r>
        <w:rPr>
          <w:noProof/>
        </w:rPr>
        <w:t>Dynamics 365 Sales, 23</w:t>
      </w:r>
    </w:p>
    <w:p w14:paraId="068C865B" w14:textId="77777777" w:rsidR="00CC2F75" w:rsidRDefault="00CC2F75">
      <w:pPr>
        <w:pStyle w:val="Index1"/>
        <w:tabs>
          <w:tab w:val="right" w:pos="5030"/>
        </w:tabs>
        <w:rPr>
          <w:noProof/>
        </w:rPr>
      </w:pPr>
      <w:r>
        <w:rPr>
          <w:noProof/>
        </w:rPr>
        <w:t>Dynamics 365 Sales Enterprise, 74</w:t>
      </w:r>
    </w:p>
    <w:p w14:paraId="580B1791" w14:textId="77777777" w:rsidR="00CC2F75" w:rsidRDefault="00CC2F75">
      <w:pPr>
        <w:pStyle w:val="Index1"/>
        <w:tabs>
          <w:tab w:val="right" w:pos="5030"/>
        </w:tabs>
        <w:rPr>
          <w:noProof/>
        </w:rPr>
      </w:pPr>
      <w:r>
        <w:rPr>
          <w:noProof/>
        </w:rPr>
        <w:t>Dynamics 365 Sales Insights, 74</w:t>
      </w:r>
    </w:p>
    <w:p w14:paraId="3C93EC98" w14:textId="77777777" w:rsidR="00CC2F75" w:rsidRDefault="00CC2F75">
      <w:pPr>
        <w:pStyle w:val="Index1"/>
        <w:tabs>
          <w:tab w:val="right" w:pos="5030"/>
        </w:tabs>
        <w:rPr>
          <w:noProof/>
        </w:rPr>
      </w:pPr>
      <w:r>
        <w:rPr>
          <w:noProof/>
        </w:rPr>
        <w:t>Dynamics 365 Sales Professional, 74</w:t>
      </w:r>
    </w:p>
    <w:p w14:paraId="11E851AC" w14:textId="77777777" w:rsidR="00CC2F75" w:rsidRDefault="00CC2F75">
      <w:pPr>
        <w:pStyle w:val="Index1"/>
        <w:tabs>
          <w:tab w:val="right" w:pos="5030"/>
        </w:tabs>
        <w:rPr>
          <w:noProof/>
        </w:rPr>
      </w:pPr>
      <w:r>
        <w:rPr>
          <w:noProof/>
        </w:rPr>
        <w:t>Dynamics 365 Sales, локальное ПО, лицензия CAL, 22</w:t>
      </w:r>
    </w:p>
    <w:p w14:paraId="1891EDC8" w14:textId="77777777" w:rsidR="00CC2F75" w:rsidRDefault="00CC2F75">
      <w:pPr>
        <w:pStyle w:val="Index1"/>
        <w:tabs>
          <w:tab w:val="right" w:pos="5030"/>
        </w:tabs>
        <w:rPr>
          <w:noProof/>
        </w:rPr>
      </w:pPr>
      <w:r>
        <w:rPr>
          <w:noProof/>
        </w:rPr>
        <w:t>Dynamics 365 Supply Chain Management, 73</w:t>
      </w:r>
    </w:p>
    <w:p w14:paraId="315BD146" w14:textId="77777777" w:rsidR="00CC2F75" w:rsidRDefault="00CC2F75">
      <w:pPr>
        <w:pStyle w:val="Index1"/>
        <w:tabs>
          <w:tab w:val="right" w:pos="5030"/>
        </w:tabs>
        <w:rPr>
          <w:noProof/>
        </w:rPr>
      </w:pPr>
      <w:r>
        <w:rPr>
          <w:noProof/>
        </w:rPr>
        <w:t>Dynamics 365 Supply Chain Management, лицензия Add-on, 73</w:t>
      </w:r>
    </w:p>
    <w:p w14:paraId="2A782613" w14:textId="77777777" w:rsidR="00CC2F75" w:rsidRDefault="00CC2F75">
      <w:pPr>
        <w:pStyle w:val="Index1"/>
        <w:tabs>
          <w:tab w:val="right" w:pos="5030"/>
        </w:tabs>
        <w:rPr>
          <w:noProof/>
        </w:rPr>
      </w:pPr>
      <w:r>
        <w:rPr>
          <w:noProof/>
        </w:rPr>
        <w:t>Dynamics 365 Supply Chain Management, лицензия в рамках SA, 73</w:t>
      </w:r>
    </w:p>
    <w:p w14:paraId="5E5970DB" w14:textId="77777777" w:rsidR="00CC2F75" w:rsidRDefault="00CC2F75">
      <w:pPr>
        <w:pStyle w:val="Index1"/>
        <w:tabs>
          <w:tab w:val="right" w:pos="5030"/>
        </w:tabs>
        <w:rPr>
          <w:noProof/>
        </w:rPr>
      </w:pPr>
      <w:r>
        <w:rPr>
          <w:noProof/>
        </w:rPr>
        <w:t>Dynamics 365 Team Members, 23, 74</w:t>
      </w:r>
    </w:p>
    <w:p w14:paraId="284B661D" w14:textId="77777777" w:rsidR="00CC2F75" w:rsidRDefault="00CC2F75">
      <w:pPr>
        <w:pStyle w:val="Index1"/>
        <w:tabs>
          <w:tab w:val="right" w:pos="5030"/>
        </w:tabs>
        <w:rPr>
          <w:noProof/>
        </w:rPr>
      </w:pPr>
      <w:r>
        <w:rPr>
          <w:noProof/>
        </w:rPr>
        <w:t>Dynamics 365 Team Members, лицензия Add-on, 74</w:t>
      </w:r>
    </w:p>
    <w:p w14:paraId="6F99373B" w14:textId="77777777" w:rsidR="00CC2F75" w:rsidRDefault="00CC2F75">
      <w:pPr>
        <w:pStyle w:val="Index1"/>
        <w:tabs>
          <w:tab w:val="right" w:pos="5030"/>
        </w:tabs>
        <w:rPr>
          <w:noProof/>
        </w:rPr>
      </w:pPr>
      <w:r>
        <w:rPr>
          <w:noProof/>
        </w:rPr>
        <w:t>Dynamics 365 Team Members, лицензия в рамках SA, 74</w:t>
      </w:r>
    </w:p>
    <w:p w14:paraId="63E8C453" w14:textId="77777777" w:rsidR="00CC2F75" w:rsidRDefault="00CC2F75">
      <w:pPr>
        <w:pStyle w:val="Index1"/>
        <w:tabs>
          <w:tab w:val="right" w:pos="5030"/>
        </w:tabs>
        <w:rPr>
          <w:noProof/>
        </w:rPr>
      </w:pPr>
      <w:r>
        <w:rPr>
          <w:noProof/>
        </w:rPr>
        <w:t>Dynamics 365 Team Members, локальное ПО, лицензия CAL, 22</w:t>
      </w:r>
    </w:p>
    <w:p w14:paraId="73C08196" w14:textId="77777777" w:rsidR="00CC2F75" w:rsidRDefault="00CC2F75">
      <w:pPr>
        <w:pStyle w:val="Index1"/>
        <w:tabs>
          <w:tab w:val="right" w:pos="5030"/>
        </w:tabs>
        <w:rPr>
          <w:noProof/>
        </w:rPr>
      </w:pPr>
      <w:r>
        <w:rPr>
          <w:noProof/>
        </w:rPr>
        <w:t>Dynamics 365 Unified Operations — дополнительные ресурсы для баз данных, 74</w:t>
      </w:r>
    </w:p>
    <w:p w14:paraId="3B3844BD" w14:textId="77777777" w:rsidR="00CC2F75" w:rsidRDefault="00CC2F75">
      <w:pPr>
        <w:pStyle w:val="Index1"/>
        <w:tabs>
          <w:tab w:val="right" w:pos="5030"/>
        </w:tabs>
        <w:rPr>
          <w:noProof/>
        </w:rPr>
      </w:pPr>
      <w:r>
        <w:rPr>
          <w:noProof/>
        </w:rPr>
        <w:t>Dynamics 365 Unified Operations — дополнительные ресурсы для файлов, 74</w:t>
      </w:r>
    </w:p>
    <w:p w14:paraId="78B1DA34" w14:textId="77777777" w:rsidR="00CC2F75" w:rsidRDefault="00CC2F75">
      <w:pPr>
        <w:pStyle w:val="Index1"/>
        <w:tabs>
          <w:tab w:val="right" w:pos="5030"/>
        </w:tabs>
        <w:rPr>
          <w:noProof/>
        </w:rPr>
      </w:pPr>
      <w:r>
        <w:rPr>
          <w:noProof/>
        </w:rPr>
        <w:t>Dynamics 365 Virtual Agent for Customer Service, 75</w:t>
      </w:r>
    </w:p>
    <w:p w14:paraId="5A0CEB09" w14:textId="77777777" w:rsidR="00CC2F75" w:rsidRDefault="00CC2F75">
      <w:pPr>
        <w:pStyle w:val="Index1"/>
        <w:tabs>
          <w:tab w:val="right" w:pos="5030"/>
        </w:tabs>
        <w:rPr>
          <w:noProof/>
        </w:rPr>
      </w:pPr>
      <w:r>
        <w:rPr>
          <w:noProof/>
        </w:rPr>
        <w:t>Dynamics AX 2012 R2, 23</w:t>
      </w:r>
    </w:p>
    <w:p w14:paraId="3CA192B5" w14:textId="77777777" w:rsidR="00CC2F75" w:rsidRDefault="00CC2F75">
      <w:pPr>
        <w:pStyle w:val="Index1"/>
        <w:tabs>
          <w:tab w:val="right" w:pos="5030"/>
        </w:tabs>
        <w:rPr>
          <w:noProof/>
        </w:rPr>
      </w:pPr>
      <w:r>
        <w:rPr>
          <w:noProof/>
        </w:rPr>
        <w:t>Dynamics AX 2012 R3, 23</w:t>
      </w:r>
    </w:p>
    <w:p w14:paraId="1D860CD0" w14:textId="77777777" w:rsidR="00CC2F75" w:rsidRDefault="00CC2F75">
      <w:pPr>
        <w:pStyle w:val="Index1"/>
        <w:tabs>
          <w:tab w:val="right" w:pos="5030"/>
        </w:tabs>
        <w:rPr>
          <w:noProof/>
        </w:rPr>
      </w:pPr>
      <w:r>
        <w:rPr>
          <w:noProof/>
        </w:rPr>
        <w:t>Dynamics CRM 2015, 23</w:t>
      </w:r>
    </w:p>
    <w:p w14:paraId="3AA63FFC" w14:textId="77777777" w:rsidR="00CC2F75" w:rsidRDefault="00CC2F75">
      <w:pPr>
        <w:pStyle w:val="Index1"/>
        <w:tabs>
          <w:tab w:val="right" w:pos="5030"/>
        </w:tabs>
        <w:rPr>
          <w:noProof/>
        </w:rPr>
      </w:pPr>
      <w:r>
        <w:rPr>
          <w:noProof/>
        </w:rPr>
        <w:t>Dynamics CRM 2016, 23</w:t>
      </w:r>
    </w:p>
    <w:p w14:paraId="16F177C6" w14:textId="77777777" w:rsidR="00CC2F75" w:rsidRDefault="00CC2F75">
      <w:pPr>
        <w:pStyle w:val="Index1"/>
        <w:tabs>
          <w:tab w:val="right" w:pos="5030"/>
        </w:tabs>
        <w:rPr>
          <w:noProof/>
        </w:rPr>
      </w:pPr>
      <w:r>
        <w:rPr>
          <w:noProof/>
        </w:rPr>
        <w:t>Enterprise CAL, 38, 101, 108</w:t>
      </w:r>
    </w:p>
    <w:p w14:paraId="488C9682" w14:textId="77777777" w:rsidR="00CC2F75" w:rsidRDefault="00CC2F75">
      <w:pPr>
        <w:pStyle w:val="Index1"/>
        <w:tabs>
          <w:tab w:val="right" w:pos="5030"/>
        </w:tabs>
        <w:rPr>
          <w:noProof/>
        </w:rPr>
      </w:pPr>
      <w:r>
        <w:rPr>
          <w:noProof/>
        </w:rPr>
        <w:t>Enterprise CAL Bridge для Enterprise Mobility + Security, 18</w:t>
      </w:r>
    </w:p>
    <w:p w14:paraId="5476E02D" w14:textId="77777777" w:rsidR="00CC2F75" w:rsidRDefault="00CC2F75">
      <w:pPr>
        <w:pStyle w:val="Index1"/>
        <w:tabs>
          <w:tab w:val="right" w:pos="5030"/>
        </w:tabs>
        <w:rPr>
          <w:noProof/>
        </w:rPr>
      </w:pPr>
      <w:r>
        <w:rPr>
          <w:noProof/>
        </w:rPr>
        <w:t>Enterprise CAL Bridge для Enterprise Mobility + Security From SA, 18</w:t>
      </w:r>
    </w:p>
    <w:p w14:paraId="6F830E37" w14:textId="77777777" w:rsidR="00CC2F75" w:rsidRDefault="00CC2F75">
      <w:pPr>
        <w:pStyle w:val="Index1"/>
        <w:tabs>
          <w:tab w:val="right" w:pos="5030"/>
        </w:tabs>
        <w:rPr>
          <w:noProof/>
        </w:rPr>
      </w:pPr>
      <w:r>
        <w:rPr>
          <w:noProof/>
        </w:rPr>
        <w:t>Enterprise CAL Suite, 18</w:t>
      </w:r>
    </w:p>
    <w:p w14:paraId="11C53517" w14:textId="77777777" w:rsidR="00CC2F75" w:rsidRDefault="00CC2F75">
      <w:pPr>
        <w:pStyle w:val="Index1"/>
        <w:tabs>
          <w:tab w:val="right" w:pos="5030"/>
        </w:tabs>
        <w:rPr>
          <w:noProof/>
        </w:rPr>
      </w:pPr>
      <w:r>
        <w:rPr>
          <w:noProof/>
        </w:rPr>
        <w:t>Enterprise CAL Suite Bridge для Microsoft Intune, 18</w:t>
      </w:r>
    </w:p>
    <w:p w14:paraId="5592766A" w14:textId="77777777" w:rsidR="00CC2F75" w:rsidRDefault="00CC2F75">
      <w:pPr>
        <w:pStyle w:val="Index1"/>
        <w:tabs>
          <w:tab w:val="right" w:pos="5030"/>
        </w:tabs>
        <w:rPr>
          <w:noProof/>
        </w:rPr>
      </w:pPr>
      <w:r>
        <w:rPr>
          <w:noProof/>
        </w:rPr>
        <w:t>Enterprise CAL Suite Bridge для Office 365, 18</w:t>
      </w:r>
    </w:p>
    <w:p w14:paraId="6ED5B026" w14:textId="77777777" w:rsidR="00CC2F75" w:rsidRDefault="00CC2F75">
      <w:pPr>
        <w:pStyle w:val="Index1"/>
        <w:tabs>
          <w:tab w:val="right" w:pos="5030"/>
        </w:tabs>
        <w:rPr>
          <w:noProof/>
        </w:rPr>
      </w:pPr>
      <w:r>
        <w:rPr>
          <w:noProof/>
        </w:rPr>
        <w:t>Enterprise CAL Suite Bridge для Office 365 From SA, 18</w:t>
      </w:r>
    </w:p>
    <w:p w14:paraId="16D3945F" w14:textId="77777777" w:rsidR="00CC2F75" w:rsidRDefault="00CC2F75">
      <w:pPr>
        <w:pStyle w:val="Index1"/>
        <w:tabs>
          <w:tab w:val="right" w:pos="5030"/>
        </w:tabs>
        <w:rPr>
          <w:noProof/>
        </w:rPr>
      </w:pPr>
      <w:r>
        <w:rPr>
          <w:noProof/>
        </w:rPr>
        <w:t>Enterprise CAL Suite Bridge для Office 365 и Microsoft Intune, 18</w:t>
      </w:r>
    </w:p>
    <w:p w14:paraId="4DEFD003" w14:textId="77777777" w:rsidR="00CC2F75" w:rsidRDefault="00CC2F75">
      <w:pPr>
        <w:pStyle w:val="Index1"/>
        <w:tabs>
          <w:tab w:val="right" w:pos="5030"/>
        </w:tabs>
        <w:rPr>
          <w:noProof/>
        </w:rPr>
      </w:pPr>
      <w:r>
        <w:rPr>
          <w:noProof/>
        </w:rPr>
        <w:t>Enterprise Mobility + Security A3, 69</w:t>
      </w:r>
    </w:p>
    <w:p w14:paraId="040BD238" w14:textId="77777777" w:rsidR="00CC2F75" w:rsidRDefault="00CC2F75">
      <w:pPr>
        <w:pStyle w:val="Index1"/>
        <w:tabs>
          <w:tab w:val="right" w:pos="5030"/>
        </w:tabs>
        <w:rPr>
          <w:noProof/>
        </w:rPr>
      </w:pPr>
      <w:r>
        <w:rPr>
          <w:noProof/>
        </w:rPr>
        <w:t>Enterprise Mobility + Security A3 Add-on, 70</w:t>
      </w:r>
    </w:p>
    <w:p w14:paraId="548C5AA0" w14:textId="77777777" w:rsidR="00CC2F75" w:rsidRDefault="00CC2F75">
      <w:pPr>
        <w:pStyle w:val="Index1"/>
        <w:tabs>
          <w:tab w:val="right" w:pos="5030"/>
        </w:tabs>
        <w:rPr>
          <w:noProof/>
        </w:rPr>
      </w:pPr>
      <w:r>
        <w:rPr>
          <w:noProof/>
        </w:rPr>
        <w:t>Enterprise Mobility + Security A5, 70</w:t>
      </w:r>
    </w:p>
    <w:p w14:paraId="277D9361" w14:textId="77777777" w:rsidR="00CC2F75" w:rsidRDefault="00CC2F75">
      <w:pPr>
        <w:pStyle w:val="Index1"/>
        <w:tabs>
          <w:tab w:val="right" w:pos="5030"/>
        </w:tabs>
        <w:rPr>
          <w:noProof/>
        </w:rPr>
      </w:pPr>
      <w:r>
        <w:rPr>
          <w:noProof/>
        </w:rPr>
        <w:t>Enterprise Mobility + Security A5 Add-on, 70</w:t>
      </w:r>
    </w:p>
    <w:p w14:paraId="178BAF41" w14:textId="77777777" w:rsidR="00CC2F75" w:rsidRDefault="00CC2F75">
      <w:pPr>
        <w:pStyle w:val="Index1"/>
        <w:tabs>
          <w:tab w:val="right" w:pos="5030"/>
        </w:tabs>
        <w:rPr>
          <w:noProof/>
        </w:rPr>
      </w:pPr>
      <w:r>
        <w:rPr>
          <w:noProof/>
        </w:rPr>
        <w:t>Enterprise Mobility + Security E3, 19, 69</w:t>
      </w:r>
    </w:p>
    <w:p w14:paraId="64CF213C" w14:textId="77777777" w:rsidR="00CC2F75" w:rsidRDefault="00CC2F75">
      <w:pPr>
        <w:pStyle w:val="Index1"/>
        <w:tabs>
          <w:tab w:val="right" w:pos="5030"/>
        </w:tabs>
        <w:rPr>
          <w:noProof/>
        </w:rPr>
      </w:pPr>
      <w:r>
        <w:rPr>
          <w:noProof/>
        </w:rPr>
        <w:t>Enterprise Mobility + Security E3 Add-on, 69</w:t>
      </w:r>
    </w:p>
    <w:p w14:paraId="793AE5B7" w14:textId="77777777" w:rsidR="00CC2F75" w:rsidRDefault="00CC2F75">
      <w:pPr>
        <w:pStyle w:val="Index1"/>
        <w:tabs>
          <w:tab w:val="right" w:pos="5030"/>
        </w:tabs>
        <w:rPr>
          <w:noProof/>
        </w:rPr>
      </w:pPr>
      <w:r>
        <w:rPr>
          <w:noProof/>
        </w:rPr>
        <w:t>Enterprise Mobility + Security E3, From SA, 70</w:t>
      </w:r>
    </w:p>
    <w:p w14:paraId="638BA566" w14:textId="77777777" w:rsidR="00CC2F75" w:rsidRDefault="00CC2F75">
      <w:pPr>
        <w:pStyle w:val="Index1"/>
        <w:tabs>
          <w:tab w:val="right" w:pos="5030"/>
        </w:tabs>
        <w:rPr>
          <w:noProof/>
        </w:rPr>
      </w:pPr>
      <w:r>
        <w:rPr>
          <w:noProof/>
        </w:rPr>
        <w:t>Enterprise Mobility + Security E5, 19</w:t>
      </w:r>
    </w:p>
    <w:p w14:paraId="7F552712" w14:textId="77777777" w:rsidR="00CC2F75" w:rsidRDefault="00CC2F75">
      <w:pPr>
        <w:pStyle w:val="Index1"/>
        <w:tabs>
          <w:tab w:val="right" w:pos="5030"/>
        </w:tabs>
        <w:rPr>
          <w:noProof/>
        </w:rPr>
      </w:pPr>
      <w:r>
        <w:rPr>
          <w:noProof/>
        </w:rPr>
        <w:t>Enterprise Mobility + Security E5, 70</w:t>
      </w:r>
    </w:p>
    <w:p w14:paraId="00C8E8C3" w14:textId="77777777" w:rsidR="00CC2F75" w:rsidRDefault="00CC2F75">
      <w:pPr>
        <w:pStyle w:val="Index1"/>
        <w:tabs>
          <w:tab w:val="right" w:pos="5030"/>
        </w:tabs>
        <w:rPr>
          <w:noProof/>
        </w:rPr>
      </w:pPr>
      <w:r>
        <w:rPr>
          <w:noProof/>
        </w:rPr>
        <w:t>Enterprise Mobility + Security E5 Add-on, 70</w:t>
      </w:r>
    </w:p>
    <w:p w14:paraId="369620D6" w14:textId="77777777" w:rsidR="00CC2F75" w:rsidRDefault="00CC2F75">
      <w:pPr>
        <w:pStyle w:val="Index1"/>
        <w:tabs>
          <w:tab w:val="right" w:pos="5030"/>
        </w:tabs>
        <w:rPr>
          <w:noProof/>
        </w:rPr>
      </w:pPr>
      <w:r>
        <w:rPr>
          <w:noProof/>
        </w:rPr>
        <w:t>Enterprise Mobility + Security E5, From SA, 70</w:t>
      </w:r>
    </w:p>
    <w:p w14:paraId="38767AB9" w14:textId="77777777" w:rsidR="00CC2F75" w:rsidRDefault="00CC2F75">
      <w:pPr>
        <w:pStyle w:val="Index1"/>
        <w:tabs>
          <w:tab w:val="right" w:pos="5030"/>
        </w:tabs>
        <w:rPr>
          <w:noProof/>
        </w:rPr>
      </w:pPr>
      <w:r>
        <w:rPr>
          <w:noProof/>
        </w:rPr>
        <w:t>Excel 2019, 26</w:t>
      </w:r>
    </w:p>
    <w:p w14:paraId="344EED5D" w14:textId="77777777" w:rsidR="00CC2F75" w:rsidRDefault="00CC2F75">
      <w:pPr>
        <w:pStyle w:val="Index1"/>
        <w:tabs>
          <w:tab w:val="right" w:pos="5030"/>
        </w:tabs>
        <w:rPr>
          <w:noProof/>
        </w:rPr>
      </w:pPr>
      <w:r>
        <w:rPr>
          <w:noProof/>
        </w:rPr>
        <w:t>Excel 2019 для Mac, 27</w:t>
      </w:r>
    </w:p>
    <w:p w14:paraId="52F4E0AD" w14:textId="77777777" w:rsidR="00CC2F75" w:rsidRDefault="00CC2F75">
      <w:pPr>
        <w:pStyle w:val="Index1"/>
        <w:tabs>
          <w:tab w:val="right" w:pos="5030"/>
        </w:tabs>
        <w:rPr>
          <w:noProof/>
        </w:rPr>
      </w:pPr>
      <w:r>
        <w:rPr>
          <w:noProof/>
        </w:rPr>
        <w:t>Exchange Online (план 1), 80</w:t>
      </w:r>
    </w:p>
    <w:p w14:paraId="175C292A" w14:textId="77777777" w:rsidR="00CC2F75" w:rsidRDefault="00CC2F75">
      <w:pPr>
        <w:pStyle w:val="Index1"/>
        <w:tabs>
          <w:tab w:val="right" w:pos="5030"/>
        </w:tabs>
        <w:rPr>
          <w:noProof/>
        </w:rPr>
      </w:pPr>
      <w:r>
        <w:rPr>
          <w:noProof/>
        </w:rPr>
        <w:t>Exchange Online (план 1) Add-on, 80</w:t>
      </w:r>
    </w:p>
    <w:p w14:paraId="45A3DB57" w14:textId="77777777" w:rsidR="00CC2F75" w:rsidRDefault="00CC2F75">
      <w:pPr>
        <w:pStyle w:val="Index1"/>
        <w:tabs>
          <w:tab w:val="right" w:pos="5030"/>
        </w:tabs>
        <w:rPr>
          <w:noProof/>
        </w:rPr>
      </w:pPr>
      <w:r>
        <w:rPr>
          <w:noProof/>
        </w:rPr>
        <w:t>Exchange Online (план 1A) для алюмни, 80</w:t>
      </w:r>
    </w:p>
    <w:p w14:paraId="3A228374" w14:textId="77777777" w:rsidR="00CC2F75" w:rsidRDefault="00CC2F75">
      <w:pPr>
        <w:pStyle w:val="Index1"/>
        <w:tabs>
          <w:tab w:val="right" w:pos="5030"/>
        </w:tabs>
        <w:rPr>
          <w:noProof/>
        </w:rPr>
      </w:pPr>
      <w:r>
        <w:rPr>
          <w:noProof/>
        </w:rPr>
        <w:t>Exchange Online (план 2), 80</w:t>
      </w:r>
    </w:p>
    <w:p w14:paraId="5919D3BA" w14:textId="77777777" w:rsidR="00CC2F75" w:rsidRDefault="00CC2F75">
      <w:pPr>
        <w:pStyle w:val="Index1"/>
        <w:tabs>
          <w:tab w:val="right" w:pos="5030"/>
        </w:tabs>
        <w:rPr>
          <w:noProof/>
        </w:rPr>
      </w:pPr>
      <w:r>
        <w:rPr>
          <w:noProof/>
        </w:rPr>
        <w:t>Exchange Online Protection, 29, 80</w:t>
      </w:r>
    </w:p>
    <w:p w14:paraId="4EDC7790" w14:textId="77777777" w:rsidR="00CC2F75" w:rsidRDefault="00CC2F75">
      <w:pPr>
        <w:pStyle w:val="Index1"/>
        <w:tabs>
          <w:tab w:val="right" w:pos="5030"/>
        </w:tabs>
        <w:rPr>
          <w:noProof/>
        </w:rPr>
      </w:pPr>
      <w:r>
        <w:rPr>
          <w:noProof/>
        </w:rPr>
        <w:t>Exchange Server, 68, 69</w:t>
      </w:r>
    </w:p>
    <w:p w14:paraId="7AE3A5DA" w14:textId="77777777" w:rsidR="00CC2F75" w:rsidRDefault="00CC2F75">
      <w:pPr>
        <w:pStyle w:val="Index1"/>
        <w:tabs>
          <w:tab w:val="right" w:pos="5030"/>
        </w:tabs>
        <w:rPr>
          <w:noProof/>
        </w:rPr>
      </w:pPr>
      <w:r>
        <w:rPr>
          <w:noProof/>
        </w:rPr>
        <w:t>Exchange Server 2016, 29</w:t>
      </w:r>
    </w:p>
    <w:p w14:paraId="0A5E9489" w14:textId="77777777" w:rsidR="00CC2F75" w:rsidRDefault="00CC2F75">
      <w:pPr>
        <w:pStyle w:val="Index1"/>
        <w:tabs>
          <w:tab w:val="right" w:pos="5030"/>
        </w:tabs>
        <w:rPr>
          <w:noProof/>
        </w:rPr>
      </w:pPr>
      <w:r>
        <w:rPr>
          <w:noProof/>
        </w:rPr>
        <w:t>Exchange Server Enterprise, 108</w:t>
      </w:r>
    </w:p>
    <w:p w14:paraId="6974F474" w14:textId="77777777" w:rsidR="00CC2F75" w:rsidRDefault="00CC2F75">
      <w:pPr>
        <w:pStyle w:val="Index1"/>
        <w:tabs>
          <w:tab w:val="right" w:pos="5030"/>
        </w:tabs>
        <w:rPr>
          <w:noProof/>
        </w:rPr>
      </w:pPr>
      <w:r>
        <w:rPr>
          <w:noProof/>
        </w:rPr>
        <w:t>Exchange Server Enterprise 2019, 28</w:t>
      </w:r>
    </w:p>
    <w:p w14:paraId="46D2F82E" w14:textId="77777777" w:rsidR="00CC2F75" w:rsidRDefault="00CC2F75">
      <w:pPr>
        <w:pStyle w:val="Index1"/>
        <w:tabs>
          <w:tab w:val="right" w:pos="5030"/>
        </w:tabs>
        <w:rPr>
          <w:noProof/>
        </w:rPr>
      </w:pPr>
      <w:r>
        <w:rPr>
          <w:noProof/>
        </w:rPr>
        <w:t>Exchange Server Enterprise 2019 CAL, 29</w:t>
      </w:r>
    </w:p>
    <w:p w14:paraId="2687E816" w14:textId="77777777" w:rsidR="00CC2F75" w:rsidRDefault="00CC2F75">
      <w:pPr>
        <w:pStyle w:val="Index1"/>
        <w:tabs>
          <w:tab w:val="right" w:pos="5030"/>
        </w:tabs>
        <w:rPr>
          <w:noProof/>
        </w:rPr>
      </w:pPr>
      <w:r>
        <w:rPr>
          <w:noProof/>
        </w:rPr>
        <w:t>Exchange Server Standard, 108</w:t>
      </w:r>
    </w:p>
    <w:p w14:paraId="46DF52A2" w14:textId="77777777" w:rsidR="00CC2F75" w:rsidRDefault="00CC2F75">
      <w:pPr>
        <w:pStyle w:val="Index1"/>
        <w:tabs>
          <w:tab w:val="right" w:pos="5030"/>
        </w:tabs>
        <w:rPr>
          <w:noProof/>
        </w:rPr>
      </w:pPr>
      <w:r>
        <w:rPr>
          <w:noProof/>
        </w:rPr>
        <w:t>Exchange Server Standard 2019, 29</w:t>
      </w:r>
    </w:p>
    <w:p w14:paraId="0071E500" w14:textId="77777777" w:rsidR="00CC2F75" w:rsidRDefault="00CC2F75">
      <w:pPr>
        <w:pStyle w:val="Index1"/>
        <w:tabs>
          <w:tab w:val="right" w:pos="5030"/>
        </w:tabs>
        <w:rPr>
          <w:noProof/>
        </w:rPr>
      </w:pPr>
      <w:r>
        <w:rPr>
          <w:noProof/>
        </w:rPr>
        <w:t>Exchange Server Standard 2019 CAL, 29</w:t>
      </w:r>
    </w:p>
    <w:p w14:paraId="2C6AE3CE" w14:textId="77777777" w:rsidR="00CC2F75" w:rsidRDefault="00CC2F75">
      <w:pPr>
        <w:pStyle w:val="Index1"/>
        <w:tabs>
          <w:tab w:val="right" w:pos="5030"/>
        </w:tabs>
        <w:rPr>
          <w:noProof/>
        </w:rPr>
      </w:pPr>
      <w:r>
        <w:rPr>
          <w:noProof/>
        </w:rPr>
        <w:t>Experts on Demand (лицензия на подписку), 67</w:t>
      </w:r>
    </w:p>
    <w:p w14:paraId="1BB20F29" w14:textId="77777777" w:rsidR="00CC2F75" w:rsidRDefault="00CC2F75">
      <w:pPr>
        <w:pStyle w:val="Index1"/>
        <w:tabs>
          <w:tab w:val="right" w:pos="5030"/>
        </w:tabs>
        <w:rPr>
          <w:noProof/>
        </w:rPr>
      </w:pPr>
      <w:r>
        <w:rPr>
          <w:noProof/>
        </w:rPr>
        <w:t>for Apps File Capacity, 85</w:t>
      </w:r>
    </w:p>
    <w:p w14:paraId="18FC5527" w14:textId="77777777" w:rsidR="00CC2F75" w:rsidRDefault="00CC2F75">
      <w:pPr>
        <w:pStyle w:val="Index1"/>
        <w:tabs>
          <w:tab w:val="right" w:pos="5030"/>
        </w:tabs>
        <w:rPr>
          <w:noProof/>
        </w:rPr>
      </w:pPr>
      <w:r>
        <w:rPr>
          <w:noProof/>
        </w:rPr>
        <w:t>for Apps File Capacity, 74</w:t>
      </w:r>
    </w:p>
    <w:p w14:paraId="235B6C4F" w14:textId="77777777" w:rsidR="00CC2F75" w:rsidRDefault="00CC2F75">
      <w:pPr>
        <w:pStyle w:val="Index1"/>
        <w:tabs>
          <w:tab w:val="right" w:pos="5030"/>
        </w:tabs>
        <w:rPr>
          <w:noProof/>
        </w:rPr>
      </w:pPr>
      <w:r>
        <w:rPr>
          <w:noProof/>
        </w:rPr>
        <w:t>for Apps Log Capacity, 85</w:t>
      </w:r>
    </w:p>
    <w:p w14:paraId="0556D833" w14:textId="77777777" w:rsidR="00CC2F75" w:rsidRDefault="00CC2F75">
      <w:pPr>
        <w:pStyle w:val="Index1"/>
        <w:tabs>
          <w:tab w:val="right" w:pos="5030"/>
        </w:tabs>
        <w:rPr>
          <w:noProof/>
        </w:rPr>
      </w:pPr>
      <w:r>
        <w:rPr>
          <w:noProof/>
        </w:rPr>
        <w:t>for Apps Log Capacity, 74</w:t>
      </w:r>
    </w:p>
    <w:p w14:paraId="6FB0CEEA" w14:textId="77777777" w:rsidR="00CC2F75" w:rsidRDefault="00CC2F75">
      <w:pPr>
        <w:pStyle w:val="Index1"/>
        <w:tabs>
          <w:tab w:val="right" w:pos="5030"/>
        </w:tabs>
        <w:rPr>
          <w:noProof/>
        </w:rPr>
      </w:pPr>
      <w:r>
        <w:rPr>
          <w:noProof/>
        </w:rPr>
        <w:t>Forefront Identity Manager 2010 — Windows Live Edition, 22</w:t>
      </w:r>
    </w:p>
    <w:p w14:paraId="6CFED9E8" w14:textId="77777777" w:rsidR="00CC2F75" w:rsidRDefault="00CC2F75">
      <w:pPr>
        <w:pStyle w:val="Index1"/>
        <w:tabs>
          <w:tab w:val="right" w:pos="5030"/>
        </w:tabs>
        <w:rPr>
          <w:noProof/>
        </w:rPr>
      </w:pPr>
      <w:r>
        <w:rPr>
          <w:noProof/>
        </w:rPr>
        <w:t>Forefront Identity Manager 2010 R2, 25, 58</w:t>
      </w:r>
    </w:p>
    <w:p w14:paraId="07FA9B49" w14:textId="77777777" w:rsidR="00CC2F75" w:rsidRDefault="00CC2F75">
      <w:pPr>
        <w:pStyle w:val="Index1"/>
        <w:tabs>
          <w:tab w:val="right" w:pos="5030"/>
        </w:tabs>
        <w:rPr>
          <w:noProof/>
        </w:rPr>
      </w:pPr>
      <w:r>
        <w:rPr>
          <w:noProof/>
        </w:rPr>
        <w:t>Forefront Identity Manager 2010 R2 — Windows Live Edition, 21</w:t>
      </w:r>
    </w:p>
    <w:p w14:paraId="3423F8B1" w14:textId="77777777" w:rsidR="00CC2F75" w:rsidRDefault="00CC2F75">
      <w:pPr>
        <w:pStyle w:val="Index1"/>
        <w:tabs>
          <w:tab w:val="right" w:pos="5030"/>
        </w:tabs>
        <w:rPr>
          <w:noProof/>
        </w:rPr>
      </w:pPr>
      <w:r>
        <w:rPr>
          <w:noProof/>
        </w:rPr>
        <w:t>Forefront TMG Enterprise, 108</w:t>
      </w:r>
    </w:p>
    <w:p w14:paraId="6308687A" w14:textId="77777777" w:rsidR="00CC2F75" w:rsidRDefault="00CC2F75">
      <w:pPr>
        <w:pStyle w:val="Index1"/>
        <w:tabs>
          <w:tab w:val="right" w:pos="5030"/>
        </w:tabs>
        <w:rPr>
          <w:noProof/>
        </w:rPr>
      </w:pPr>
      <w:r>
        <w:rPr>
          <w:noProof/>
        </w:rPr>
        <w:t>Forefront TMG Standard, 108</w:t>
      </w:r>
    </w:p>
    <w:p w14:paraId="549D09C7" w14:textId="77777777" w:rsidR="00CC2F75" w:rsidRDefault="00CC2F75">
      <w:pPr>
        <w:pStyle w:val="Index1"/>
        <w:tabs>
          <w:tab w:val="right" w:pos="5030"/>
        </w:tabs>
        <w:rPr>
          <w:noProof/>
        </w:rPr>
      </w:pPr>
      <w:r>
        <w:rPr>
          <w:noProof/>
        </w:rPr>
        <w:t>Forefront United Access Gateway 2010, 19</w:t>
      </w:r>
    </w:p>
    <w:p w14:paraId="278D01FE" w14:textId="77777777" w:rsidR="00CC2F75" w:rsidRDefault="00CC2F75">
      <w:pPr>
        <w:pStyle w:val="Index1"/>
        <w:tabs>
          <w:tab w:val="right" w:pos="5030"/>
        </w:tabs>
        <w:rPr>
          <w:noProof/>
        </w:rPr>
      </w:pPr>
      <w:r>
        <w:rPr>
          <w:noProof/>
        </w:rPr>
        <w:t>GitHub Actions, 86</w:t>
      </w:r>
    </w:p>
    <w:p w14:paraId="679239EC" w14:textId="77777777" w:rsidR="00CC2F75" w:rsidRDefault="00CC2F75">
      <w:pPr>
        <w:pStyle w:val="Index1"/>
        <w:tabs>
          <w:tab w:val="right" w:pos="5030"/>
        </w:tabs>
        <w:rPr>
          <w:noProof/>
        </w:rPr>
      </w:pPr>
      <w:r>
        <w:rPr>
          <w:noProof/>
        </w:rPr>
        <w:t>GitHub Advanced Security, 86</w:t>
      </w:r>
    </w:p>
    <w:p w14:paraId="6FC50BF7" w14:textId="77777777" w:rsidR="00CC2F75" w:rsidRDefault="00CC2F75">
      <w:pPr>
        <w:pStyle w:val="Index1"/>
        <w:tabs>
          <w:tab w:val="right" w:pos="5030"/>
        </w:tabs>
        <w:rPr>
          <w:noProof/>
        </w:rPr>
      </w:pPr>
      <w:r>
        <w:rPr>
          <w:noProof/>
        </w:rPr>
        <w:t>GitHub Enterprise, 86</w:t>
      </w:r>
    </w:p>
    <w:p w14:paraId="7568FEE2" w14:textId="77777777" w:rsidR="00CC2F75" w:rsidRDefault="00CC2F75">
      <w:pPr>
        <w:pStyle w:val="Index1"/>
        <w:tabs>
          <w:tab w:val="right" w:pos="5030"/>
        </w:tabs>
        <w:rPr>
          <w:noProof/>
        </w:rPr>
      </w:pPr>
      <w:r>
        <w:rPr>
          <w:noProof/>
        </w:rPr>
        <w:t>GitHub Enterprise для Visual Studio Enterprise, 89</w:t>
      </w:r>
    </w:p>
    <w:p w14:paraId="5807238E" w14:textId="77777777" w:rsidR="00CC2F75" w:rsidRDefault="00CC2F75">
      <w:pPr>
        <w:pStyle w:val="Index1"/>
        <w:tabs>
          <w:tab w:val="right" w:pos="5030"/>
        </w:tabs>
        <w:rPr>
          <w:noProof/>
        </w:rPr>
      </w:pPr>
      <w:r>
        <w:rPr>
          <w:noProof/>
        </w:rPr>
        <w:t>GitHub Enterprise для Visual Studio Professional, 89</w:t>
      </w:r>
    </w:p>
    <w:p w14:paraId="24EBD761" w14:textId="77777777" w:rsidR="00CC2F75" w:rsidRDefault="00CC2F75">
      <w:pPr>
        <w:pStyle w:val="Index1"/>
        <w:tabs>
          <w:tab w:val="right" w:pos="5030"/>
        </w:tabs>
        <w:rPr>
          <w:noProof/>
        </w:rPr>
      </w:pPr>
      <w:r>
        <w:rPr>
          <w:noProof/>
        </w:rPr>
        <w:t>GitHub Insights, 86</w:t>
      </w:r>
    </w:p>
    <w:p w14:paraId="06B26115" w14:textId="77777777" w:rsidR="00CC2F75" w:rsidRDefault="00CC2F75">
      <w:pPr>
        <w:pStyle w:val="Index1"/>
        <w:tabs>
          <w:tab w:val="right" w:pos="5030"/>
        </w:tabs>
        <w:rPr>
          <w:noProof/>
        </w:rPr>
      </w:pPr>
      <w:r>
        <w:rPr>
          <w:noProof/>
        </w:rPr>
        <w:t>HPC Pack, 58</w:t>
      </w:r>
    </w:p>
    <w:p w14:paraId="044328FE" w14:textId="77777777" w:rsidR="00CC2F75" w:rsidRDefault="00CC2F75">
      <w:pPr>
        <w:pStyle w:val="Index1"/>
        <w:tabs>
          <w:tab w:val="right" w:pos="5030"/>
        </w:tabs>
        <w:rPr>
          <w:noProof/>
        </w:rPr>
      </w:pPr>
      <w:r>
        <w:rPr>
          <w:noProof/>
        </w:rPr>
        <w:t>Intune, 38</w:t>
      </w:r>
    </w:p>
    <w:p w14:paraId="1F883AE5" w14:textId="77777777" w:rsidR="00CC2F75" w:rsidRDefault="00CC2F75">
      <w:pPr>
        <w:pStyle w:val="Index1"/>
        <w:tabs>
          <w:tab w:val="right" w:pos="5030"/>
        </w:tabs>
        <w:rPr>
          <w:noProof/>
        </w:rPr>
      </w:pPr>
      <w:r>
        <w:rPr>
          <w:noProof/>
        </w:rPr>
        <w:t>Intune, 40</w:t>
      </w:r>
    </w:p>
    <w:p w14:paraId="48481385" w14:textId="77777777" w:rsidR="00CC2F75" w:rsidRDefault="00CC2F75">
      <w:pPr>
        <w:pStyle w:val="Index1"/>
        <w:tabs>
          <w:tab w:val="right" w:pos="5030"/>
        </w:tabs>
        <w:rPr>
          <w:noProof/>
        </w:rPr>
      </w:pPr>
      <w:r>
        <w:rPr>
          <w:noProof/>
        </w:rPr>
        <w:t>Intune для образовательных учреждений, 40</w:t>
      </w:r>
    </w:p>
    <w:p w14:paraId="1021B53A" w14:textId="77777777" w:rsidR="00CC2F75" w:rsidRDefault="00CC2F75">
      <w:pPr>
        <w:pStyle w:val="Index1"/>
        <w:tabs>
          <w:tab w:val="right" w:pos="5030"/>
        </w:tabs>
        <w:rPr>
          <w:noProof/>
        </w:rPr>
      </w:pPr>
      <w:r>
        <w:rPr>
          <w:noProof/>
        </w:rPr>
        <w:t>Intune для устройств, 40</w:t>
      </w:r>
    </w:p>
    <w:p w14:paraId="783238B9" w14:textId="77777777" w:rsidR="00CC2F75" w:rsidRDefault="00CC2F75">
      <w:pPr>
        <w:pStyle w:val="Index1"/>
        <w:tabs>
          <w:tab w:val="right" w:pos="5030"/>
        </w:tabs>
        <w:rPr>
          <w:noProof/>
        </w:rPr>
      </w:pPr>
      <w:r>
        <w:rPr>
          <w:noProof/>
        </w:rPr>
        <w:t>M365 E5 Security, 40</w:t>
      </w:r>
    </w:p>
    <w:p w14:paraId="39B71C6D" w14:textId="77777777" w:rsidR="00CC2F75" w:rsidRDefault="00CC2F75">
      <w:pPr>
        <w:pStyle w:val="Index1"/>
        <w:tabs>
          <w:tab w:val="right" w:pos="5030"/>
        </w:tabs>
        <w:rPr>
          <w:noProof/>
        </w:rPr>
      </w:pPr>
      <w:r>
        <w:rPr>
          <w:noProof/>
        </w:rPr>
        <w:t>macOS, 49</w:t>
      </w:r>
    </w:p>
    <w:p w14:paraId="40CA47F5" w14:textId="77777777" w:rsidR="00CC2F75" w:rsidRDefault="00CC2F75">
      <w:pPr>
        <w:pStyle w:val="Index1"/>
        <w:tabs>
          <w:tab w:val="right" w:pos="5030"/>
        </w:tabs>
        <w:rPr>
          <w:noProof/>
        </w:rPr>
      </w:pPr>
      <w:r>
        <w:rPr>
          <w:noProof/>
        </w:rPr>
        <w:t>Microsoft 356 E3 и E5, лицензия Add-on, 67</w:t>
      </w:r>
    </w:p>
    <w:p w14:paraId="2B374AFC" w14:textId="77777777" w:rsidR="00CC2F75" w:rsidRDefault="00CC2F75">
      <w:pPr>
        <w:pStyle w:val="Index1"/>
        <w:tabs>
          <w:tab w:val="right" w:pos="5030"/>
        </w:tabs>
        <w:rPr>
          <w:noProof/>
        </w:rPr>
      </w:pPr>
      <w:r>
        <w:rPr>
          <w:noProof/>
        </w:rPr>
        <w:t>Microsoft 365 A5 Compliance, 67</w:t>
      </w:r>
    </w:p>
    <w:p w14:paraId="03447C3E" w14:textId="77777777" w:rsidR="00CC2F75" w:rsidRDefault="00CC2F75">
      <w:pPr>
        <w:pStyle w:val="Index1"/>
        <w:tabs>
          <w:tab w:val="right" w:pos="5030"/>
        </w:tabs>
        <w:rPr>
          <w:noProof/>
        </w:rPr>
      </w:pPr>
      <w:r>
        <w:rPr>
          <w:noProof/>
        </w:rPr>
        <w:t>Microsoft 365 A5 Security, 67</w:t>
      </w:r>
    </w:p>
    <w:p w14:paraId="755F1011" w14:textId="77777777" w:rsidR="00CC2F75" w:rsidRDefault="00CC2F75">
      <w:pPr>
        <w:pStyle w:val="Index1"/>
        <w:tabs>
          <w:tab w:val="right" w:pos="5030"/>
        </w:tabs>
        <w:rPr>
          <w:noProof/>
        </w:rPr>
      </w:pPr>
      <w:r>
        <w:rPr>
          <w:noProof/>
        </w:rPr>
        <w:t>Microsoft 365 E3 и E5, 67</w:t>
      </w:r>
    </w:p>
    <w:p w14:paraId="5AF84933" w14:textId="77777777" w:rsidR="00CC2F75" w:rsidRDefault="00CC2F75">
      <w:pPr>
        <w:pStyle w:val="Index1"/>
        <w:tabs>
          <w:tab w:val="right" w:pos="5030"/>
        </w:tabs>
        <w:rPr>
          <w:noProof/>
        </w:rPr>
      </w:pPr>
      <w:r>
        <w:rPr>
          <w:noProof/>
        </w:rPr>
        <w:t>Microsoft 365 E3 и E5, лицензия From SA, 67</w:t>
      </w:r>
    </w:p>
    <w:p w14:paraId="021CFF06" w14:textId="77777777" w:rsidR="00CC2F75" w:rsidRDefault="00CC2F75">
      <w:pPr>
        <w:pStyle w:val="Index1"/>
        <w:tabs>
          <w:tab w:val="right" w:pos="5030"/>
        </w:tabs>
        <w:rPr>
          <w:noProof/>
        </w:rPr>
      </w:pPr>
      <w:r>
        <w:rPr>
          <w:noProof/>
        </w:rPr>
        <w:t>Microsoft 365 E5 Compliance, 67</w:t>
      </w:r>
    </w:p>
    <w:p w14:paraId="2D704653" w14:textId="77777777" w:rsidR="00CC2F75" w:rsidRDefault="00CC2F75">
      <w:pPr>
        <w:pStyle w:val="Index1"/>
        <w:tabs>
          <w:tab w:val="right" w:pos="5030"/>
        </w:tabs>
        <w:rPr>
          <w:noProof/>
        </w:rPr>
      </w:pPr>
      <w:r>
        <w:rPr>
          <w:noProof/>
        </w:rPr>
        <w:t>Microsoft 365 E5 Security, 67</w:t>
      </w:r>
    </w:p>
    <w:p w14:paraId="47469A06" w14:textId="77777777" w:rsidR="00CC2F75" w:rsidRDefault="00CC2F75">
      <w:pPr>
        <w:pStyle w:val="Index1"/>
        <w:tabs>
          <w:tab w:val="right" w:pos="5030"/>
        </w:tabs>
        <w:rPr>
          <w:noProof/>
        </w:rPr>
      </w:pPr>
      <w:r>
        <w:rPr>
          <w:noProof/>
        </w:rPr>
        <w:t>Microsoft 365 F1, 38, 67</w:t>
      </w:r>
    </w:p>
    <w:p w14:paraId="7A8FA7AD" w14:textId="77777777" w:rsidR="00CC2F75" w:rsidRDefault="00CC2F75">
      <w:pPr>
        <w:pStyle w:val="Index1"/>
        <w:tabs>
          <w:tab w:val="right" w:pos="5030"/>
        </w:tabs>
        <w:rPr>
          <w:noProof/>
        </w:rPr>
      </w:pPr>
      <w:r>
        <w:rPr>
          <w:noProof/>
        </w:rPr>
        <w:t>Microsoft 365 бизнес, 67</w:t>
      </w:r>
    </w:p>
    <w:p w14:paraId="74208D55" w14:textId="77777777" w:rsidR="00CC2F75" w:rsidRDefault="00CC2F75">
      <w:pPr>
        <w:pStyle w:val="Index1"/>
        <w:tabs>
          <w:tab w:val="right" w:pos="5030"/>
        </w:tabs>
        <w:rPr>
          <w:noProof/>
        </w:rPr>
      </w:pPr>
      <w:r>
        <w:rPr>
          <w:noProof/>
        </w:rPr>
        <w:t>Microsoft 365 для образования A1, 67</w:t>
      </w:r>
    </w:p>
    <w:p w14:paraId="1FDAEEE4" w14:textId="77777777" w:rsidR="00CC2F75" w:rsidRDefault="00CC2F75">
      <w:pPr>
        <w:pStyle w:val="Index1"/>
        <w:tabs>
          <w:tab w:val="right" w:pos="5030"/>
        </w:tabs>
        <w:rPr>
          <w:noProof/>
        </w:rPr>
      </w:pPr>
      <w:r>
        <w:rPr>
          <w:noProof/>
        </w:rPr>
        <w:t>Microsoft 365 для образования A3, 67</w:t>
      </w:r>
    </w:p>
    <w:p w14:paraId="2D0B61CB" w14:textId="77777777" w:rsidR="00CC2F75" w:rsidRDefault="00CC2F75">
      <w:pPr>
        <w:pStyle w:val="Index1"/>
        <w:tabs>
          <w:tab w:val="right" w:pos="5030"/>
        </w:tabs>
        <w:rPr>
          <w:noProof/>
        </w:rPr>
      </w:pPr>
      <w:r>
        <w:rPr>
          <w:noProof/>
        </w:rPr>
        <w:t>Microsoft 365 для образования A3 с лицензией Core CAL, 67</w:t>
      </w:r>
    </w:p>
    <w:p w14:paraId="28B36EBB" w14:textId="77777777" w:rsidR="00CC2F75" w:rsidRDefault="00CC2F75">
      <w:pPr>
        <w:pStyle w:val="Index1"/>
        <w:tabs>
          <w:tab w:val="right" w:pos="5030"/>
        </w:tabs>
        <w:rPr>
          <w:noProof/>
        </w:rPr>
      </w:pPr>
      <w:r>
        <w:rPr>
          <w:noProof/>
        </w:rPr>
        <w:t>Microsoft 365 для образования A5, 67</w:t>
      </w:r>
    </w:p>
    <w:p w14:paraId="06ABC870" w14:textId="77777777" w:rsidR="00CC2F75" w:rsidRDefault="00CC2F75">
      <w:pPr>
        <w:pStyle w:val="Index1"/>
        <w:tabs>
          <w:tab w:val="right" w:pos="5030"/>
        </w:tabs>
        <w:rPr>
          <w:noProof/>
        </w:rPr>
      </w:pPr>
      <w:r>
        <w:rPr>
          <w:noProof/>
        </w:rPr>
        <w:t>Microsoft Cloud App Security, 87</w:t>
      </w:r>
    </w:p>
    <w:p w14:paraId="073535A0" w14:textId="77777777" w:rsidR="00CC2F75" w:rsidRDefault="00CC2F75">
      <w:pPr>
        <w:pStyle w:val="Index1"/>
        <w:tabs>
          <w:tab w:val="right" w:pos="5030"/>
        </w:tabs>
        <w:rPr>
          <w:noProof/>
        </w:rPr>
      </w:pPr>
      <w:r>
        <w:rPr>
          <w:noProof/>
        </w:rPr>
        <w:t>Microsoft Defender ATP (лицензия SL), 47</w:t>
      </w:r>
    </w:p>
    <w:p w14:paraId="1F56F2CD" w14:textId="77777777" w:rsidR="00CC2F75" w:rsidRDefault="00CC2F75">
      <w:pPr>
        <w:pStyle w:val="Index1"/>
        <w:tabs>
          <w:tab w:val="right" w:pos="5030"/>
        </w:tabs>
        <w:rPr>
          <w:noProof/>
        </w:rPr>
      </w:pPr>
      <w:r>
        <w:rPr>
          <w:noProof/>
        </w:rPr>
        <w:t>Microsoft Dynamics 365 Customer Service, лицензия CAL, 101</w:t>
      </w:r>
    </w:p>
    <w:p w14:paraId="65AD545F" w14:textId="77777777" w:rsidR="00CC2F75" w:rsidRDefault="00CC2F75">
      <w:pPr>
        <w:pStyle w:val="Index1"/>
        <w:tabs>
          <w:tab w:val="right" w:pos="5030"/>
        </w:tabs>
        <w:rPr>
          <w:noProof/>
        </w:rPr>
      </w:pPr>
      <w:r>
        <w:rPr>
          <w:noProof/>
        </w:rPr>
        <w:t>Microsoft Dynamics 365 Customer Service, локальное ПО, лицензия CAL, 108</w:t>
      </w:r>
    </w:p>
    <w:p w14:paraId="458ABFAA" w14:textId="77777777" w:rsidR="00CC2F75" w:rsidRDefault="00CC2F75">
      <w:pPr>
        <w:pStyle w:val="Index1"/>
        <w:tabs>
          <w:tab w:val="right" w:pos="5030"/>
        </w:tabs>
        <w:rPr>
          <w:noProof/>
        </w:rPr>
      </w:pPr>
      <w:r>
        <w:rPr>
          <w:noProof/>
        </w:rPr>
        <w:t>Microsoft Dynamics 365 for Sales, локальное ПО, лицензия CAL, 108</w:t>
      </w:r>
    </w:p>
    <w:p w14:paraId="76E7BFF6" w14:textId="77777777" w:rsidR="00CC2F75" w:rsidRDefault="00CC2F75">
      <w:pPr>
        <w:pStyle w:val="Index1"/>
        <w:tabs>
          <w:tab w:val="right" w:pos="5030"/>
        </w:tabs>
        <w:rPr>
          <w:noProof/>
        </w:rPr>
      </w:pPr>
      <w:r>
        <w:rPr>
          <w:noProof/>
        </w:rPr>
        <w:t>Microsoft Dynamics 365 Operations, лицензия CAL, 101</w:t>
      </w:r>
    </w:p>
    <w:p w14:paraId="33BC2D17" w14:textId="77777777" w:rsidR="00CC2F75" w:rsidRDefault="00CC2F75">
      <w:pPr>
        <w:pStyle w:val="Index1"/>
        <w:tabs>
          <w:tab w:val="right" w:pos="5030"/>
        </w:tabs>
        <w:rPr>
          <w:noProof/>
        </w:rPr>
      </w:pPr>
      <w:r>
        <w:rPr>
          <w:noProof/>
        </w:rPr>
        <w:t>Microsoft Dynamics 365 Operations, лицензия CAL уровня Activity, 101</w:t>
      </w:r>
    </w:p>
    <w:p w14:paraId="551A9469" w14:textId="77777777" w:rsidR="00CC2F75" w:rsidRDefault="00CC2F75">
      <w:pPr>
        <w:pStyle w:val="Index1"/>
        <w:tabs>
          <w:tab w:val="right" w:pos="5030"/>
        </w:tabs>
        <w:rPr>
          <w:noProof/>
        </w:rPr>
      </w:pPr>
      <w:r>
        <w:rPr>
          <w:noProof/>
        </w:rPr>
        <w:t>Microsoft Dynamics 365 Operations, локальное ПО, лицензия CAL, 108</w:t>
      </w:r>
    </w:p>
    <w:p w14:paraId="77BC5DCD" w14:textId="77777777" w:rsidR="00CC2F75" w:rsidRDefault="00CC2F75">
      <w:pPr>
        <w:pStyle w:val="Index1"/>
        <w:tabs>
          <w:tab w:val="right" w:pos="5030"/>
        </w:tabs>
        <w:rPr>
          <w:noProof/>
        </w:rPr>
      </w:pPr>
      <w:r>
        <w:rPr>
          <w:noProof/>
        </w:rPr>
        <w:t>Microsoft Dynamics 365 Operations, локальное ПО, лицензия CAL уровня Activity, 108</w:t>
      </w:r>
    </w:p>
    <w:p w14:paraId="106783A0" w14:textId="77777777" w:rsidR="00CC2F75" w:rsidRDefault="00CC2F75">
      <w:pPr>
        <w:pStyle w:val="Index1"/>
        <w:tabs>
          <w:tab w:val="right" w:pos="5030"/>
        </w:tabs>
        <w:rPr>
          <w:noProof/>
        </w:rPr>
      </w:pPr>
      <w:r>
        <w:rPr>
          <w:noProof/>
        </w:rPr>
        <w:t>Microsoft Dynamics 365 Sales, лицензия CAL, 101</w:t>
      </w:r>
    </w:p>
    <w:p w14:paraId="6E31583B" w14:textId="77777777" w:rsidR="00CC2F75" w:rsidRDefault="00CC2F75">
      <w:pPr>
        <w:pStyle w:val="Index1"/>
        <w:tabs>
          <w:tab w:val="right" w:pos="5030"/>
        </w:tabs>
        <w:rPr>
          <w:noProof/>
        </w:rPr>
      </w:pPr>
      <w:r>
        <w:rPr>
          <w:noProof/>
        </w:rPr>
        <w:t>Microsoft Dynamics 365 Team Members, локальное ПО, лицензия CAL, 108</w:t>
      </w:r>
    </w:p>
    <w:p w14:paraId="7612B7BB" w14:textId="77777777" w:rsidR="00CC2F75" w:rsidRDefault="00CC2F75">
      <w:pPr>
        <w:pStyle w:val="Index1"/>
        <w:tabs>
          <w:tab w:val="right" w:pos="5030"/>
        </w:tabs>
        <w:rPr>
          <w:noProof/>
        </w:rPr>
      </w:pPr>
      <w:r>
        <w:rPr>
          <w:noProof/>
        </w:rPr>
        <w:t>Microsoft Dynamics AX Standard Commerce Core Server, 101</w:t>
      </w:r>
    </w:p>
    <w:p w14:paraId="471F7B24" w14:textId="77777777" w:rsidR="00CC2F75" w:rsidRDefault="00CC2F75">
      <w:pPr>
        <w:pStyle w:val="Index1"/>
        <w:tabs>
          <w:tab w:val="right" w:pos="5030"/>
        </w:tabs>
        <w:rPr>
          <w:noProof/>
        </w:rPr>
      </w:pPr>
      <w:r>
        <w:rPr>
          <w:noProof/>
        </w:rPr>
        <w:t>Microsoft Dynamics AX Store Server, 101</w:t>
      </w:r>
    </w:p>
    <w:p w14:paraId="1DC3F7CF" w14:textId="77777777" w:rsidR="00CC2F75" w:rsidRDefault="00CC2F75">
      <w:pPr>
        <w:pStyle w:val="Index1"/>
        <w:tabs>
          <w:tab w:val="right" w:pos="5030"/>
        </w:tabs>
        <w:rPr>
          <w:noProof/>
        </w:rPr>
      </w:pPr>
      <w:r>
        <w:rPr>
          <w:noProof/>
        </w:rPr>
        <w:t>Microsoft Dynamics AX, лицензия Enterprise CAL, 101</w:t>
      </w:r>
    </w:p>
    <w:p w14:paraId="020690FA" w14:textId="77777777" w:rsidR="00CC2F75" w:rsidRDefault="00CC2F75">
      <w:pPr>
        <w:pStyle w:val="Index1"/>
        <w:tabs>
          <w:tab w:val="right" w:pos="5030"/>
        </w:tabs>
        <w:rPr>
          <w:noProof/>
        </w:rPr>
      </w:pPr>
      <w:r>
        <w:rPr>
          <w:noProof/>
        </w:rPr>
        <w:t>Microsoft Dynamics AX, лицензия Functional CAL, 101</w:t>
      </w:r>
    </w:p>
    <w:p w14:paraId="50F472F4" w14:textId="77777777" w:rsidR="00CC2F75" w:rsidRDefault="00CC2F75">
      <w:pPr>
        <w:pStyle w:val="Index1"/>
        <w:tabs>
          <w:tab w:val="right" w:pos="5030"/>
        </w:tabs>
        <w:rPr>
          <w:noProof/>
        </w:rPr>
      </w:pPr>
      <w:r>
        <w:rPr>
          <w:noProof/>
        </w:rPr>
        <w:t>Microsoft Dynamics AX, лицензия Task CAL, 101</w:t>
      </w:r>
    </w:p>
    <w:p w14:paraId="4CEAD3F5" w14:textId="77777777" w:rsidR="00CC2F75" w:rsidRDefault="00CC2F75">
      <w:pPr>
        <w:pStyle w:val="Index1"/>
        <w:tabs>
          <w:tab w:val="right" w:pos="5030"/>
        </w:tabs>
        <w:rPr>
          <w:noProof/>
        </w:rPr>
      </w:pPr>
      <w:r>
        <w:rPr>
          <w:noProof/>
        </w:rPr>
        <w:t>Microsoft Dynamics CRM Server 2013, 101</w:t>
      </w:r>
    </w:p>
    <w:p w14:paraId="67D23C43" w14:textId="77777777" w:rsidR="00CC2F75" w:rsidRDefault="00CC2F75">
      <w:pPr>
        <w:pStyle w:val="Index1"/>
        <w:tabs>
          <w:tab w:val="right" w:pos="5030"/>
        </w:tabs>
        <w:rPr>
          <w:noProof/>
        </w:rPr>
      </w:pPr>
      <w:r>
        <w:rPr>
          <w:noProof/>
        </w:rPr>
        <w:t>Microsoft Dynamics CRM Server 2015, 101</w:t>
      </w:r>
    </w:p>
    <w:p w14:paraId="075EC384" w14:textId="77777777" w:rsidR="00CC2F75" w:rsidRDefault="00CC2F75">
      <w:pPr>
        <w:pStyle w:val="Index1"/>
        <w:tabs>
          <w:tab w:val="right" w:pos="5030"/>
        </w:tabs>
        <w:rPr>
          <w:noProof/>
        </w:rPr>
      </w:pPr>
      <w:r>
        <w:rPr>
          <w:noProof/>
        </w:rPr>
        <w:t>Microsoft Forms Pro, 75</w:t>
      </w:r>
    </w:p>
    <w:p w14:paraId="597F4504" w14:textId="77777777" w:rsidR="00CC2F75" w:rsidRDefault="00CC2F75">
      <w:pPr>
        <w:pStyle w:val="Index1"/>
        <w:tabs>
          <w:tab w:val="right" w:pos="5030"/>
        </w:tabs>
        <w:rPr>
          <w:noProof/>
        </w:rPr>
      </w:pPr>
      <w:r>
        <w:rPr>
          <w:noProof/>
        </w:rPr>
        <w:t>Microsoft Identity Manager 2016 CAL, 25</w:t>
      </w:r>
    </w:p>
    <w:p w14:paraId="02878EC9" w14:textId="77777777" w:rsidR="00CC2F75" w:rsidRDefault="00CC2F75">
      <w:pPr>
        <w:pStyle w:val="Index1"/>
        <w:tabs>
          <w:tab w:val="right" w:pos="5030"/>
        </w:tabs>
        <w:rPr>
          <w:noProof/>
        </w:rPr>
      </w:pPr>
      <w:r>
        <w:rPr>
          <w:noProof/>
        </w:rPr>
        <w:t>Microsoft Identity Manager 2016 External Connector, 25</w:t>
      </w:r>
    </w:p>
    <w:p w14:paraId="257D70D0" w14:textId="77777777" w:rsidR="00CC2F75" w:rsidRDefault="00CC2F75">
      <w:pPr>
        <w:pStyle w:val="Index1"/>
        <w:tabs>
          <w:tab w:val="right" w:pos="5030"/>
        </w:tabs>
        <w:rPr>
          <w:noProof/>
        </w:rPr>
      </w:pPr>
      <w:r>
        <w:rPr>
          <w:noProof/>
        </w:rPr>
        <w:t>Microsoft Intune, 19, 38, 87</w:t>
      </w:r>
    </w:p>
    <w:p w14:paraId="585DB374" w14:textId="77777777" w:rsidR="00CC2F75" w:rsidRDefault="00CC2F75">
      <w:pPr>
        <w:pStyle w:val="Index1"/>
        <w:tabs>
          <w:tab w:val="right" w:pos="5030"/>
        </w:tabs>
        <w:rPr>
          <w:noProof/>
        </w:rPr>
      </w:pPr>
      <w:r>
        <w:rPr>
          <w:noProof/>
        </w:rPr>
        <w:t>Microsoft Intune Add-on, 87</w:t>
      </w:r>
    </w:p>
    <w:p w14:paraId="1DBA5C75" w14:textId="77777777" w:rsidR="00CC2F75" w:rsidRDefault="00CC2F75">
      <w:pPr>
        <w:pStyle w:val="Index1"/>
        <w:tabs>
          <w:tab w:val="right" w:pos="5030"/>
        </w:tabs>
        <w:rPr>
          <w:noProof/>
        </w:rPr>
      </w:pPr>
      <w:r>
        <w:rPr>
          <w:noProof/>
        </w:rPr>
        <w:t>Microsoft Intune для образовательных учреждений, 88</w:t>
      </w:r>
    </w:p>
    <w:p w14:paraId="1179BCE3" w14:textId="77777777" w:rsidR="00CC2F75" w:rsidRDefault="00CC2F75">
      <w:pPr>
        <w:pStyle w:val="Index1"/>
        <w:tabs>
          <w:tab w:val="right" w:pos="5030"/>
        </w:tabs>
        <w:rPr>
          <w:noProof/>
        </w:rPr>
      </w:pPr>
      <w:r>
        <w:rPr>
          <w:noProof/>
        </w:rPr>
        <w:t>Microsoft Intune для образовательных учреждений, лицензия Add-on, 88</w:t>
      </w:r>
    </w:p>
    <w:p w14:paraId="065015C7" w14:textId="77777777" w:rsidR="00CC2F75" w:rsidRDefault="00CC2F75">
      <w:pPr>
        <w:pStyle w:val="Index1"/>
        <w:tabs>
          <w:tab w:val="right" w:pos="5030"/>
        </w:tabs>
        <w:rPr>
          <w:noProof/>
        </w:rPr>
      </w:pPr>
      <w:r>
        <w:rPr>
          <w:noProof/>
        </w:rPr>
        <w:t>Microsoft Intune для устройств, 38, 87</w:t>
      </w:r>
    </w:p>
    <w:p w14:paraId="49602771" w14:textId="77777777" w:rsidR="00CC2F75" w:rsidRDefault="00CC2F75">
      <w:pPr>
        <w:pStyle w:val="Index1"/>
        <w:tabs>
          <w:tab w:val="right" w:pos="5030"/>
        </w:tabs>
        <w:rPr>
          <w:noProof/>
        </w:rPr>
      </w:pPr>
      <w:r>
        <w:rPr>
          <w:noProof/>
        </w:rPr>
        <w:t>Microsoft Kaizala Pro, 86</w:t>
      </w:r>
    </w:p>
    <w:p w14:paraId="08D60414" w14:textId="77777777" w:rsidR="00CC2F75" w:rsidRDefault="00CC2F75">
      <w:pPr>
        <w:pStyle w:val="Index1"/>
        <w:tabs>
          <w:tab w:val="right" w:pos="5030"/>
        </w:tabs>
        <w:rPr>
          <w:noProof/>
        </w:rPr>
      </w:pPr>
      <w:r>
        <w:rPr>
          <w:noProof/>
        </w:rPr>
        <w:t>Microsoft Learning Imagine Academy, 88</w:t>
      </w:r>
    </w:p>
    <w:p w14:paraId="15672792" w14:textId="77777777" w:rsidR="00CC2F75" w:rsidRDefault="00CC2F75">
      <w:pPr>
        <w:pStyle w:val="Index1"/>
        <w:tabs>
          <w:tab w:val="right" w:pos="5030"/>
        </w:tabs>
        <w:rPr>
          <w:noProof/>
        </w:rPr>
      </w:pPr>
      <w:r>
        <w:rPr>
          <w:noProof/>
        </w:rPr>
        <w:t>Microsoft Learning MCP 1 Exam Vouchers, 88</w:t>
      </w:r>
    </w:p>
    <w:p w14:paraId="3165B746" w14:textId="77777777" w:rsidR="00CC2F75" w:rsidRDefault="00CC2F75">
      <w:pPr>
        <w:pStyle w:val="Index1"/>
        <w:tabs>
          <w:tab w:val="right" w:pos="5030"/>
        </w:tabs>
        <w:rPr>
          <w:noProof/>
        </w:rPr>
      </w:pPr>
      <w:r>
        <w:rPr>
          <w:noProof/>
        </w:rPr>
        <w:t>Microsoft Learning MCP 30 Exam Vouchers, 88</w:t>
      </w:r>
    </w:p>
    <w:p w14:paraId="2634CADA" w14:textId="77777777" w:rsidR="00CC2F75" w:rsidRDefault="00CC2F75">
      <w:pPr>
        <w:pStyle w:val="Index1"/>
        <w:tabs>
          <w:tab w:val="right" w:pos="5030"/>
        </w:tabs>
        <w:rPr>
          <w:noProof/>
        </w:rPr>
      </w:pPr>
      <w:r>
        <w:rPr>
          <w:noProof/>
        </w:rPr>
        <w:t>Microsoft Learning MOS/MCE Certification 125 Exam Site License, 88</w:t>
      </w:r>
    </w:p>
    <w:p w14:paraId="5256DF8A" w14:textId="77777777" w:rsidR="00CC2F75" w:rsidRDefault="00CC2F75">
      <w:pPr>
        <w:pStyle w:val="Index1"/>
        <w:tabs>
          <w:tab w:val="right" w:pos="5030"/>
        </w:tabs>
        <w:rPr>
          <w:noProof/>
        </w:rPr>
      </w:pPr>
      <w:r>
        <w:rPr>
          <w:noProof/>
        </w:rPr>
        <w:t>Microsoft Learning MOS/MTA/MCE Certification 500 Exam Site License, 88</w:t>
      </w:r>
    </w:p>
    <w:p w14:paraId="69CAA2DF" w14:textId="77777777" w:rsidR="00CC2F75" w:rsidRDefault="00CC2F75">
      <w:pPr>
        <w:pStyle w:val="Index1"/>
        <w:tabs>
          <w:tab w:val="right" w:pos="5030"/>
        </w:tabs>
        <w:rPr>
          <w:noProof/>
        </w:rPr>
      </w:pPr>
      <w:r>
        <w:rPr>
          <w:noProof/>
        </w:rPr>
        <w:t>Microsoft Learning MTA/MCA Certification 125 Exam Site License, 88</w:t>
      </w:r>
    </w:p>
    <w:p w14:paraId="1DD73AE0" w14:textId="77777777" w:rsidR="00CC2F75" w:rsidRDefault="00CC2F75">
      <w:pPr>
        <w:pStyle w:val="Index1"/>
        <w:tabs>
          <w:tab w:val="right" w:pos="5030"/>
        </w:tabs>
        <w:rPr>
          <w:noProof/>
        </w:rPr>
      </w:pPr>
      <w:r>
        <w:rPr>
          <w:noProof/>
        </w:rPr>
        <w:t>Microsoft MyAnalytics, 79</w:t>
      </w:r>
    </w:p>
    <w:p w14:paraId="64FA727F" w14:textId="77777777" w:rsidR="00CC2F75" w:rsidRDefault="00CC2F75">
      <w:pPr>
        <w:pStyle w:val="Index1"/>
        <w:tabs>
          <w:tab w:val="right" w:pos="5030"/>
        </w:tabs>
        <w:rPr>
          <w:noProof/>
        </w:rPr>
      </w:pPr>
      <w:r>
        <w:rPr>
          <w:noProof/>
        </w:rPr>
        <w:t>Microsoft Stream, 79</w:t>
      </w:r>
    </w:p>
    <w:p w14:paraId="77076B25" w14:textId="77777777" w:rsidR="00CC2F75" w:rsidRDefault="00CC2F75">
      <w:pPr>
        <w:pStyle w:val="Index1"/>
        <w:tabs>
          <w:tab w:val="right" w:pos="5030"/>
        </w:tabs>
        <w:rPr>
          <w:noProof/>
        </w:rPr>
      </w:pPr>
      <w:r>
        <w:rPr>
          <w:noProof/>
        </w:rPr>
        <w:t>Microsoft Stream Storage Add-on, 79</w:t>
      </w:r>
    </w:p>
    <w:p w14:paraId="72A651B1" w14:textId="77777777" w:rsidR="00CC2F75" w:rsidRDefault="00CC2F75">
      <w:pPr>
        <w:pStyle w:val="Index1"/>
        <w:tabs>
          <w:tab w:val="right" w:pos="5030"/>
        </w:tabs>
        <w:rPr>
          <w:noProof/>
        </w:rPr>
      </w:pPr>
      <w:r>
        <w:rPr>
          <w:noProof/>
        </w:rPr>
        <w:t>Microsoft Translator API, 64</w:t>
      </w:r>
    </w:p>
    <w:p w14:paraId="7198D8D3" w14:textId="77777777" w:rsidR="00CC2F75" w:rsidRDefault="00CC2F75">
      <w:pPr>
        <w:pStyle w:val="Index1"/>
        <w:tabs>
          <w:tab w:val="right" w:pos="5030"/>
        </w:tabs>
        <w:rPr>
          <w:noProof/>
        </w:rPr>
      </w:pPr>
      <w:r>
        <w:rPr>
          <w:noProof/>
        </w:rPr>
        <w:t>Minecraft</w:t>
      </w:r>
    </w:p>
    <w:p w14:paraId="0FC31BA7" w14:textId="77777777" w:rsidR="00CC2F75" w:rsidRDefault="00CC2F75">
      <w:pPr>
        <w:pStyle w:val="Index2"/>
        <w:tabs>
          <w:tab w:val="right" w:pos="5030"/>
        </w:tabs>
        <w:rPr>
          <w:noProof/>
        </w:rPr>
      </w:pPr>
      <w:r>
        <w:rPr>
          <w:noProof/>
        </w:rPr>
        <w:t>Education Edition, 67, 89</w:t>
      </w:r>
    </w:p>
    <w:p w14:paraId="4B089907" w14:textId="77777777" w:rsidR="00CC2F75" w:rsidRDefault="00CC2F75">
      <w:pPr>
        <w:pStyle w:val="Index1"/>
        <w:tabs>
          <w:tab w:val="right" w:pos="5030"/>
        </w:tabs>
        <w:rPr>
          <w:noProof/>
        </w:rPr>
      </w:pPr>
      <w:r>
        <w:rPr>
          <w:noProof/>
        </w:rPr>
        <w:t>Mobile Asset Management Platform (лицензия на подписку), 84</w:t>
      </w:r>
    </w:p>
    <w:p w14:paraId="23E386B3" w14:textId="77777777" w:rsidR="00CC2F75" w:rsidRDefault="00CC2F75">
      <w:pPr>
        <w:pStyle w:val="Index1"/>
        <w:tabs>
          <w:tab w:val="right" w:pos="5030"/>
        </w:tabs>
        <w:rPr>
          <w:noProof/>
        </w:rPr>
      </w:pPr>
      <w:r>
        <w:rPr>
          <w:noProof/>
        </w:rPr>
        <w:t>Office 2019 для Mac Standard, 27</w:t>
      </w:r>
    </w:p>
    <w:p w14:paraId="6AB33CBE" w14:textId="77777777" w:rsidR="00CC2F75" w:rsidRDefault="00CC2F75">
      <w:pPr>
        <w:pStyle w:val="Index1"/>
        <w:tabs>
          <w:tab w:val="right" w:pos="5030"/>
        </w:tabs>
        <w:rPr>
          <w:noProof/>
        </w:rPr>
      </w:pPr>
      <w:r>
        <w:rPr>
          <w:noProof/>
        </w:rPr>
        <w:t>Office 365 A1, 78</w:t>
      </w:r>
    </w:p>
    <w:p w14:paraId="792E3C4E" w14:textId="77777777" w:rsidR="00CC2F75" w:rsidRDefault="00CC2F75">
      <w:pPr>
        <w:pStyle w:val="Index1"/>
        <w:tabs>
          <w:tab w:val="right" w:pos="5030"/>
        </w:tabs>
        <w:rPr>
          <w:noProof/>
        </w:rPr>
      </w:pPr>
      <w:r>
        <w:rPr>
          <w:noProof/>
        </w:rPr>
        <w:t>Office 365 A3, 78</w:t>
      </w:r>
    </w:p>
    <w:p w14:paraId="7DCC8321" w14:textId="77777777" w:rsidR="00CC2F75" w:rsidRDefault="00CC2F75">
      <w:pPr>
        <w:pStyle w:val="Index1"/>
        <w:tabs>
          <w:tab w:val="right" w:pos="5030"/>
        </w:tabs>
        <w:rPr>
          <w:noProof/>
        </w:rPr>
      </w:pPr>
      <w:r>
        <w:rPr>
          <w:noProof/>
        </w:rPr>
        <w:t>Office 365 A5, 78</w:t>
      </w:r>
    </w:p>
    <w:p w14:paraId="29CF8080" w14:textId="77777777" w:rsidR="00CC2F75" w:rsidRDefault="00CC2F75">
      <w:pPr>
        <w:pStyle w:val="Index1"/>
        <w:tabs>
          <w:tab w:val="right" w:pos="5030"/>
        </w:tabs>
        <w:rPr>
          <w:noProof/>
        </w:rPr>
      </w:pPr>
      <w:r>
        <w:rPr>
          <w:noProof/>
        </w:rPr>
        <w:t>Office 365 A5 Add-on, 78</w:t>
      </w:r>
    </w:p>
    <w:p w14:paraId="18817D8D" w14:textId="77777777" w:rsidR="00CC2F75" w:rsidRDefault="00CC2F75">
      <w:pPr>
        <w:pStyle w:val="Index1"/>
        <w:tabs>
          <w:tab w:val="right" w:pos="5030"/>
        </w:tabs>
        <w:rPr>
          <w:noProof/>
        </w:rPr>
      </w:pPr>
      <w:r>
        <w:rPr>
          <w:noProof/>
        </w:rPr>
        <w:t>Office 365 Advanced Compliance, 80</w:t>
      </w:r>
    </w:p>
    <w:p w14:paraId="3ABA55E7" w14:textId="77777777" w:rsidR="00CC2F75" w:rsidRDefault="00CC2F75">
      <w:pPr>
        <w:pStyle w:val="Index1"/>
        <w:tabs>
          <w:tab w:val="right" w:pos="5030"/>
        </w:tabs>
        <w:rPr>
          <w:noProof/>
        </w:rPr>
      </w:pPr>
      <w:r>
        <w:rPr>
          <w:noProof/>
        </w:rPr>
        <w:t>Office 365 Advanced Threat Protection, 80</w:t>
      </w:r>
    </w:p>
    <w:p w14:paraId="197E43EE" w14:textId="77777777" w:rsidR="00CC2F75" w:rsidRDefault="00CC2F75">
      <w:pPr>
        <w:pStyle w:val="Index1"/>
        <w:tabs>
          <w:tab w:val="right" w:pos="5030"/>
        </w:tabs>
        <w:rPr>
          <w:noProof/>
        </w:rPr>
      </w:pPr>
      <w:r>
        <w:rPr>
          <w:noProof/>
        </w:rPr>
        <w:t>Office 365 Business (лицензия SL, 76</w:t>
      </w:r>
    </w:p>
    <w:p w14:paraId="1C00C01A" w14:textId="77777777" w:rsidR="00CC2F75" w:rsidRDefault="00CC2F75">
      <w:pPr>
        <w:pStyle w:val="Index1"/>
        <w:tabs>
          <w:tab w:val="right" w:pos="5030"/>
        </w:tabs>
        <w:rPr>
          <w:noProof/>
        </w:rPr>
      </w:pPr>
      <w:r>
        <w:rPr>
          <w:noProof/>
        </w:rPr>
        <w:t>Office 365 Business Essentials, 78</w:t>
      </w:r>
    </w:p>
    <w:p w14:paraId="63D67997" w14:textId="77777777" w:rsidR="00CC2F75" w:rsidRDefault="00CC2F75">
      <w:pPr>
        <w:pStyle w:val="Index1"/>
        <w:tabs>
          <w:tab w:val="right" w:pos="5030"/>
        </w:tabs>
        <w:rPr>
          <w:noProof/>
        </w:rPr>
      </w:pPr>
      <w:r>
        <w:rPr>
          <w:noProof/>
        </w:rPr>
        <w:t>Office 365 Business Premium, 78</w:t>
      </w:r>
    </w:p>
    <w:p w14:paraId="36036F05" w14:textId="77777777" w:rsidR="00CC2F75" w:rsidRDefault="00CC2F75">
      <w:pPr>
        <w:pStyle w:val="Index1"/>
        <w:tabs>
          <w:tab w:val="right" w:pos="5030"/>
        </w:tabs>
        <w:rPr>
          <w:noProof/>
        </w:rPr>
      </w:pPr>
      <w:r>
        <w:rPr>
          <w:noProof/>
        </w:rPr>
        <w:t>Office 365 Data Loss Prevention, 80</w:t>
      </w:r>
    </w:p>
    <w:p w14:paraId="3CC6F280" w14:textId="77777777" w:rsidR="00CC2F75" w:rsidRDefault="00CC2F75">
      <w:pPr>
        <w:pStyle w:val="Index1"/>
        <w:tabs>
          <w:tab w:val="right" w:pos="5030"/>
        </w:tabs>
        <w:rPr>
          <w:noProof/>
        </w:rPr>
      </w:pPr>
      <w:r>
        <w:rPr>
          <w:noProof/>
        </w:rPr>
        <w:t>Office 365 E1, 19</w:t>
      </w:r>
    </w:p>
    <w:p w14:paraId="3751F09E" w14:textId="77777777" w:rsidR="00CC2F75" w:rsidRDefault="00CC2F75">
      <w:pPr>
        <w:pStyle w:val="Index1"/>
        <w:tabs>
          <w:tab w:val="right" w:pos="5030"/>
        </w:tabs>
        <w:rPr>
          <w:noProof/>
        </w:rPr>
      </w:pPr>
      <w:r>
        <w:rPr>
          <w:noProof/>
        </w:rPr>
        <w:t>Office 365 E1 и E3, 78</w:t>
      </w:r>
    </w:p>
    <w:p w14:paraId="5D88A840" w14:textId="77777777" w:rsidR="00CC2F75" w:rsidRDefault="00CC2F75">
      <w:pPr>
        <w:pStyle w:val="Index1"/>
        <w:tabs>
          <w:tab w:val="right" w:pos="5030"/>
        </w:tabs>
        <w:rPr>
          <w:noProof/>
        </w:rPr>
      </w:pPr>
      <w:r>
        <w:rPr>
          <w:noProof/>
        </w:rPr>
        <w:t>Office 365 E1 и E3, лицензия Add-on, 78</w:t>
      </w:r>
    </w:p>
    <w:p w14:paraId="5EAB8AB2" w14:textId="77777777" w:rsidR="00CC2F75" w:rsidRDefault="00CC2F75">
      <w:pPr>
        <w:pStyle w:val="Index1"/>
        <w:tabs>
          <w:tab w:val="right" w:pos="5030"/>
        </w:tabs>
        <w:rPr>
          <w:noProof/>
        </w:rPr>
      </w:pPr>
      <w:r>
        <w:rPr>
          <w:noProof/>
        </w:rPr>
        <w:t>Office 365 E1 и E3, лицензия в рамках SA, 78</w:t>
      </w:r>
    </w:p>
    <w:p w14:paraId="75F4BAA2" w14:textId="77777777" w:rsidR="00CC2F75" w:rsidRDefault="00CC2F75">
      <w:pPr>
        <w:pStyle w:val="Index1"/>
        <w:tabs>
          <w:tab w:val="right" w:pos="5030"/>
        </w:tabs>
        <w:rPr>
          <w:noProof/>
        </w:rPr>
      </w:pPr>
      <w:r>
        <w:rPr>
          <w:noProof/>
        </w:rPr>
        <w:t>Office 365 E1 и Microsoft Intune, 19</w:t>
      </w:r>
    </w:p>
    <w:p w14:paraId="48A8CF3D" w14:textId="77777777" w:rsidR="00CC2F75" w:rsidRDefault="00CC2F75">
      <w:pPr>
        <w:pStyle w:val="Index1"/>
        <w:tabs>
          <w:tab w:val="right" w:pos="5030"/>
        </w:tabs>
        <w:rPr>
          <w:noProof/>
        </w:rPr>
      </w:pPr>
      <w:r>
        <w:rPr>
          <w:noProof/>
        </w:rPr>
        <w:t>Office 365 E3, 19</w:t>
      </w:r>
    </w:p>
    <w:p w14:paraId="0F2330B4" w14:textId="77777777" w:rsidR="00CC2F75" w:rsidRDefault="00CC2F75">
      <w:pPr>
        <w:pStyle w:val="Index1"/>
        <w:tabs>
          <w:tab w:val="right" w:pos="5030"/>
        </w:tabs>
        <w:rPr>
          <w:noProof/>
        </w:rPr>
      </w:pPr>
      <w:r>
        <w:rPr>
          <w:noProof/>
        </w:rPr>
        <w:t>Office 365 E3 без Office профессиональный плюс, лицензия Add-on, 78</w:t>
      </w:r>
    </w:p>
    <w:p w14:paraId="54101F30" w14:textId="77777777" w:rsidR="00CC2F75" w:rsidRDefault="00CC2F75">
      <w:pPr>
        <w:pStyle w:val="Index1"/>
        <w:tabs>
          <w:tab w:val="right" w:pos="5030"/>
        </w:tabs>
        <w:rPr>
          <w:noProof/>
        </w:rPr>
      </w:pPr>
      <w:r>
        <w:rPr>
          <w:noProof/>
        </w:rPr>
        <w:t>Office 365 E3 и Microsoft Intune, 19</w:t>
      </w:r>
    </w:p>
    <w:p w14:paraId="09895E51" w14:textId="77777777" w:rsidR="00CC2F75" w:rsidRDefault="00CC2F75">
      <w:pPr>
        <w:pStyle w:val="Index1"/>
        <w:tabs>
          <w:tab w:val="right" w:pos="5030"/>
        </w:tabs>
        <w:rPr>
          <w:noProof/>
        </w:rPr>
      </w:pPr>
      <w:r>
        <w:rPr>
          <w:noProof/>
        </w:rPr>
        <w:t>Office 365 E5, 19</w:t>
      </w:r>
    </w:p>
    <w:p w14:paraId="75F3EFC9" w14:textId="77777777" w:rsidR="00CC2F75" w:rsidRDefault="00CC2F75">
      <w:pPr>
        <w:pStyle w:val="Index1"/>
        <w:tabs>
          <w:tab w:val="right" w:pos="5030"/>
        </w:tabs>
        <w:rPr>
          <w:noProof/>
        </w:rPr>
      </w:pPr>
      <w:r>
        <w:rPr>
          <w:noProof/>
        </w:rPr>
        <w:t>Office 365 E5 (лицензия на подписку, 78</w:t>
      </w:r>
    </w:p>
    <w:p w14:paraId="2A42F239" w14:textId="77777777" w:rsidR="00CC2F75" w:rsidRDefault="00CC2F75">
      <w:pPr>
        <w:pStyle w:val="Index1"/>
        <w:tabs>
          <w:tab w:val="right" w:pos="5030"/>
        </w:tabs>
        <w:rPr>
          <w:noProof/>
        </w:rPr>
      </w:pPr>
      <w:r>
        <w:rPr>
          <w:noProof/>
        </w:rPr>
        <w:t>Office 365 E5 и Microsoft Intune, 19</w:t>
      </w:r>
    </w:p>
    <w:p w14:paraId="65534674" w14:textId="77777777" w:rsidR="00CC2F75" w:rsidRDefault="00CC2F75">
      <w:pPr>
        <w:pStyle w:val="Index1"/>
        <w:tabs>
          <w:tab w:val="right" w:pos="5030"/>
        </w:tabs>
        <w:rPr>
          <w:noProof/>
        </w:rPr>
      </w:pPr>
      <w:r>
        <w:rPr>
          <w:noProof/>
        </w:rPr>
        <w:t>Office 365 E5, лицензия Add-on, 78</w:t>
      </w:r>
    </w:p>
    <w:p w14:paraId="46C2B080" w14:textId="77777777" w:rsidR="00CC2F75" w:rsidRDefault="00CC2F75">
      <w:pPr>
        <w:pStyle w:val="Index1"/>
        <w:tabs>
          <w:tab w:val="right" w:pos="5030"/>
        </w:tabs>
        <w:rPr>
          <w:noProof/>
        </w:rPr>
      </w:pPr>
      <w:r>
        <w:rPr>
          <w:noProof/>
        </w:rPr>
        <w:t>Office 365 E5, лицензия в рамках SA, 78</w:t>
      </w:r>
    </w:p>
    <w:p w14:paraId="35F9E89B" w14:textId="77777777" w:rsidR="00CC2F75" w:rsidRDefault="00CC2F75">
      <w:pPr>
        <w:pStyle w:val="Index1"/>
        <w:tabs>
          <w:tab w:val="right" w:pos="5030"/>
        </w:tabs>
        <w:rPr>
          <w:noProof/>
        </w:rPr>
      </w:pPr>
      <w:r>
        <w:rPr>
          <w:noProof/>
        </w:rPr>
        <w:t>Office 365 F1, 78</w:t>
      </w:r>
    </w:p>
    <w:p w14:paraId="4F5D4E6F" w14:textId="77777777" w:rsidR="00CC2F75" w:rsidRDefault="00CC2F75">
      <w:pPr>
        <w:pStyle w:val="Index1"/>
        <w:tabs>
          <w:tab w:val="right" w:pos="5030"/>
        </w:tabs>
        <w:rPr>
          <w:noProof/>
        </w:rPr>
      </w:pPr>
      <w:r>
        <w:rPr>
          <w:noProof/>
        </w:rPr>
        <w:t>Office 365 Multi-Geo, лицензия Add-on (на подписку, 76</w:t>
      </w:r>
    </w:p>
    <w:p w14:paraId="4996E725" w14:textId="77777777" w:rsidR="00CC2F75" w:rsidRDefault="00CC2F75">
      <w:pPr>
        <w:pStyle w:val="Index1"/>
        <w:tabs>
          <w:tab w:val="right" w:pos="5030"/>
        </w:tabs>
        <w:rPr>
          <w:noProof/>
        </w:rPr>
      </w:pPr>
      <w:r>
        <w:rPr>
          <w:noProof/>
        </w:rPr>
        <w:t>Office 365 Threat Intelligence, 80</w:t>
      </w:r>
    </w:p>
    <w:p w14:paraId="3D2E42B8" w14:textId="77777777" w:rsidR="00CC2F75" w:rsidRDefault="00CC2F75">
      <w:pPr>
        <w:pStyle w:val="Index1"/>
        <w:tabs>
          <w:tab w:val="right" w:pos="5030"/>
        </w:tabs>
        <w:rPr>
          <w:noProof/>
        </w:rPr>
      </w:pPr>
      <w:r>
        <w:rPr>
          <w:noProof/>
        </w:rPr>
        <w:t>Office 365 профессиональный плюс, 76</w:t>
      </w:r>
    </w:p>
    <w:p w14:paraId="32C2633D" w14:textId="77777777" w:rsidR="00CC2F75" w:rsidRDefault="00CC2F75">
      <w:pPr>
        <w:pStyle w:val="Index1"/>
        <w:tabs>
          <w:tab w:val="right" w:pos="5030"/>
        </w:tabs>
        <w:rPr>
          <w:noProof/>
        </w:rPr>
      </w:pPr>
      <w:r>
        <w:rPr>
          <w:noProof/>
        </w:rPr>
        <w:t>Office 365 профессиональный плюс в рамках SA, 76</w:t>
      </w:r>
    </w:p>
    <w:p w14:paraId="6665DF31" w14:textId="77777777" w:rsidR="00CC2F75" w:rsidRDefault="00CC2F75">
      <w:pPr>
        <w:pStyle w:val="Index1"/>
        <w:tabs>
          <w:tab w:val="right" w:pos="5030"/>
        </w:tabs>
        <w:rPr>
          <w:noProof/>
        </w:rPr>
      </w:pPr>
      <w:r>
        <w:rPr>
          <w:noProof/>
        </w:rPr>
        <w:t>Office 365 с дополнительным хранилищем (1 ГБ), 82</w:t>
      </w:r>
    </w:p>
    <w:p w14:paraId="6D30584E" w14:textId="77777777" w:rsidR="00CC2F75" w:rsidRDefault="00CC2F75">
      <w:pPr>
        <w:pStyle w:val="Index1"/>
        <w:tabs>
          <w:tab w:val="right" w:pos="5030"/>
        </w:tabs>
        <w:rPr>
          <w:noProof/>
        </w:rPr>
      </w:pPr>
      <w:r>
        <w:rPr>
          <w:noProof/>
        </w:rPr>
        <w:t>Office Multi Language Pack 2013, 26</w:t>
      </w:r>
    </w:p>
    <w:p w14:paraId="72B88BB0" w14:textId="77777777" w:rsidR="00CC2F75" w:rsidRDefault="00CC2F75">
      <w:pPr>
        <w:pStyle w:val="Index1"/>
        <w:tabs>
          <w:tab w:val="right" w:pos="5030"/>
        </w:tabs>
        <w:rPr>
          <w:noProof/>
        </w:rPr>
      </w:pPr>
      <w:r>
        <w:rPr>
          <w:noProof/>
        </w:rPr>
        <w:t>Office для Mac Standard, 101</w:t>
      </w:r>
    </w:p>
    <w:p w14:paraId="2CD3D9BF" w14:textId="77777777" w:rsidR="00CC2F75" w:rsidRDefault="00CC2F75">
      <w:pPr>
        <w:pStyle w:val="Index1"/>
        <w:tabs>
          <w:tab w:val="right" w:pos="5030"/>
        </w:tabs>
        <w:rPr>
          <w:noProof/>
        </w:rPr>
      </w:pPr>
      <w:r>
        <w:rPr>
          <w:noProof/>
        </w:rPr>
        <w:t>Office для Интернета, 101</w:t>
      </w:r>
    </w:p>
    <w:p w14:paraId="56554323" w14:textId="77777777" w:rsidR="00CC2F75" w:rsidRDefault="00CC2F75">
      <w:pPr>
        <w:pStyle w:val="Index1"/>
        <w:tabs>
          <w:tab w:val="right" w:pos="5030"/>
        </w:tabs>
        <w:rPr>
          <w:noProof/>
        </w:rPr>
      </w:pPr>
      <w:r>
        <w:rPr>
          <w:noProof/>
        </w:rPr>
        <w:t>Office профессиональный плюс, 77</w:t>
      </w:r>
    </w:p>
    <w:p w14:paraId="1FFD6BE2" w14:textId="77777777" w:rsidR="00CC2F75" w:rsidRDefault="00CC2F75">
      <w:pPr>
        <w:pStyle w:val="Index1"/>
        <w:tabs>
          <w:tab w:val="right" w:pos="5030"/>
        </w:tabs>
        <w:rPr>
          <w:noProof/>
        </w:rPr>
      </w:pPr>
      <w:r>
        <w:rPr>
          <w:noProof/>
        </w:rPr>
        <w:t>Office Профессиональный плюс, 101, 108</w:t>
      </w:r>
    </w:p>
    <w:p w14:paraId="58209298" w14:textId="77777777" w:rsidR="00CC2F75" w:rsidRDefault="00CC2F75">
      <w:pPr>
        <w:pStyle w:val="Index1"/>
        <w:tabs>
          <w:tab w:val="right" w:pos="5030"/>
        </w:tabs>
        <w:rPr>
          <w:noProof/>
        </w:rPr>
      </w:pPr>
      <w:r>
        <w:rPr>
          <w:noProof/>
        </w:rPr>
        <w:t>Office профессиональный плюс 2013, 77</w:t>
      </w:r>
    </w:p>
    <w:p w14:paraId="74A4B4B8" w14:textId="77777777" w:rsidR="00CC2F75" w:rsidRDefault="00CC2F75">
      <w:pPr>
        <w:pStyle w:val="Index1"/>
        <w:tabs>
          <w:tab w:val="right" w:pos="5030"/>
        </w:tabs>
        <w:rPr>
          <w:noProof/>
        </w:rPr>
      </w:pPr>
      <w:r>
        <w:rPr>
          <w:noProof/>
        </w:rPr>
        <w:t>Office профессиональный плюс 2016, 45</w:t>
      </w:r>
    </w:p>
    <w:p w14:paraId="6DB5FF70" w14:textId="77777777" w:rsidR="00CC2F75" w:rsidRDefault="00CC2F75">
      <w:pPr>
        <w:pStyle w:val="Index1"/>
        <w:tabs>
          <w:tab w:val="right" w:pos="5030"/>
        </w:tabs>
        <w:rPr>
          <w:noProof/>
        </w:rPr>
      </w:pPr>
      <w:r>
        <w:rPr>
          <w:noProof/>
        </w:rPr>
        <w:t>Office Профессиональный плюс 2019, 26</w:t>
      </w:r>
    </w:p>
    <w:p w14:paraId="7A154A9E" w14:textId="77777777" w:rsidR="00CC2F75" w:rsidRDefault="00CC2F75">
      <w:pPr>
        <w:pStyle w:val="Index1"/>
        <w:tabs>
          <w:tab w:val="right" w:pos="5030"/>
        </w:tabs>
        <w:rPr>
          <w:noProof/>
        </w:rPr>
      </w:pPr>
      <w:r>
        <w:rPr>
          <w:noProof/>
        </w:rPr>
        <w:t>Office стандартный, 77, 101, 108</w:t>
      </w:r>
    </w:p>
    <w:p w14:paraId="1DDC94FF" w14:textId="77777777" w:rsidR="00CC2F75" w:rsidRDefault="00CC2F75">
      <w:pPr>
        <w:pStyle w:val="Index1"/>
        <w:tabs>
          <w:tab w:val="right" w:pos="5030"/>
        </w:tabs>
        <w:rPr>
          <w:noProof/>
        </w:rPr>
      </w:pPr>
      <w:r>
        <w:rPr>
          <w:noProof/>
        </w:rPr>
        <w:t>Office Стандартный 2019, 26</w:t>
      </w:r>
    </w:p>
    <w:p w14:paraId="324CCF62" w14:textId="77777777" w:rsidR="00CC2F75" w:rsidRDefault="00CC2F75">
      <w:pPr>
        <w:pStyle w:val="Index1"/>
        <w:tabs>
          <w:tab w:val="right" w:pos="5030"/>
        </w:tabs>
        <w:rPr>
          <w:noProof/>
        </w:rPr>
      </w:pPr>
      <w:r>
        <w:rPr>
          <w:noProof/>
        </w:rPr>
        <w:t>OneDrive для бизнеса, план 1 и 2, 81</w:t>
      </w:r>
    </w:p>
    <w:p w14:paraId="47BCA6C9" w14:textId="77777777" w:rsidR="00CC2F75" w:rsidRDefault="00CC2F75">
      <w:pPr>
        <w:pStyle w:val="Index1"/>
        <w:tabs>
          <w:tab w:val="right" w:pos="5030"/>
        </w:tabs>
        <w:rPr>
          <w:noProof/>
        </w:rPr>
      </w:pPr>
      <w:r>
        <w:rPr>
          <w:noProof/>
        </w:rPr>
        <w:t>Outlook 2019, 26</w:t>
      </w:r>
    </w:p>
    <w:p w14:paraId="2B575219" w14:textId="77777777" w:rsidR="00CC2F75" w:rsidRDefault="00CC2F75">
      <w:pPr>
        <w:pStyle w:val="Index1"/>
        <w:tabs>
          <w:tab w:val="right" w:pos="5030"/>
        </w:tabs>
        <w:rPr>
          <w:noProof/>
        </w:rPr>
      </w:pPr>
      <w:r>
        <w:rPr>
          <w:noProof/>
        </w:rPr>
        <w:t>Outlook 2019 для Mac, 27</w:t>
      </w:r>
    </w:p>
    <w:p w14:paraId="4FF56432" w14:textId="77777777" w:rsidR="00CC2F75" w:rsidRDefault="00CC2F75">
      <w:pPr>
        <w:pStyle w:val="Index1"/>
        <w:tabs>
          <w:tab w:val="right" w:pos="5030"/>
        </w:tabs>
        <w:rPr>
          <w:noProof/>
        </w:rPr>
      </w:pPr>
      <w:r>
        <w:rPr>
          <w:noProof/>
        </w:rPr>
        <w:t>Phone System, 82</w:t>
      </w:r>
    </w:p>
    <w:p w14:paraId="1411A736" w14:textId="77777777" w:rsidR="00CC2F75" w:rsidRDefault="00CC2F75">
      <w:pPr>
        <w:pStyle w:val="Index1"/>
        <w:tabs>
          <w:tab w:val="right" w:pos="5030"/>
        </w:tabs>
        <w:rPr>
          <w:noProof/>
        </w:rPr>
      </w:pPr>
      <w:r>
        <w:rPr>
          <w:noProof/>
        </w:rPr>
        <w:t>Phone System в рамках SA, 82</w:t>
      </w:r>
    </w:p>
    <w:p w14:paraId="04487C51" w14:textId="77777777" w:rsidR="00CC2F75" w:rsidRDefault="00CC2F75">
      <w:pPr>
        <w:pStyle w:val="Index1"/>
        <w:tabs>
          <w:tab w:val="right" w:pos="5030"/>
        </w:tabs>
        <w:rPr>
          <w:noProof/>
        </w:rPr>
      </w:pPr>
      <w:r>
        <w:rPr>
          <w:noProof/>
        </w:rPr>
        <w:t>Power Automate для каждого пользователя, 85</w:t>
      </w:r>
    </w:p>
    <w:p w14:paraId="6BD5DDA7" w14:textId="77777777" w:rsidR="00CC2F75" w:rsidRDefault="00CC2F75">
      <w:pPr>
        <w:pStyle w:val="Index1"/>
        <w:tabs>
          <w:tab w:val="right" w:pos="5030"/>
        </w:tabs>
        <w:rPr>
          <w:noProof/>
        </w:rPr>
      </w:pPr>
      <w:r>
        <w:rPr>
          <w:noProof/>
        </w:rPr>
        <w:t>Power Automate на каждый бизнес-процесс, 85</w:t>
      </w:r>
    </w:p>
    <w:p w14:paraId="06A552A5" w14:textId="77777777" w:rsidR="00CC2F75" w:rsidRDefault="00CC2F75">
      <w:pPr>
        <w:pStyle w:val="Index1"/>
        <w:tabs>
          <w:tab w:val="right" w:pos="5030"/>
        </w:tabs>
        <w:rPr>
          <w:noProof/>
        </w:rPr>
      </w:pPr>
      <w:r>
        <w:rPr>
          <w:noProof/>
        </w:rPr>
        <w:t>Power BI Premium EM1, 85</w:t>
      </w:r>
    </w:p>
    <w:p w14:paraId="0F604AE7" w14:textId="77777777" w:rsidR="00CC2F75" w:rsidRDefault="00CC2F75">
      <w:pPr>
        <w:pStyle w:val="Index1"/>
        <w:tabs>
          <w:tab w:val="right" w:pos="5030"/>
        </w:tabs>
        <w:rPr>
          <w:noProof/>
        </w:rPr>
      </w:pPr>
      <w:r>
        <w:rPr>
          <w:noProof/>
        </w:rPr>
        <w:t>Power BI Premium EM1 A, 85</w:t>
      </w:r>
    </w:p>
    <w:p w14:paraId="7C2633EA" w14:textId="77777777" w:rsidR="00CC2F75" w:rsidRDefault="00CC2F75">
      <w:pPr>
        <w:pStyle w:val="Index1"/>
        <w:tabs>
          <w:tab w:val="right" w:pos="5030"/>
        </w:tabs>
        <w:rPr>
          <w:noProof/>
        </w:rPr>
      </w:pPr>
      <w:r>
        <w:rPr>
          <w:noProof/>
        </w:rPr>
        <w:t>Power BI Premium EM2, 85</w:t>
      </w:r>
    </w:p>
    <w:p w14:paraId="60A29A75" w14:textId="77777777" w:rsidR="00CC2F75" w:rsidRDefault="00CC2F75">
      <w:pPr>
        <w:pStyle w:val="Index1"/>
        <w:tabs>
          <w:tab w:val="right" w:pos="5030"/>
        </w:tabs>
        <w:rPr>
          <w:noProof/>
        </w:rPr>
      </w:pPr>
      <w:r>
        <w:rPr>
          <w:noProof/>
        </w:rPr>
        <w:t>Power BI Premium EM2 A, 85</w:t>
      </w:r>
    </w:p>
    <w:p w14:paraId="590C5D7C" w14:textId="77777777" w:rsidR="00CC2F75" w:rsidRDefault="00CC2F75">
      <w:pPr>
        <w:pStyle w:val="Index1"/>
        <w:tabs>
          <w:tab w:val="right" w:pos="5030"/>
        </w:tabs>
        <w:rPr>
          <w:noProof/>
        </w:rPr>
      </w:pPr>
      <w:r>
        <w:rPr>
          <w:noProof/>
        </w:rPr>
        <w:t>Power BI Premium EM3, 85</w:t>
      </w:r>
    </w:p>
    <w:p w14:paraId="4A6B35DD" w14:textId="77777777" w:rsidR="00CC2F75" w:rsidRDefault="00CC2F75">
      <w:pPr>
        <w:pStyle w:val="Index1"/>
        <w:tabs>
          <w:tab w:val="right" w:pos="5030"/>
        </w:tabs>
        <w:rPr>
          <w:noProof/>
        </w:rPr>
      </w:pPr>
      <w:r>
        <w:rPr>
          <w:noProof/>
        </w:rPr>
        <w:t>Power BI Premium EM3 A, 85</w:t>
      </w:r>
    </w:p>
    <w:p w14:paraId="0DFE34A2" w14:textId="77777777" w:rsidR="00CC2F75" w:rsidRDefault="00CC2F75">
      <w:pPr>
        <w:pStyle w:val="Index1"/>
        <w:tabs>
          <w:tab w:val="right" w:pos="5030"/>
        </w:tabs>
        <w:rPr>
          <w:noProof/>
        </w:rPr>
      </w:pPr>
      <w:r>
        <w:rPr>
          <w:noProof/>
        </w:rPr>
        <w:t>Power BI Premium P1, 85</w:t>
      </w:r>
    </w:p>
    <w:p w14:paraId="6C35DA0E" w14:textId="77777777" w:rsidR="00CC2F75" w:rsidRDefault="00CC2F75">
      <w:pPr>
        <w:pStyle w:val="Index1"/>
        <w:tabs>
          <w:tab w:val="right" w:pos="5030"/>
        </w:tabs>
        <w:rPr>
          <w:noProof/>
        </w:rPr>
      </w:pPr>
      <w:r>
        <w:rPr>
          <w:noProof/>
        </w:rPr>
        <w:t>Power BI Premium P2, 85</w:t>
      </w:r>
    </w:p>
    <w:p w14:paraId="68FB358F" w14:textId="77777777" w:rsidR="00CC2F75" w:rsidRDefault="00CC2F75">
      <w:pPr>
        <w:pStyle w:val="Index1"/>
        <w:tabs>
          <w:tab w:val="right" w:pos="5030"/>
        </w:tabs>
        <w:rPr>
          <w:noProof/>
        </w:rPr>
      </w:pPr>
      <w:r>
        <w:rPr>
          <w:noProof/>
        </w:rPr>
        <w:t>Power BI Premium P3, 85</w:t>
      </w:r>
    </w:p>
    <w:p w14:paraId="08428D23" w14:textId="77777777" w:rsidR="00CC2F75" w:rsidRDefault="00CC2F75">
      <w:pPr>
        <w:pStyle w:val="Index1"/>
        <w:tabs>
          <w:tab w:val="right" w:pos="5030"/>
        </w:tabs>
        <w:rPr>
          <w:noProof/>
        </w:rPr>
      </w:pPr>
      <w:r>
        <w:rPr>
          <w:noProof/>
        </w:rPr>
        <w:t>Power BI Premium P4, 85</w:t>
      </w:r>
    </w:p>
    <w:p w14:paraId="7C2D378D" w14:textId="77777777" w:rsidR="00CC2F75" w:rsidRDefault="00CC2F75">
      <w:pPr>
        <w:pStyle w:val="Index1"/>
        <w:tabs>
          <w:tab w:val="right" w:pos="5030"/>
        </w:tabs>
        <w:rPr>
          <w:noProof/>
        </w:rPr>
      </w:pPr>
      <w:r>
        <w:rPr>
          <w:noProof/>
        </w:rPr>
        <w:t>Power BI Premium P5, 85</w:t>
      </w:r>
    </w:p>
    <w:p w14:paraId="6DB91322" w14:textId="77777777" w:rsidR="00CC2F75" w:rsidRDefault="00CC2F75">
      <w:pPr>
        <w:pStyle w:val="Index1"/>
        <w:tabs>
          <w:tab w:val="right" w:pos="5030"/>
        </w:tabs>
        <w:rPr>
          <w:noProof/>
        </w:rPr>
      </w:pPr>
      <w:r>
        <w:rPr>
          <w:noProof/>
        </w:rPr>
        <w:t>Power BI Premium Promo, 85</w:t>
      </w:r>
    </w:p>
    <w:p w14:paraId="701FE361" w14:textId="77777777" w:rsidR="00CC2F75" w:rsidRDefault="00CC2F75">
      <w:pPr>
        <w:pStyle w:val="Index1"/>
        <w:tabs>
          <w:tab w:val="right" w:pos="5030"/>
        </w:tabs>
        <w:rPr>
          <w:noProof/>
        </w:rPr>
      </w:pPr>
      <w:r>
        <w:rPr>
          <w:noProof/>
        </w:rPr>
        <w:t>Power BI Pro, 85</w:t>
      </w:r>
    </w:p>
    <w:p w14:paraId="1262ECF6" w14:textId="77777777" w:rsidR="00CC2F75" w:rsidRDefault="00CC2F75">
      <w:pPr>
        <w:pStyle w:val="Index1"/>
        <w:tabs>
          <w:tab w:val="right" w:pos="5030"/>
        </w:tabs>
        <w:rPr>
          <w:noProof/>
        </w:rPr>
      </w:pPr>
      <w:r>
        <w:rPr>
          <w:noProof/>
        </w:rPr>
        <w:t>Power BI Pro A, 85</w:t>
      </w:r>
    </w:p>
    <w:p w14:paraId="7829626B" w14:textId="77777777" w:rsidR="00CC2F75" w:rsidRDefault="00CC2F75">
      <w:pPr>
        <w:pStyle w:val="Index1"/>
        <w:tabs>
          <w:tab w:val="right" w:pos="5030"/>
        </w:tabs>
        <w:rPr>
          <w:noProof/>
        </w:rPr>
      </w:pPr>
      <w:r>
        <w:rPr>
          <w:noProof/>
        </w:rPr>
        <w:t>Power BI Report Server, 36</w:t>
      </w:r>
    </w:p>
    <w:p w14:paraId="66B1A6E5" w14:textId="77777777" w:rsidR="00CC2F75" w:rsidRDefault="00CC2F75">
      <w:pPr>
        <w:pStyle w:val="Index1"/>
        <w:tabs>
          <w:tab w:val="right" w:pos="5030"/>
        </w:tabs>
        <w:rPr>
          <w:noProof/>
        </w:rPr>
      </w:pPr>
      <w:r>
        <w:rPr>
          <w:noProof/>
        </w:rPr>
        <w:t>Power Virtual Agents, 85</w:t>
      </w:r>
    </w:p>
    <w:p w14:paraId="485C7B21" w14:textId="77777777" w:rsidR="00CC2F75" w:rsidRDefault="00CC2F75">
      <w:pPr>
        <w:pStyle w:val="Index1"/>
        <w:tabs>
          <w:tab w:val="right" w:pos="5030"/>
        </w:tabs>
        <w:rPr>
          <w:noProof/>
        </w:rPr>
      </w:pPr>
      <w:r>
        <w:rPr>
          <w:noProof/>
        </w:rPr>
        <w:t>PowerPoint 2019, 26</w:t>
      </w:r>
    </w:p>
    <w:p w14:paraId="1EEC75F6" w14:textId="77777777" w:rsidR="00CC2F75" w:rsidRDefault="00CC2F75">
      <w:pPr>
        <w:pStyle w:val="Index1"/>
        <w:tabs>
          <w:tab w:val="right" w:pos="5030"/>
        </w:tabs>
        <w:rPr>
          <w:noProof/>
        </w:rPr>
      </w:pPr>
      <w:r>
        <w:rPr>
          <w:noProof/>
        </w:rPr>
        <w:t>PowerPoint 2019 для Mac, 27</w:t>
      </w:r>
    </w:p>
    <w:p w14:paraId="70761117" w14:textId="77777777" w:rsidR="00CC2F75" w:rsidRDefault="00CC2F75">
      <w:pPr>
        <w:pStyle w:val="Index1"/>
        <w:tabs>
          <w:tab w:val="right" w:pos="5030"/>
        </w:tabs>
        <w:rPr>
          <w:noProof/>
        </w:rPr>
      </w:pPr>
      <w:r>
        <w:rPr>
          <w:noProof/>
        </w:rPr>
        <w:t>Project Online (план 3), 81</w:t>
      </w:r>
    </w:p>
    <w:p w14:paraId="7C7A9E6E" w14:textId="77777777" w:rsidR="00CC2F75" w:rsidRDefault="00CC2F75">
      <w:pPr>
        <w:pStyle w:val="Index1"/>
        <w:tabs>
          <w:tab w:val="right" w:pos="5030"/>
        </w:tabs>
        <w:rPr>
          <w:noProof/>
        </w:rPr>
      </w:pPr>
      <w:r>
        <w:rPr>
          <w:noProof/>
        </w:rPr>
        <w:t>Project Online (план 3) Add-on, 81</w:t>
      </w:r>
    </w:p>
    <w:p w14:paraId="071CE491" w14:textId="77777777" w:rsidR="00CC2F75" w:rsidRDefault="00CC2F75">
      <w:pPr>
        <w:pStyle w:val="Index1"/>
        <w:tabs>
          <w:tab w:val="right" w:pos="5030"/>
        </w:tabs>
        <w:rPr>
          <w:noProof/>
        </w:rPr>
      </w:pPr>
      <w:r>
        <w:rPr>
          <w:noProof/>
        </w:rPr>
        <w:t>Project Online (план 5), 81</w:t>
      </w:r>
    </w:p>
    <w:p w14:paraId="7A7932DD" w14:textId="77777777" w:rsidR="00CC2F75" w:rsidRDefault="00CC2F75">
      <w:pPr>
        <w:pStyle w:val="Index1"/>
        <w:tabs>
          <w:tab w:val="right" w:pos="5030"/>
        </w:tabs>
        <w:rPr>
          <w:noProof/>
        </w:rPr>
      </w:pPr>
      <w:r>
        <w:rPr>
          <w:noProof/>
        </w:rPr>
        <w:t>Project Online (план 5) Add-on, 81</w:t>
      </w:r>
    </w:p>
    <w:p w14:paraId="16A13E3A" w14:textId="77777777" w:rsidR="00CC2F75" w:rsidRDefault="00CC2F75">
      <w:pPr>
        <w:pStyle w:val="Index1"/>
        <w:tabs>
          <w:tab w:val="right" w:pos="5030"/>
        </w:tabs>
        <w:rPr>
          <w:noProof/>
        </w:rPr>
      </w:pPr>
      <w:r>
        <w:rPr>
          <w:noProof/>
        </w:rPr>
        <w:t>Project Online Essentials, 81</w:t>
      </w:r>
    </w:p>
    <w:p w14:paraId="42DCE6F3" w14:textId="77777777" w:rsidR="00CC2F75" w:rsidRDefault="00CC2F75">
      <w:pPr>
        <w:pStyle w:val="Index1"/>
        <w:tabs>
          <w:tab w:val="right" w:pos="5030"/>
        </w:tabs>
        <w:rPr>
          <w:noProof/>
        </w:rPr>
      </w:pPr>
      <w:r>
        <w:rPr>
          <w:noProof/>
        </w:rPr>
        <w:t>Project Online, план 3, в рамках SA, 81</w:t>
      </w:r>
    </w:p>
    <w:p w14:paraId="2F94D4BD" w14:textId="77777777" w:rsidR="00CC2F75" w:rsidRDefault="00CC2F75">
      <w:pPr>
        <w:pStyle w:val="Index1"/>
        <w:tabs>
          <w:tab w:val="right" w:pos="5030"/>
        </w:tabs>
        <w:rPr>
          <w:noProof/>
        </w:rPr>
      </w:pPr>
      <w:r>
        <w:rPr>
          <w:noProof/>
        </w:rPr>
        <w:t>Project Online, план 5, в рамках SA, 81</w:t>
      </w:r>
    </w:p>
    <w:p w14:paraId="7BB2360A" w14:textId="77777777" w:rsidR="00CC2F75" w:rsidRDefault="00CC2F75">
      <w:pPr>
        <w:pStyle w:val="Index1"/>
        <w:tabs>
          <w:tab w:val="right" w:pos="5030"/>
        </w:tabs>
        <w:rPr>
          <w:noProof/>
        </w:rPr>
      </w:pPr>
      <w:r>
        <w:rPr>
          <w:noProof/>
        </w:rPr>
        <w:t>Project Server 2016, 30</w:t>
      </w:r>
    </w:p>
    <w:p w14:paraId="7ED02699" w14:textId="77777777" w:rsidR="00CC2F75" w:rsidRDefault="00CC2F75">
      <w:pPr>
        <w:pStyle w:val="Index1"/>
        <w:tabs>
          <w:tab w:val="right" w:pos="5030"/>
        </w:tabs>
        <w:rPr>
          <w:noProof/>
        </w:rPr>
      </w:pPr>
      <w:r>
        <w:rPr>
          <w:noProof/>
        </w:rPr>
        <w:t>Project Server 2019, 30</w:t>
      </w:r>
    </w:p>
    <w:p w14:paraId="1265BD49" w14:textId="77777777" w:rsidR="00CC2F75" w:rsidRDefault="00CC2F75">
      <w:pPr>
        <w:pStyle w:val="Index1"/>
        <w:tabs>
          <w:tab w:val="right" w:pos="5030"/>
        </w:tabs>
        <w:rPr>
          <w:noProof/>
        </w:rPr>
      </w:pPr>
      <w:r>
        <w:rPr>
          <w:noProof/>
        </w:rPr>
        <w:t>Project Server 2019 CAL, 30</w:t>
      </w:r>
    </w:p>
    <w:p w14:paraId="641B5D2E" w14:textId="77777777" w:rsidR="00CC2F75" w:rsidRDefault="00CC2F75">
      <w:pPr>
        <w:pStyle w:val="Index1"/>
        <w:tabs>
          <w:tab w:val="right" w:pos="5030"/>
        </w:tabs>
        <w:rPr>
          <w:noProof/>
        </w:rPr>
      </w:pPr>
      <w:r>
        <w:rPr>
          <w:noProof/>
        </w:rPr>
        <w:t>Project профессиональный, 108</w:t>
      </w:r>
    </w:p>
    <w:p w14:paraId="08D28861" w14:textId="77777777" w:rsidR="00CC2F75" w:rsidRDefault="00CC2F75">
      <w:pPr>
        <w:pStyle w:val="Index1"/>
        <w:tabs>
          <w:tab w:val="right" w:pos="5030"/>
        </w:tabs>
        <w:rPr>
          <w:noProof/>
        </w:rPr>
      </w:pPr>
      <w:r>
        <w:rPr>
          <w:noProof/>
        </w:rPr>
        <w:t>Project профессиональный 2019, 26</w:t>
      </w:r>
    </w:p>
    <w:p w14:paraId="0FC69C7A" w14:textId="77777777" w:rsidR="00CC2F75" w:rsidRDefault="00CC2F75">
      <w:pPr>
        <w:pStyle w:val="Index1"/>
        <w:tabs>
          <w:tab w:val="right" w:pos="5030"/>
        </w:tabs>
        <w:rPr>
          <w:noProof/>
        </w:rPr>
      </w:pPr>
      <w:r>
        <w:rPr>
          <w:noProof/>
        </w:rPr>
        <w:t>Project стандартный, 101, 108</w:t>
      </w:r>
    </w:p>
    <w:p w14:paraId="516DA061" w14:textId="77777777" w:rsidR="00CC2F75" w:rsidRDefault="00CC2F75">
      <w:pPr>
        <w:pStyle w:val="Index1"/>
        <w:tabs>
          <w:tab w:val="right" w:pos="5030"/>
        </w:tabs>
        <w:rPr>
          <w:noProof/>
        </w:rPr>
      </w:pPr>
      <w:r>
        <w:rPr>
          <w:noProof/>
        </w:rPr>
        <w:t>Project стандартный 2019, 26</w:t>
      </w:r>
    </w:p>
    <w:p w14:paraId="75AE7B95" w14:textId="77777777" w:rsidR="00CC2F75" w:rsidRDefault="00CC2F75">
      <w:pPr>
        <w:pStyle w:val="Index1"/>
        <w:tabs>
          <w:tab w:val="right" w:pos="5030"/>
        </w:tabs>
        <w:rPr>
          <w:noProof/>
        </w:rPr>
      </w:pPr>
      <w:r>
        <w:rPr>
          <w:noProof/>
        </w:rPr>
        <w:t>Project, план 1, 81</w:t>
      </w:r>
    </w:p>
    <w:p w14:paraId="41C7F4DF" w14:textId="77777777" w:rsidR="00CC2F75" w:rsidRDefault="00CC2F75">
      <w:pPr>
        <w:pStyle w:val="Index1"/>
        <w:tabs>
          <w:tab w:val="right" w:pos="5030"/>
        </w:tabs>
        <w:rPr>
          <w:noProof/>
        </w:rPr>
      </w:pPr>
      <w:r>
        <w:rPr>
          <w:noProof/>
        </w:rPr>
        <w:t>Project, план 1, лицензия Add-on, 81</w:t>
      </w:r>
    </w:p>
    <w:p w14:paraId="2F09DEA9" w14:textId="77777777" w:rsidR="00CC2F75" w:rsidRDefault="00CC2F75">
      <w:pPr>
        <w:pStyle w:val="Index1"/>
        <w:tabs>
          <w:tab w:val="right" w:pos="5030"/>
        </w:tabs>
        <w:rPr>
          <w:noProof/>
        </w:rPr>
      </w:pPr>
      <w:r>
        <w:rPr>
          <w:noProof/>
        </w:rPr>
        <w:t>Project, план 3 (лицензия на подписку, 30</w:t>
      </w:r>
    </w:p>
    <w:p w14:paraId="28AFD675" w14:textId="77777777" w:rsidR="00CC2F75" w:rsidRDefault="00CC2F75">
      <w:pPr>
        <w:pStyle w:val="Index1"/>
        <w:tabs>
          <w:tab w:val="right" w:pos="5030"/>
        </w:tabs>
        <w:rPr>
          <w:noProof/>
        </w:rPr>
      </w:pPr>
      <w:r>
        <w:rPr>
          <w:noProof/>
        </w:rPr>
        <w:t>Project, план 5 (лицензия на подписку, 30</w:t>
      </w:r>
    </w:p>
    <w:p w14:paraId="7CC310E8" w14:textId="77777777" w:rsidR="00CC2F75" w:rsidRDefault="00CC2F75">
      <w:pPr>
        <w:pStyle w:val="Index1"/>
        <w:tabs>
          <w:tab w:val="right" w:pos="5030"/>
        </w:tabs>
        <w:rPr>
          <w:noProof/>
        </w:rPr>
      </w:pPr>
      <w:r>
        <w:rPr>
          <w:noProof/>
        </w:rPr>
        <w:t>Publisher 2019, 26</w:t>
      </w:r>
    </w:p>
    <w:p w14:paraId="626C7C48" w14:textId="77777777" w:rsidR="00CC2F75" w:rsidRDefault="00CC2F75">
      <w:pPr>
        <w:pStyle w:val="Index1"/>
        <w:tabs>
          <w:tab w:val="right" w:pos="5030"/>
        </w:tabs>
        <w:rPr>
          <w:noProof/>
        </w:rPr>
      </w:pPr>
      <w:r>
        <w:rPr>
          <w:noProof/>
        </w:rPr>
        <w:t>SharePoint Online, 101</w:t>
      </w:r>
    </w:p>
    <w:p w14:paraId="76E8B47D" w14:textId="77777777" w:rsidR="00CC2F75" w:rsidRDefault="00CC2F75">
      <w:pPr>
        <w:pStyle w:val="Index1"/>
        <w:tabs>
          <w:tab w:val="right" w:pos="5030"/>
        </w:tabs>
        <w:rPr>
          <w:noProof/>
        </w:rPr>
      </w:pPr>
      <w:r>
        <w:rPr>
          <w:noProof/>
        </w:rPr>
        <w:t>SharePoint Online (план 1) Add-on, 82</w:t>
      </w:r>
    </w:p>
    <w:p w14:paraId="5861138C" w14:textId="77777777" w:rsidR="00CC2F75" w:rsidRDefault="00CC2F75">
      <w:pPr>
        <w:pStyle w:val="Index1"/>
        <w:tabs>
          <w:tab w:val="right" w:pos="5030"/>
        </w:tabs>
        <w:rPr>
          <w:noProof/>
        </w:rPr>
      </w:pPr>
      <w:r>
        <w:rPr>
          <w:noProof/>
        </w:rPr>
        <w:t>SharePoint Online (план 1/2), 31</w:t>
      </w:r>
    </w:p>
    <w:p w14:paraId="1F37D0AE" w14:textId="77777777" w:rsidR="00CC2F75" w:rsidRDefault="00CC2F75">
      <w:pPr>
        <w:pStyle w:val="Index1"/>
        <w:tabs>
          <w:tab w:val="right" w:pos="5030"/>
        </w:tabs>
        <w:rPr>
          <w:noProof/>
        </w:rPr>
      </w:pPr>
      <w:r>
        <w:rPr>
          <w:noProof/>
        </w:rPr>
        <w:t>SharePoint Online, план 1 и 2, 82</w:t>
      </w:r>
    </w:p>
    <w:p w14:paraId="3B4D6F7D" w14:textId="77777777" w:rsidR="00CC2F75" w:rsidRDefault="00CC2F75">
      <w:pPr>
        <w:pStyle w:val="Index1"/>
        <w:tabs>
          <w:tab w:val="right" w:pos="5030"/>
        </w:tabs>
        <w:rPr>
          <w:noProof/>
        </w:rPr>
      </w:pPr>
      <w:r>
        <w:rPr>
          <w:noProof/>
        </w:rPr>
        <w:t>SharePoint Server, 68, 69, 107</w:t>
      </w:r>
    </w:p>
    <w:p w14:paraId="24BAE4CE" w14:textId="77777777" w:rsidR="00CC2F75" w:rsidRDefault="00CC2F75">
      <w:pPr>
        <w:pStyle w:val="Index1"/>
        <w:tabs>
          <w:tab w:val="right" w:pos="5030"/>
        </w:tabs>
        <w:rPr>
          <w:noProof/>
        </w:rPr>
      </w:pPr>
      <w:r>
        <w:rPr>
          <w:noProof/>
        </w:rPr>
        <w:t>SharePoint Server 2016, 31</w:t>
      </w:r>
    </w:p>
    <w:p w14:paraId="30E876DF" w14:textId="77777777" w:rsidR="00CC2F75" w:rsidRDefault="00CC2F75">
      <w:pPr>
        <w:pStyle w:val="Index1"/>
        <w:tabs>
          <w:tab w:val="right" w:pos="5030"/>
        </w:tabs>
        <w:rPr>
          <w:noProof/>
        </w:rPr>
      </w:pPr>
      <w:r>
        <w:rPr>
          <w:noProof/>
        </w:rPr>
        <w:t>SharePoint Server 2019, 30</w:t>
      </w:r>
    </w:p>
    <w:p w14:paraId="61252027" w14:textId="77777777" w:rsidR="00CC2F75" w:rsidRDefault="00CC2F75">
      <w:pPr>
        <w:pStyle w:val="Index1"/>
        <w:tabs>
          <w:tab w:val="right" w:pos="5030"/>
        </w:tabs>
        <w:rPr>
          <w:noProof/>
        </w:rPr>
      </w:pPr>
      <w:r>
        <w:rPr>
          <w:noProof/>
        </w:rPr>
        <w:t>SharePoint Server 2019 Enterprise CAL, 30</w:t>
      </w:r>
    </w:p>
    <w:p w14:paraId="684F5B85" w14:textId="77777777" w:rsidR="00CC2F75" w:rsidRDefault="00CC2F75">
      <w:pPr>
        <w:pStyle w:val="Index1"/>
        <w:tabs>
          <w:tab w:val="right" w:pos="5030"/>
        </w:tabs>
        <w:rPr>
          <w:noProof/>
        </w:rPr>
      </w:pPr>
      <w:r>
        <w:rPr>
          <w:noProof/>
        </w:rPr>
        <w:t>SharePoint Server 2019 Standard CAL, 30</w:t>
      </w:r>
    </w:p>
    <w:p w14:paraId="4776F7F9" w14:textId="77777777" w:rsidR="00CC2F75" w:rsidRDefault="00CC2F75">
      <w:pPr>
        <w:pStyle w:val="Index1"/>
        <w:tabs>
          <w:tab w:val="right" w:pos="5030"/>
        </w:tabs>
        <w:rPr>
          <w:noProof/>
        </w:rPr>
      </w:pPr>
      <w:r>
        <w:rPr>
          <w:noProof/>
        </w:rPr>
        <w:t>Skype для бизнеса 2019, 26</w:t>
      </w:r>
    </w:p>
    <w:p w14:paraId="3A13F28F" w14:textId="77777777" w:rsidR="00CC2F75" w:rsidRDefault="00CC2F75">
      <w:pPr>
        <w:pStyle w:val="Index1"/>
        <w:tabs>
          <w:tab w:val="right" w:pos="5030"/>
        </w:tabs>
        <w:rPr>
          <w:noProof/>
        </w:rPr>
      </w:pPr>
      <w:r>
        <w:rPr>
          <w:noProof/>
        </w:rPr>
        <w:t>Skype для бизнеса 2019 для Mac, 27</w:t>
      </w:r>
    </w:p>
    <w:p w14:paraId="2A4D2F64" w14:textId="77777777" w:rsidR="00CC2F75" w:rsidRDefault="00CC2F75">
      <w:pPr>
        <w:pStyle w:val="Index1"/>
        <w:tabs>
          <w:tab w:val="right" w:pos="5030"/>
        </w:tabs>
        <w:rPr>
          <w:noProof/>
        </w:rPr>
      </w:pPr>
      <w:r>
        <w:rPr>
          <w:noProof/>
        </w:rPr>
        <w:t>Skype для бизнеса Online (план 2), 82</w:t>
      </w:r>
    </w:p>
    <w:p w14:paraId="6E1FE831" w14:textId="77777777" w:rsidR="00CC2F75" w:rsidRDefault="00CC2F75">
      <w:pPr>
        <w:pStyle w:val="Index1"/>
        <w:tabs>
          <w:tab w:val="right" w:pos="5030"/>
        </w:tabs>
        <w:rPr>
          <w:noProof/>
        </w:rPr>
      </w:pPr>
      <w:r>
        <w:rPr>
          <w:noProof/>
        </w:rPr>
        <w:t>Skype для бизнеса Server, 68, 69</w:t>
      </w:r>
    </w:p>
    <w:p w14:paraId="591B89F9" w14:textId="77777777" w:rsidR="00CC2F75" w:rsidRDefault="00CC2F75">
      <w:pPr>
        <w:pStyle w:val="Index1"/>
        <w:tabs>
          <w:tab w:val="right" w:pos="5030"/>
        </w:tabs>
        <w:rPr>
          <w:noProof/>
        </w:rPr>
      </w:pPr>
      <w:r>
        <w:rPr>
          <w:noProof/>
        </w:rPr>
        <w:t>Skype для бизнеса Server 2015, 32</w:t>
      </w:r>
    </w:p>
    <w:p w14:paraId="1088FE23" w14:textId="77777777" w:rsidR="00CC2F75" w:rsidRDefault="00CC2F75">
      <w:pPr>
        <w:pStyle w:val="Index1"/>
        <w:tabs>
          <w:tab w:val="right" w:pos="5030"/>
        </w:tabs>
        <w:rPr>
          <w:noProof/>
        </w:rPr>
      </w:pPr>
      <w:r>
        <w:rPr>
          <w:noProof/>
        </w:rPr>
        <w:t>Skype для бизнеса Server 2019, 31</w:t>
      </w:r>
    </w:p>
    <w:p w14:paraId="728A2EAC" w14:textId="77777777" w:rsidR="00CC2F75" w:rsidRDefault="00CC2F75">
      <w:pPr>
        <w:pStyle w:val="Index1"/>
        <w:tabs>
          <w:tab w:val="right" w:pos="5030"/>
        </w:tabs>
        <w:rPr>
          <w:noProof/>
        </w:rPr>
      </w:pPr>
      <w:r>
        <w:rPr>
          <w:noProof/>
        </w:rPr>
        <w:t>Skype для бизнеса Server 2019 Enterprise CAL, 32</w:t>
      </w:r>
    </w:p>
    <w:p w14:paraId="3A2D71E6" w14:textId="77777777" w:rsidR="00CC2F75" w:rsidRDefault="00CC2F75">
      <w:pPr>
        <w:pStyle w:val="Index1"/>
        <w:tabs>
          <w:tab w:val="right" w:pos="5030"/>
        </w:tabs>
        <w:rPr>
          <w:noProof/>
        </w:rPr>
      </w:pPr>
      <w:r>
        <w:rPr>
          <w:noProof/>
        </w:rPr>
        <w:t>Skype для бизнеса Server 2019 Plus CAL, 32</w:t>
      </w:r>
    </w:p>
    <w:p w14:paraId="7C77504E" w14:textId="77777777" w:rsidR="00CC2F75" w:rsidRDefault="00CC2F75">
      <w:pPr>
        <w:pStyle w:val="Index1"/>
        <w:tabs>
          <w:tab w:val="right" w:pos="5030"/>
        </w:tabs>
        <w:rPr>
          <w:noProof/>
        </w:rPr>
      </w:pPr>
      <w:r>
        <w:rPr>
          <w:noProof/>
        </w:rPr>
        <w:t>Skype для бизнеса Server 2019 Standard CAL, 31</w:t>
      </w:r>
    </w:p>
    <w:p w14:paraId="0850B2AE" w14:textId="77777777" w:rsidR="00CC2F75" w:rsidRDefault="00CC2F75">
      <w:pPr>
        <w:pStyle w:val="Index1"/>
        <w:tabs>
          <w:tab w:val="right" w:pos="5030"/>
        </w:tabs>
        <w:rPr>
          <w:noProof/>
        </w:rPr>
      </w:pPr>
      <w:r>
        <w:rPr>
          <w:noProof/>
        </w:rPr>
        <w:t>SQL Parallel Data Warehouse, 101</w:t>
      </w:r>
    </w:p>
    <w:p w14:paraId="1AE377E2" w14:textId="77777777" w:rsidR="00CC2F75" w:rsidRDefault="00CC2F75">
      <w:pPr>
        <w:pStyle w:val="Index1"/>
        <w:tabs>
          <w:tab w:val="right" w:pos="5030"/>
        </w:tabs>
        <w:rPr>
          <w:noProof/>
        </w:rPr>
      </w:pPr>
      <w:r>
        <w:rPr>
          <w:noProof/>
        </w:rPr>
        <w:t>SQL Server, 107</w:t>
      </w:r>
    </w:p>
    <w:p w14:paraId="237AD532" w14:textId="77777777" w:rsidR="00CC2F75" w:rsidRDefault="00CC2F75">
      <w:pPr>
        <w:pStyle w:val="Index1"/>
        <w:tabs>
          <w:tab w:val="right" w:pos="5030"/>
        </w:tabs>
        <w:rPr>
          <w:noProof/>
        </w:rPr>
      </w:pPr>
      <w:r>
        <w:rPr>
          <w:noProof/>
        </w:rPr>
        <w:t>SQL Server 2017, 33, 98</w:t>
      </w:r>
    </w:p>
    <w:p w14:paraId="3A51AC91" w14:textId="77777777" w:rsidR="00CC2F75" w:rsidRDefault="00CC2F75">
      <w:pPr>
        <w:pStyle w:val="Index1"/>
        <w:tabs>
          <w:tab w:val="right" w:pos="5030"/>
        </w:tabs>
        <w:rPr>
          <w:noProof/>
        </w:rPr>
      </w:pPr>
      <w:r>
        <w:rPr>
          <w:noProof/>
        </w:rPr>
        <w:t>SQL Server 2019 Enterprise, 33</w:t>
      </w:r>
    </w:p>
    <w:p w14:paraId="6A560280" w14:textId="77777777" w:rsidR="00CC2F75" w:rsidRDefault="00CC2F75">
      <w:pPr>
        <w:pStyle w:val="Index1"/>
        <w:tabs>
          <w:tab w:val="right" w:pos="5030"/>
        </w:tabs>
        <w:rPr>
          <w:noProof/>
        </w:rPr>
      </w:pPr>
      <w:r>
        <w:rPr>
          <w:noProof/>
        </w:rPr>
        <w:t>SQL Server 2019 Enterprise Core, 33</w:t>
      </w:r>
    </w:p>
    <w:p w14:paraId="00AAE1D0" w14:textId="77777777" w:rsidR="00CC2F75" w:rsidRDefault="00CC2F75">
      <w:pPr>
        <w:pStyle w:val="Index1"/>
        <w:tabs>
          <w:tab w:val="right" w:pos="5030"/>
        </w:tabs>
        <w:rPr>
          <w:noProof/>
        </w:rPr>
      </w:pPr>
      <w:r>
        <w:rPr>
          <w:noProof/>
        </w:rPr>
        <w:t>SQL Server 2019 Standard, 33</w:t>
      </w:r>
    </w:p>
    <w:p w14:paraId="36A59EF6" w14:textId="77777777" w:rsidR="00CC2F75" w:rsidRDefault="00CC2F75">
      <w:pPr>
        <w:pStyle w:val="Index1"/>
        <w:tabs>
          <w:tab w:val="right" w:pos="5030"/>
        </w:tabs>
        <w:rPr>
          <w:noProof/>
        </w:rPr>
      </w:pPr>
      <w:r>
        <w:rPr>
          <w:noProof/>
        </w:rPr>
        <w:t>SQL Server 2019 Standard Core, 33</w:t>
      </w:r>
    </w:p>
    <w:p w14:paraId="0AD01844" w14:textId="77777777" w:rsidR="00CC2F75" w:rsidRDefault="00CC2F75">
      <w:pPr>
        <w:pStyle w:val="Index1"/>
        <w:tabs>
          <w:tab w:val="right" w:pos="5030"/>
        </w:tabs>
        <w:rPr>
          <w:noProof/>
        </w:rPr>
      </w:pPr>
      <w:r>
        <w:rPr>
          <w:noProof/>
        </w:rPr>
        <w:t>SQL Server Big Data Node, 34</w:t>
      </w:r>
    </w:p>
    <w:p w14:paraId="6C3F9FEC" w14:textId="77777777" w:rsidR="00CC2F75" w:rsidRDefault="00CC2F75">
      <w:pPr>
        <w:pStyle w:val="Index1"/>
        <w:tabs>
          <w:tab w:val="right" w:pos="5030"/>
        </w:tabs>
        <w:rPr>
          <w:noProof/>
        </w:rPr>
      </w:pPr>
      <w:r>
        <w:rPr>
          <w:noProof/>
        </w:rPr>
        <w:t>SQL Server Big Data Node (BDN) (пакеты по 2 лицензии, 33</w:t>
      </w:r>
    </w:p>
    <w:p w14:paraId="5FE71BEA" w14:textId="77777777" w:rsidR="00CC2F75" w:rsidRDefault="00CC2F75">
      <w:pPr>
        <w:pStyle w:val="Index1"/>
        <w:tabs>
          <w:tab w:val="right" w:pos="5030"/>
        </w:tabs>
        <w:rPr>
          <w:noProof/>
        </w:rPr>
      </w:pPr>
      <w:r>
        <w:rPr>
          <w:noProof/>
        </w:rPr>
        <w:t>SQL Server Big Data Node (пакеты по 2 лицензии, 70</w:t>
      </w:r>
    </w:p>
    <w:p w14:paraId="4026D186" w14:textId="77777777" w:rsidR="00CC2F75" w:rsidRDefault="00CC2F75">
      <w:pPr>
        <w:pStyle w:val="Index1"/>
        <w:tabs>
          <w:tab w:val="right" w:pos="5030"/>
        </w:tabs>
        <w:rPr>
          <w:noProof/>
        </w:rPr>
      </w:pPr>
      <w:r>
        <w:rPr>
          <w:noProof/>
        </w:rPr>
        <w:t>SQL Server Business Intelligence, 101, 108</w:t>
      </w:r>
    </w:p>
    <w:p w14:paraId="2C40E2A3" w14:textId="77777777" w:rsidR="00CC2F75" w:rsidRDefault="00CC2F75">
      <w:pPr>
        <w:pStyle w:val="Index1"/>
        <w:tabs>
          <w:tab w:val="right" w:pos="5030"/>
        </w:tabs>
        <w:rPr>
          <w:noProof/>
        </w:rPr>
      </w:pPr>
      <w:r>
        <w:rPr>
          <w:noProof/>
        </w:rPr>
        <w:t>SQL Server Data Center, 101</w:t>
      </w:r>
    </w:p>
    <w:p w14:paraId="504362B4" w14:textId="77777777" w:rsidR="00CC2F75" w:rsidRDefault="00CC2F75">
      <w:pPr>
        <w:pStyle w:val="Index1"/>
        <w:tabs>
          <w:tab w:val="right" w:pos="5030"/>
        </w:tabs>
        <w:rPr>
          <w:noProof/>
        </w:rPr>
      </w:pPr>
      <w:r>
        <w:rPr>
          <w:noProof/>
        </w:rPr>
        <w:t>SQL Server Enterprise, 101</w:t>
      </w:r>
    </w:p>
    <w:p w14:paraId="442E64EA" w14:textId="77777777" w:rsidR="00CC2F75" w:rsidRDefault="00CC2F75">
      <w:pPr>
        <w:pStyle w:val="Index1"/>
        <w:tabs>
          <w:tab w:val="right" w:pos="5030"/>
        </w:tabs>
        <w:rPr>
          <w:noProof/>
        </w:rPr>
      </w:pPr>
      <w:r>
        <w:rPr>
          <w:noProof/>
        </w:rPr>
        <w:t>SQL Server Enterprise Core (пакеты по 2 лицензии, 70</w:t>
      </w:r>
    </w:p>
    <w:p w14:paraId="42E23076" w14:textId="77777777" w:rsidR="00CC2F75" w:rsidRDefault="00CC2F75">
      <w:pPr>
        <w:pStyle w:val="Index1"/>
        <w:tabs>
          <w:tab w:val="right" w:pos="5030"/>
        </w:tabs>
        <w:rPr>
          <w:noProof/>
        </w:rPr>
      </w:pPr>
      <w:r>
        <w:rPr>
          <w:noProof/>
        </w:rPr>
        <w:t>SQL Server Standard, 101, 108</w:t>
      </w:r>
    </w:p>
    <w:p w14:paraId="7A69F555" w14:textId="77777777" w:rsidR="00CC2F75" w:rsidRDefault="00CC2F75">
      <w:pPr>
        <w:pStyle w:val="Index1"/>
        <w:tabs>
          <w:tab w:val="right" w:pos="5030"/>
        </w:tabs>
        <w:rPr>
          <w:noProof/>
        </w:rPr>
      </w:pPr>
      <w:r>
        <w:rPr>
          <w:noProof/>
        </w:rPr>
        <w:t>SQL Server Standard (пакеты по 2 лицензии, 70</w:t>
      </w:r>
    </w:p>
    <w:p w14:paraId="4DF5AF3F" w14:textId="77777777" w:rsidR="00CC2F75" w:rsidRDefault="00CC2F75">
      <w:pPr>
        <w:pStyle w:val="Index1"/>
        <w:tabs>
          <w:tab w:val="right" w:pos="5030"/>
        </w:tabs>
        <w:rPr>
          <w:noProof/>
        </w:rPr>
      </w:pPr>
      <w:r>
        <w:rPr>
          <w:noProof/>
        </w:rPr>
        <w:t>System Center 2012 Datacenter Server, лицензия на управление, 101</w:t>
      </w:r>
    </w:p>
    <w:p w14:paraId="6550D6FB" w14:textId="77777777" w:rsidR="00CC2F75" w:rsidRDefault="00CC2F75">
      <w:pPr>
        <w:pStyle w:val="Index1"/>
        <w:tabs>
          <w:tab w:val="right" w:pos="5030"/>
        </w:tabs>
        <w:rPr>
          <w:noProof/>
        </w:rPr>
      </w:pPr>
      <w:r>
        <w:rPr>
          <w:noProof/>
        </w:rPr>
        <w:t>System Center 2012 R2 Configuration Manager, 37</w:t>
      </w:r>
    </w:p>
    <w:p w14:paraId="695445E1" w14:textId="77777777" w:rsidR="00CC2F75" w:rsidRDefault="00CC2F75">
      <w:pPr>
        <w:pStyle w:val="Index1"/>
        <w:tabs>
          <w:tab w:val="right" w:pos="5030"/>
        </w:tabs>
        <w:rPr>
          <w:noProof/>
        </w:rPr>
      </w:pPr>
      <w:r>
        <w:rPr>
          <w:noProof/>
        </w:rPr>
        <w:t>System Center 2012 R2 Datacenter, 111</w:t>
      </w:r>
    </w:p>
    <w:p w14:paraId="6109BBC0" w14:textId="77777777" w:rsidR="00CC2F75" w:rsidRDefault="00CC2F75">
      <w:pPr>
        <w:pStyle w:val="Index1"/>
        <w:tabs>
          <w:tab w:val="right" w:pos="5030"/>
        </w:tabs>
        <w:rPr>
          <w:noProof/>
        </w:rPr>
      </w:pPr>
      <w:r>
        <w:rPr>
          <w:noProof/>
        </w:rPr>
        <w:t>System Center 2012 R2 Endpoint Protection, 39</w:t>
      </w:r>
    </w:p>
    <w:p w14:paraId="4D74ADFC" w14:textId="77777777" w:rsidR="00CC2F75" w:rsidRDefault="00CC2F75">
      <w:pPr>
        <w:pStyle w:val="Index1"/>
        <w:tabs>
          <w:tab w:val="right" w:pos="5030"/>
        </w:tabs>
        <w:rPr>
          <w:noProof/>
        </w:rPr>
      </w:pPr>
      <w:r>
        <w:rPr>
          <w:noProof/>
        </w:rPr>
        <w:t>System Center 2012 R2 Standard, 111</w:t>
      </w:r>
    </w:p>
    <w:p w14:paraId="10437258" w14:textId="77777777" w:rsidR="00CC2F75" w:rsidRDefault="00CC2F75">
      <w:pPr>
        <w:pStyle w:val="Index1"/>
        <w:tabs>
          <w:tab w:val="right" w:pos="5030"/>
        </w:tabs>
        <w:rPr>
          <w:noProof/>
        </w:rPr>
      </w:pPr>
      <w:r>
        <w:rPr>
          <w:noProof/>
        </w:rPr>
        <w:t>System Center 2012 Standard Server, лицензия на управление, 101</w:t>
      </w:r>
    </w:p>
    <w:p w14:paraId="06864CA0" w14:textId="77777777" w:rsidR="00CC2F75" w:rsidRDefault="00CC2F75">
      <w:pPr>
        <w:pStyle w:val="Index1"/>
        <w:tabs>
          <w:tab w:val="right" w:pos="5030"/>
        </w:tabs>
        <w:rPr>
          <w:noProof/>
        </w:rPr>
      </w:pPr>
      <w:r>
        <w:rPr>
          <w:noProof/>
        </w:rPr>
        <w:t>System Center 2016, 36</w:t>
      </w:r>
    </w:p>
    <w:p w14:paraId="69364182" w14:textId="77777777" w:rsidR="00CC2F75" w:rsidRDefault="00CC2F75">
      <w:pPr>
        <w:pStyle w:val="Index1"/>
        <w:tabs>
          <w:tab w:val="right" w:pos="5030"/>
        </w:tabs>
        <w:rPr>
          <w:noProof/>
        </w:rPr>
      </w:pPr>
      <w:r>
        <w:rPr>
          <w:noProof/>
        </w:rPr>
        <w:t>System Center 2019 Data Protection Manager, 38</w:t>
      </w:r>
    </w:p>
    <w:p w14:paraId="617BF895" w14:textId="77777777" w:rsidR="00CC2F75" w:rsidRDefault="00CC2F75">
      <w:pPr>
        <w:pStyle w:val="Index1"/>
        <w:tabs>
          <w:tab w:val="right" w:pos="5030"/>
        </w:tabs>
        <w:rPr>
          <w:noProof/>
        </w:rPr>
      </w:pPr>
      <w:r>
        <w:rPr>
          <w:noProof/>
        </w:rPr>
        <w:t>System Center 2019 Datacenter, 111</w:t>
      </w:r>
    </w:p>
    <w:p w14:paraId="6BFC5C98" w14:textId="77777777" w:rsidR="00CC2F75" w:rsidRDefault="00CC2F75">
      <w:pPr>
        <w:pStyle w:val="Index1"/>
        <w:tabs>
          <w:tab w:val="right" w:pos="5030"/>
        </w:tabs>
        <w:rPr>
          <w:noProof/>
        </w:rPr>
      </w:pPr>
      <w:r>
        <w:rPr>
          <w:noProof/>
        </w:rPr>
        <w:t>System Center 2019 Datacenter, серверная лицензия на управление (пакеты по 16 лицензий, 36</w:t>
      </w:r>
    </w:p>
    <w:p w14:paraId="4B7925B5" w14:textId="77777777" w:rsidR="00CC2F75" w:rsidRDefault="00CC2F75">
      <w:pPr>
        <w:pStyle w:val="Index1"/>
        <w:tabs>
          <w:tab w:val="right" w:pos="5030"/>
        </w:tabs>
        <w:rPr>
          <w:noProof/>
        </w:rPr>
      </w:pPr>
      <w:r>
        <w:rPr>
          <w:noProof/>
        </w:rPr>
        <w:t>System Center 2019 Datacenter, серверная лицензия на управление (пакеты по 2 лицензии, 36</w:t>
      </w:r>
    </w:p>
    <w:p w14:paraId="01A87F94" w14:textId="77777777" w:rsidR="00CC2F75" w:rsidRDefault="00CC2F75">
      <w:pPr>
        <w:pStyle w:val="Index1"/>
        <w:tabs>
          <w:tab w:val="right" w:pos="5030"/>
        </w:tabs>
        <w:rPr>
          <w:noProof/>
        </w:rPr>
      </w:pPr>
      <w:r>
        <w:rPr>
          <w:noProof/>
        </w:rPr>
        <w:t>System Center 2019 Operations Manager, 40</w:t>
      </w:r>
    </w:p>
    <w:p w14:paraId="3832F6AE" w14:textId="77777777" w:rsidR="00CC2F75" w:rsidRDefault="00CC2F75">
      <w:pPr>
        <w:pStyle w:val="Index1"/>
        <w:tabs>
          <w:tab w:val="right" w:pos="5030"/>
        </w:tabs>
        <w:rPr>
          <w:noProof/>
        </w:rPr>
      </w:pPr>
      <w:r>
        <w:rPr>
          <w:noProof/>
        </w:rPr>
        <w:t>System Center 2019 Orchestrator, 41</w:t>
      </w:r>
    </w:p>
    <w:p w14:paraId="162E479B" w14:textId="77777777" w:rsidR="00CC2F75" w:rsidRDefault="00CC2F75">
      <w:pPr>
        <w:pStyle w:val="Index1"/>
        <w:tabs>
          <w:tab w:val="right" w:pos="5030"/>
        </w:tabs>
        <w:rPr>
          <w:noProof/>
        </w:rPr>
      </w:pPr>
      <w:r>
        <w:rPr>
          <w:noProof/>
        </w:rPr>
        <w:t>System Center 2019 Service Manager, 42</w:t>
      </w:r>
    </w:p>
    <w:p w14:paraId="087DD4D0" w14:textId="77777777" w:rsidR="00CC2F75" w:rsidRDefault="00CC2F75">
      <w:pPr>
        <w:pStyle w:val="Index1"/>
        <w:tabs>
          <w:tab w:val="right" w:pos="5030"/>
        </w:tabs>
        <w:rPr>
          <w:noProof/>
        </w:rPr>
      </w:pPr>
      <w:r>
        <w:rPr>
          <w:noProof/>
        </w:rPr>
        <w:t>System Center 2019 Standard, 111</w:t>
      </w:r>
    </w:p>
    <w:p w14:paraId="5E59D852" w14:textId="77777777" w:rsidR="00CC2F75" w:rsidRDefault="00CC2F75">
      <w:pPr>
        <w:pStyle w:val="Index1"/>
        <w:tabs>
          <w:tab w:val="right" w:pos="5030"/>
        </w:tabs>
        <w:rPr>
          <w:noProof/>
        </w:rPr>
      </w:pPr>
      <w:r>
        <w:rPr>
          <w:noProof/>
        </w:rPr>
        <w:t>System Center 2019 Standard, серверная лицензия на управление (пакеты по 16 лицензий, 36</w:t>
      </w:r>
    </w:p>
    <w:p w14:paraId="37CCBACD" w14:textId="77777777" w:rsidR="00CC2F75" w:rsidRDefault="00CC2F75">
      <w:pPr>
        <w:pStyle w:val="Index1"/>
        <w:tabs>
          <w:tab w:val="right" w:pos="5030"/>
        </w:tabs>
        <w:rPr>
          <w:noProof/>
        </w:rPr>
      </w:pPr>
      <w:r>
        <w:rPr>
          <w:noProof/>
        </w:rPr>
        <w:t>System Center 2019 Standard, серверная лицензия на управление (пакеты по 2 лицензии, 36</w:t>
      </w:r>
    </w:p>
    <w:p w14:paraId="44270B5C" w14:textId="77777777" w:rsidR="00CC2F75" w:rsidRDefault="00CC2F75">
      <w:pPr>
        <w:pStyle w:val="Index1"/>
        <w:tabs>
          <w:tab w:val="right" w:pos="5030"/>
        </w:tabs>
        <w:rPr>
          <w:noProof/>
        </w:rPr>
      </w:pPr>
      <w:r>
        <w:rPr>
          <w:noProof/>
        </w:rPr>
        <w:t>System Center Configuration Manager 1606, клиентская лицензия на управление, 37</w:t>
      </w:r>
    </w:p>
    <w:p w14:paraId="28EBADCD" w14:textId="77777777" w:rsidR="00CC2F75" w:rsidRDefault="00CC2F75">
      <w:pPr>
        <w:pStyle w:val="Index1"/>
        <w:tabs>
          <w:tab w:val="right" w:pos="5030"/>
        </w:tabs>
        <w:rPr>
          <w:noProof/>
        </w:rPr>
      </w:pPr>
      <w:r>
        <w:rPr>
          <w:noProof/>
        </w:rPr>
        <w:t>System Center Datacenter, 107, 108</w:t>
      </w:r>
    </w:p>
    <w:p w14:paraId="74776218" w14:textId="77777777" w:rsidR="00CC2F75" w:rsidRDefault="00CC2F75">
      <w:pPr>
        <w:pStyle w:val="Index1"/>
        <w:tabs>
          <w:tab w:val="right" w:pos="5030"/>
        </w:tabs>
        <w:rPr>
          <w:noProof/>
        </w:rPr>
      </w:pPr>
      <w:r>
        <w:rPr>
          <w:noProof/>
        </w:rPr>
        <w:t>System Center Datacenter (пакеты по 2 лицензии, 21</w:t>
      </w:r>
    </w:p>
    <w:p w14:paraId="22FB1DA5" w14:textId="77777777" w:rsidR="00CC2F75" w:rsidRDefault="00CC2F75">
      <w:pPr>
        <w:pStyle w:val="Index1"/>
        <w:tabs>
          <w:tab w:val="right" w:pos="5030"/>
        </w:tabs>
        <w:rPr>
          <w:noProof/>
        </w:rPr>
      </w:pPr>
      <w:r>
        <w:rPr>
          <w:noProof/>
        </w:rPr>
        <w:t>System Center Endpoint Protection, 40</w:t>
      </w:r>
    </w:p>
    <w:p w14:paraId="16ACFE36" w14:textId="77777777" w:rsidR="00CC2F75" w:rsidRDefault="00CC2F75">
      <w:pPr>
        <w:pStyle w:val="Index1"/>
        <w:tabs>
          <w:tab w:val="right" w:pos="5030"/>
        </w:tabs>
        <w:rPr>
          <w:noProof/>
        </w:rPr>
      </w:pPr>
      <w:r>
        <w:rPr>
          <w:noProof/>
        </w:rPr>
        <w:t>System Center Endpoint Protection 1606, 39</w:t>
      </w:r>
    </w:p>
    <w:p w14:paraId="05A12B19" w14:textId="77777777" w:rsidR="00CC2F75" w:rsidRDefault="00CC2F75">
      <w:pPr>
        <w:pStyle w:val="Index1"/>
        <w:tabs>
          <w:tab w:val="right" w:pos="5030"/>
        </w:tabs>
        <w:rPr>
          <w:noProof/>
        </w:rPr>
      </w:pPr>
      <w:r>
        <w:rPr>
          <w:noProof/>
        </w:rPr>
        <w:t>System Center Standard, 107, 108</w:t>
      </w:r>
    </w:p>
    <w:p w14:paraId="12FF0A85" w14:textId="77777777" w:rsidR="00CC2F75" w:rsidRDefault="00CC2F75">
      <w:pPr>
        <w:pStyle w:val="Index1"/>
        <w:tabs>
          <w:tab w:val="right" w:pos="5030"/>
        </w:tabs>
        <w:rPr>
          <w:noProof/>
        </w:rPr>
      </w:pPr>
      <w:r>
        <w:rPr>
          <w:noProof/>
        </w:rPr>
        <w:t>System Center Standard (пакеты по 2 лицензии, 21</w:t>
      </w:r>
    </w:p>
    <w:p w14:paraId="5D4338C7" w14:textId="77777777" w:rsidR="00CC2F75" w:rsidRDefault="00CC2F75">
      <w:pPr>
        <w:pStyle w:val="Index1"/>
        <w:tabs>
          <w:tab w:val="right" w:pos="5030"/>
        </w:tabs>
        <w:rPr>
          <w:noProof/>
        </w:rPr>
      </w:pPr>
      <w:r>
        <w:rPr>
          <w:noProof/>
        </w:rPr>
        <w:t>VDI, 43</w:t>
      </w:r>
    </w:p>
    <w:p w14:paraId="76E6076D" w14:textId="77777777" w:rsidR="00CC2F75" w:rsidRDefault="00CC2F75">
      <w:pPr>
        <w:pStyle w:val="Index1"/>
        <w:tabs>
          <w:tab w:val="right" w:pos="5030"/>
        </w:tabs>
        <w:rPr>
          <w:noProof/>
        </w:rPr>
      </w:pPr>
      <w:r>
        <w:rPr>
          <w:noProof/>
        </w:rPr>
        <w:t>Visio Online (план 1), 76</w:t>
      </w:r>
    </w:p>
    <w:p w14:paraId="71B7D855" w14:textId="77777777" w:rsidR="00CC2F75" w:rsidRDefault="00CC2F75">
      <w:pPr>
        <w:pStyle w:val="Index1"/>
        <w:tabs>
          <w:tab w:val="right" w:pos="5030"/>
        </w:tabs>
        <w:rPr>
          <w:noProof/>
        </w:rPr>
      </w:pPr>
      <w:r>
        <w:rPr>
          <w:noProof/>
        </w:rPr>
        <w:t>Visio Online (план 2), 76</w:t>
      </w:r>
    </w:p>
    <w:p w14:paraId="34F318E9" w14:textId="77777777" w:rsidR="00CC2F75" w:rsidRDefault="00CC2F75">
      <w:pPr>
        <w:pStyle w:val="Index1"/>
        <w:tabs>
          <w:tab w:val="right" w:pos="5030"/>
        </w:tabs>
        <w:rPr>
          <w:noProof/>
        </w:rPr>
      </w:pPr>
      <w:r>
        <w:rPr>
          <w:noProof/>
        </w:rPr>
        <w:t>Visio Online (план 2) Add-on, 76</w:t>
      </w:r>
    </w:p>
    <w:p w14:paraId="6D0F6900" w14:textId="77777777" w:rsidR="00CC2F75" w:rsidRDefault="00CC2F75">
      <w:pPr>
        <w:pStyle w:val="Index1"/>
        <w:tabs>
          <w:tab w:val="right" w:pos="5030"/>
        </w:tabs>
        <w:rPr>
          <w:noProof/>
        </w:rPr>
      </w:pPr>
      <w:r>
        <w:rPr>
          <w:noProof/>
        </w:rPr>
        <w:t>Visio Online (планы 1 и 2) в рамках SA, 77</w:t>
      </w:r>
    </w:p>
    <w:p w14:paraId="033C1459" w14:textId="77777777" w:rsidR="00CC2F75" w:rsidRDefault="00CC2F75">
      <w:pPr>
        <w:pStyle w:val="Index1"/>
        <w:tabs>
          <w:tab w:val="right" w:pos="5030"/>
        </w:tabs>
        <w:rPr>
          <w:noProof/>
        </w:rPr>
      </w:pPr>
      <w:r>
        <w:rPr>
          <w:noProof/>
        </w:rPr>
        <w:t>Visio профессиональный, 108</w:t>
      </w:r>
    </w:p>
    <w:p w14:paraId="32E54AD0" w14:textId="77777777" w:rsidR="00CC2F75" w:rsidRDefault="00CC2F75">
      <w:pPr>
        <w:pStyle w:val="Index1"/>
        <w:tabs>
          <w:tab w:val="right" w:pos="5030"/>
        </w:tabs>
        <w:rPr>
          <w:noProof/>
        </w:rPr>
      </w:pPr>
      <w:r>
        <w:rPr>
          <w:noProof/>
        </w:rPr>
        <w:t>Visio профессиональный 2019, 26</w:t>
      </w:r>
    </w:p>
    <w:p w14:paraId="2173D50C" w14:textId="77777777" w:rsidR="00CC2F75" w:rsidRDefault="00CC2F75">
      <w:pPr>
        <w:pStyle w:val="Index1"/>
        <w:tabs>
          <w:tab w:val="right" w:pos="5030"/>
        </w:tabs>
        <w:rPr>
          <w:noProof/>
        </w:rPr>
      </w:pPr>
      <w:r>
        <w:rPr>
          <w:noProof/>
        </w:rPr>
        <w:t>Visio стандартный, 101, 108</w:t>
      </w:r>
    </w:p>
    <w:p w14:paraId="73C102C6" w14:textId="77777777" w:rsidR="00CC2F75" w:rsidRDefault="00CC2F75">
      <w:pPr>
        <w:pStyle w:val="Index1"/>
        <w:tabs>
          <w:tab w:val="right" w:pos="5030"/>
        </w:tabs>
        <w:rPr>
          <w:noProof/>
        </w:rPr>
      </w:pPr>
      <w:r>
        <w:rPr>
          <w:noProof/>
        </w:rPr>
        <w:t>Visio стандартный 2019, 26</w:t>
      </w:r>
    </w:p>
    <w:p w14:paraId="4E9468D4" w14:textId="77777777" w:rsidR="00CC2F75" w:rsidRDefault="00CC2F75">
      <w:pPr>
        <w:pStyle w:val="Index1"/>
        <w:tabs>
          <w:tab w:val="right" w:pos="5030"/>
        </w:tabs>
        <w:rPr>
          <w:noProof/>
        </w:rPr>
      </w:pPr>
      <w:r>
        <w:rPr>
          <w:noProof/>
        </w:rPr>
        <w:t>Visual Studio 2017, 43</w:t>
      </w:r>
    </w:p>
    <w:p w14:paraId="2E867372" w14:textId="77777777" w:rsidR="00CC2F75" w:rsidRDefault="00CC2F75">
      <w:pPr>
        <w:pStyle w:val="Index1"/>
        <w:tabs>
          <w:tab w:val="right" w:pos="5030"/>
        </w:tabs>
        <w:rPr>
          <w:noProof/>
        </w:rPr>
      </w:pPr>
      <w:r>
        <w:rPr>
          <w:noProof/>
        </w:rPr>
        <w:t>Visual Studio Enterprise c GitHub Enterprise, 89</w:t>
      </w:r>
    </w:p>
    <w:p w14:paraId="77079B80" w14:textId="77777777" w:rsidR="00CC2F75" w:rsidRDefault="00CC2F75">
      <w:pPr>
        <w:pStyle w:val="Index1"/>
        <w:tabs>
          <w:tab w:val="right" w:pos="5030"/>
        </w:tabs>
        <w:rPr>
          <w:noProof/>
        </w:rPr>
      </w:pPr>
      <w:r>
        <w:rPr>
          <w:noProof/>
        </w:rPr>
        <w:t>Visual Studio Professional 2019, 43</w:t>
      </w:r>
    </w:p>
    <w:p w14:paraId="79E57B74" w14:textId="77777777" w:rsidR="00CC2F75" w:rsidRDefault="00CC2F75">
      <w:pPr>
        <w:pStyle w:val="Index1"/>
        <w:tabs>
          <w:tab w:val="right" w:pos="5030"/>
        </w:tabs>
        <w:rPr>
          <w:noProof/>
        </w:rPr>
      </w:pPr>
      <w:r>
        <w:rPr>
          <w:noProof/>
        </w:rPr>
        <w:t>Visual Studio Professional c GitHub Enterprise, 89</w:t>
      </w:r>
    </w:p>
    <w:p w14:paraId="73BDF804" w14:textId="77777777" w:rsidR="00CC2F75" w:rsidRDefault="00CC2F75">
      <w:pPr>
        <w:pStyle w:val="Index1"/>
        <w:tabs>
          <w:tab w:val="right" w:pos="5030"/>
        </w:tabs>
        <w:rPr>
          <w:noProof/>
        </w:rPr>
      </w:pPr>
      <w:r>
        <w:rPr>
          <w:noProof/>
        </w:rPr>
        <w:t>Window VDA E5, 40</w:t>
      </w:r>
    </w:p>
    <w:p w14:paraId="59E09A6D" w14:textId="77777777" w:rsidR="00CC2F75" w:rsidRDefault="00CC2F75">
      <w:pPr>
        <w:pStyle w:val="Index1"/>
        <w:tabs>
          <w:tab w:val="right" w:pos="5030"/>
        </w:tabs>
        <w:rPr>
          <w:noProof/>
        </w:rPr>
      </w:pPr>
      <w:r>
        <w:rPr>
          <w:noProof/>
        </w:rPr>
        <w:t>Windows 10, 48</w:t>
      </w:r>
    </w:p>
    <w:p w14:paraId="189133DF" w14:textId="77777777" w:rsidR="00CC2F75" w:rsidRDefault="00CC2F75">
      <w:pPr>
        <w:pStyle w:val="Index1"/>
        <w:tabs>
          <w:tab w:val="right" w:pos="5030"/>
        </w:tabs>
        <w:rPr>
          <w:noProof/>
        </w:rPr>
      </w:pPr>
      <w:r>
        <w:rPr>
          <w:noProof/>
        </w:rPr>
        <w:t>Windows 10 IoT Корпоративная, 49</w:t>
      </w:r>
    </w:p>
    <w:p w14:paraId="157FB78C" w14:textId="77777777" w:rsidR="00CC2F75" w:rsidRDefault="00CC2F75">
      <w:pPr>
        <w:pStyle w:val="Index1"/>
        <w:tabs>
          <w:tab w:val="right" w:pos="5030"/>
        </w:tabs>
        <w:rPr>
          <w:noProof/>
        </w:rPr>
      </w:pPr>
      <w:r>
        <w:rPr>
          <w:noProof/>
        </w:rPr>
        <w:t>Windows 10 IoT Корпоративная для розничной сети или тонких клиентов, 49</w:t>
      </w:r>
    </w:p>
    <w:p w14:paraId="5FB13EEA" w14:textId="77777777" w:rsidR="00CC2F75" w:rsidRDefault="00CC2F75">
      <w:pPr>
        <w:pStyle w:val="Index1"/>
        <w:tabs>
          <w:tab w:val="right" w:pos="5030"/>
        </w:tabs>
        <w:rPr>
          <w:noProof/>
        </w:rPr>
      </w:pPr>
      <w:r>
        <w:rPr>
          <w:noProof/>
        </w:rPr>
        <w:t>Windows 10 для образовательных учреждений, 47</w:t>
      </w:r>
    </w:p>
    <w:p w14:paraId="2DC774AB" w14:textId="77777777" w:rsidR="00CC2F75" w:rsidRDefault="00CC2F75">
      <w:pPr>
        <w:pStyle w:val="Index1"/>
        <w:tabs>
          <w:tab w:val="right" w:pos="5030"/>
        </w:tabs>
        <w:rPr>
          <w:noProof/>
        </w:rPr>
      </w:pPr>
      <w:r>
        <w:rPr>
          <w:noProof/>
        </w:rPr>
        <w:t>Windows 10 для образовательных учреждений E3, 47</w:t>
      </w:r>
    </w:p>
    <w:p w14:paraId="57D39FE8" w14:textId="77777777" w:rsidR="00CC2F75" w:rsidRDefault="00CC2F75">
      <w:pPr>
        <w:pStyle w:val="Index1"/>
        <w:tabs>
          <w:tab w:val="right" w:pos="5030"/>
        </w:tabs>
        <w:rPr>
          <w:noProof/>
        </w:rPr>
      </w:pPr>
      <w:r>
        <w:rPr>
          <w:noProof/>
        </w:rPr>
        <w:t>Windows 10 для образовательных учреждений E5, 40, 47</w:t>
      </w:r>
    </w:p>
    <w:p w14:paraId="6CAA74AD" w14:textId="77777777" w:rsidR="00CC2F75" w:rsidRDefault="00CC2F75">
      <w:pPr>
        <w:pStyle w:val="Index1"/>
        <w:tabs>
          <w:tab w:val="right" w:pos="5030"/>
        </w:tabs>
        <w:rPr>
          <w:noProof/>
        </w:rPr>
      </w:pPr>
      <w:r>
        <w:rPr>
          <w:noProof/>
        </w:rPr>
        <w:t>Windows 10 Корпоративная (, 47</w:t>
      </w:r>
    </w:p>
    <w:p w14:paraId="624AF22E" w14:textId="77777777" w:rsidR="00CC2F75" w:rsidRDefault="00CC2F75">
      <w:pPr>
        <w:pStyle w:val="Index1"/>
        <w:tabs>
          <w:tab w:val="right" w:pos="5030"/>
        </w:tabs>
        <w:rPr>
          <w:noProof/>
        </w:rPr>
      </w:pPr>
      <w:r>
        <w:rPr>
          <w:noProof/>
        </w:rPr>
        <w:t>Windows 10 Корпоративная 2016 с долгосрочным обслуживанием, 47</w:t>
      </w:r>
    </w:p>
    <w:p w14:paraId="7039A6C0" w14:textId="77777777" w:rsidR="00CC2F75" w:rsidRDefault="00CC2F75">
      <w:pPr>
        <w:pStyle w:val="Index1"/>
        <w:tabs>
          <w:tab w:val="right" w:pos="5030"/>
        </w:tabs>
        <w:rPr>
          <w:noProof/>
        </w:rPr>
      </w:pPr>
      <w:r>
        <w:rPr>
          <w:noProof/>
        </w:rPr>
        <w:t>Windows 10 Корпоративная A3, 47</w:t>
      </w:r>
    </w:p>
    <w:p w14:paraId="6EBEFDFF" w14:textId="77777777" w:rsidR="00CC2F75" w:rsidRDefault="00CC2F75">
      <w:pPr>
        <w:pStyle w:val="Index1"/>
        <w:tabs>
          <w:tab w:val="right" w:pos="5030"/>
        </w:tabs>
        <w:rPr>
          <w:noProof/>
        </w:rPr>
      </w:pPr>
      <w:r>
        <w:rPr>
          <w:noProof/>
        </w:rPr>
        <w:t>Windows 10 Корпоративная A5, 47</w:t>
      </w:r>
    </w:p>
    <w:p w14:paraId="30230F5B" w14:textId="77777777" w:rsidR="00CC2F75" w:rsidRDefault="00CC2F75">
      <w:pPr>
        <w:pStyle w:val="Index1"/>
        <w:tabs>
          <w:tab w:val="right" w:pos="5030"/>
        </w:tabs>
        <w:rPr>
          <w:noProof/>
        </w:rPr>
      </w:pPr>
      <w:r>
        <w:rPr>
          <w:noProof/>
        </w:rPr>
        <w:t>Windows 10 Корпоративная E3, 47</w:t>
      </w:r>
    </w:p>
    <w:p w14:paraId="4C10E94E" w14:textId="77777777" w:rsidR="00CC2F75" w:rsidRDefault="00CC2F75">
      <w:pPr>
        <w:pStyle w:val="Index1"/>
        <w:tabs>
          <w:tab w:val="right" w:pos="5030"/>
        </w:tabs>
        <w:rPr>
          <w:noProof/>
        </w:rPr>
      </w:pPr>
      <w:r>
        <w:rPr>
          <w:noProof/>
        </w:rPr>
        <w:t>Windows 10 Корпоративная E3 в рамках SA, 47</w:t>
      </w:r>
    </w:p>
    <w:p w14:paraId="3FD3279C" w14:textId="77777777" w:rsidR="00CC2F75" w:rsidRDefault="00CC2F75">
      <w:pPr>
        <w:pStyle w:val="Index1"/>
        <w:tabs>
          <w:tab w:val="right" w:pos="5030"/>
        </w:tabs>
        <w:rPr>
          <w:noProof/>
        </w:rPr>
      </w:pPr>
      <w:r>
        <w:rPr>
          <w:noProof/>
        </w:rPr>
        <w:t>Windows 10 Корпоративная E3, Add-on, 47</w:t>
      </w:r>
    </w:p>
    <w:p w14:paraId="22A35015" w14:textId="77777777" w:rsidR="00CC2F75" w:rsidRDefault="00CC2F75">
      <w:pPr>
        <w:pStyle w:val="Index1"/>
        <w:tabs>
          <w:tab w:val="right" w:pos="5030"/>
        </w:tabs>
        <w:rPr>
          <w:noProof/>
        </w:rPr>
      </w:pPr>
      <w:r>
        <w:rPr>
          <w:noProof/>
        </w:rPr>
        <w:t>Windows 10 Корпоративная E5, 47</w:t>
      </w:r>
    </w:p>
    <w:p w14:paraId="6E44093F" w14:textId="77777777" w:rsidR="00CC2F75" w:rsidRDefault="00CC2F75">
      <w:pPr>
        <w:pStyle w:val="Index1"/>
        <w:tabs>
          <w:tab w:val="right" w:pos="5030"/>
        </w:tabs>
        <w:rPr>
          <w:noProof/>
        </w:rPr>
      </w:pPr>
      <w:r>
        <w:rPr>
          <w:noProof/>
        </w:rPr>
        <w:t>Windows 10 Корпоративная E5 в рамках SA, 47</w:t>
      </w:r>
    </w:p>
    <w:p w14:paraId="4323AB00" w14:textId="77777777" w:rsidR="00CC2F75" w:rsidRDefault="00CC2F75">
      <w:pPr>
        <w:pStyle w:val="Index1"/>
        <w:tabs>
          <w:tab w:val="right" w:pos="5030"/>
        </w:tabs>
        <w:rPr>
          <w:noProof/>
        </w:rPr>
      </w:pPr>
      <w:r>
        <w:rPr>
          <w:noProof/>
        </w:rPr>
        <w:t>Windows 10 Корпоративная E5 и A5, 40</w:t>
      </w:r>
    </w:p>
    <w:p w14:paraId="4A63F53E" w14:textId="77777777" w:rsidR="00CC2F75" w:rsidRDefault="00CC2F75">
      <w:pPr>
        <w:pStyle w:val="Index1"/>
        <w:tabs>
          <w:tab w:val="right" w:pos="5030"/>
        </w:tabs>
        <w:rPr>
          <w:noProof/>
        </w:rPr>
      </w:pPr>
      <w:r>
        <w:rPr>
          <w:noProof/>
        </w:rPr>
        <w:t>Windows 10 Корпоративная E5, Add-on, 47</w:t>
      </w:r>
    </w:p>
    <w:p w14:paraId="77C427FB" w14:textId="77777777" w:rsidR="00CC2F75" w:rsidRDefault="00CC2F75">
      <w:pPr>
        <w:pStyle w:val="Index1"/>
        <w:tabs>
          <w:tab w:val="right" w:pos="5030"/>
        </w:tabs>
        <w:rPr>
          <w:noProof/>
        </w:rPr>
      </w:pPr>
      <w:r>
        <w:rPr>
          <w:noProof/>
        </w:rPr>
        <w:t>Windows 10 Корпоративная LTSC 2019 (, 47</w:t>
      </w:r>
    </w:p>
    <w:p w14:paraId="3B3ECDEE" w14:textId="77777777" w:rsidR="00CC2F75" w:rsidRDefault="00CC2F75">
      <w:pPr>
        <w:pStyle w:val="Index1"/>
        <w:tabs>
          <w:tab w:val="right" w:pos="5030"/>
        </w:tabs>
        <w:rPr>
          <w:noProof/>
        </w:rPr>
      </w:pPr>
      <w:r>
        <w:rPr>
          <w:noProof/>
        </w:rPr>
        <w:t>Windows 10 Профессиональная, 47</w:t>
      </w:r>
    </w:p>
    <w:p w14:paraId="736F0624" w14:textId="77777777" w:rsidR="00CC2F75" w:rsidRDefault="00CC2F75">
      <w:pPr>
        <w:pStyle w:val="Index1"/>
        <w:tabs>
          <w:tab w:val="right" w:pos="5030"/>
        </w:tabs>
        <w:rPr>
          <w:noProof/>
        </w:rPr>
      </w:pPr>
      <w:r>
        <w:rPr>
          <w:noProof/>
        </w:rPr>
        <w:t>Windows 2000 Professional for Embedded Systems, 49</w:t>
      </w:r>
    </w:p>
    <w:p w14:paraId="054B7563" w14:textId="77777777" w:rsidR="00CC2F75" w:rsidRDefault="00CC2F75">
      <w:pPr>
        <w:pStyle w:val="Index1"/>
        <w:tabs>
          <w:tab w:val="right" w:pos="5030"/>
        </w:tabs>
        <w:rPr>
          <w:noProof/>
        </w:rPr>
      </w:pPr>
      <w:r>
        <w:rPr>
          <w:noProof/>
        </w:rPr>
        <w:t>Windows 7, 48</w:t>
      </w:r>
    </w:p>
    <w:p w14:paraId="3AE3166E" w14:textId="77777777" w:rsidR="00CC2F75" w:rsidRDefault="00CC2F75">
      <w:pPr>
        <w:pStyle w:val="Index1"/>
        <w:tabs>
          <w:tab w:val="right" w:pos="5030"/>
        </w:tabs>
        <w:rPr>
          <w:noProof/>
        </w:rPr>
      </w:pPr>
      <w:r>
        <w:rPr>
          <w:noProof/>
        </w:rPr>
        <w:t>Windows 7 ESU 2020 (лицензия, 47</w:t>
      </w:r>
    </w:p>
    <w:p w14:paraId="34E04E08" w14:textId="77777777" w:rsidR="00CC2F75" w:rsidRDefault="00CC2F75">
      <w:pPr>
        <w:pStyle w:val="Index1"/>
        <w:tabs>
          <w:tab w:val="right" w:pos="5030"/>
        </w:tabs>
        <w:rPr>
          <w:noProof/>
        </w:rPr>
      </w:pPr>
      <w:r>
        <w:rPr>
          <w:noProof/>
        </w:rPr>
        <w:t>Windows 7 ESU 2020 для M365 (лицензия, 47</w:t>
      </w:r>
    </w:p>
    <w:p w14:paraId="1C1E5B1B" w14:textId="77777777" w:rsidR="00CC2F75" w:rsidRDefault="00CC2F75">
      <w:pPr>
        <w:pStyle w:val="Index1"/>
        <w:tabs>
          <w:tab w:val="right" w:pos="5030"/>
        </w:tabs>
        <w:rPr>
          <w:noProof/>
        </w:rPr>
      </w:pPr>
      <w:r>
        <w:rPr>
          <w:noProof/>
        </w:rPr>
        <w:t>Windows 7 Профессиональная/Максимальная для встроенных систем, 49</w:t>
      </w:r>
    </w:p>
    <w:p w14:paraId="5399D840" w14:textId="77777777" w:rsidR="00CC2F75" w:rsidRDefault="00CC2F75">
      <w:pPr>
        <w:pStyle w:val="Index1"/>
        <w:tabs>
          <w:tab w:val="right" w:pos="5030"/>
        </w:tabs>
        <w:rPr>
          <w:noProof/>
        </w:rPr>
      </w:pPr>
      <w:r>
        <w:rPr>
          <w:noProof/>
        </w:rPr>
        <w:t>Windows 8.1 Enterprise Sideloading (, 47</w:t>
      </w:r>
    </w:p>
    <w:p w14:paraId="5009E6FE" w14:textId="77777777" w:rsidR="00CC2F75" w:rsidRDefault="00CC2F75">
      <w:pPr>
        <w:pStyle w:val="Index1"/>
        <w:tabs>
          <w:tab w:val="right" w:pos="5030"/>
        </w:tabs>
        <w:rPr>
          <w:noProof/>
        </w:rPr>
      </w:pPr>
      <w:r>
        <w:rPr>
          <w:noProof/>
        </w:rPr>
        <w:t>Windows 8/8.1, 48</w:t>
      </w:r>
    </w:p>
    <w:p w14:paraId="26EF6CA6" w14:textId="77777777" w:rsidR="00CC2F75" w:rsidRDefault="00CC2F75">
      <w:pPr>
        <w:pStyle w:val="Index1"/>
        <w:tabs>
          <w:tab w:val="right" w:pos="5030"/>
        </w:tabs>
        <w:rPr>
          <w:noProof/>
        </w:rPr>
      </w:pPr>
      <w:r>
        <w:rPr>
          <w:noProof/>
        </w:rPr>
        <w:t>Windows Embedded 8 Standard, 49</w:t>
      </w:r>
    </w:p>
    <w:p w14:paraId="4A27F5FE" w14:textId="77777777" w:rsidR="00CC2F75" w:rsidRDefault="00CC2F75">
      <w:pPr>
        <w:pStyle w:val="Index1"/>
        <w:tabs>
          <w:tab w:val="right" w:pos="5030"/>
        </w:tabs>
        <w:rPr>
          <w:noProof/>
        </w:rPr>
      </w:pPr>
      <w:r>
        <w:rPr>
          <w:noProof/>
        </w:rPr>
        <w:t>Windows Embedded 8 Standard Enterprise Kit (упаковка из 100 лицензий), 47</w:t>
      </w:r>
    </w:p>
    <w:p w14:paraId="7A14FB5E" w14:textId="77777777" w:rsidR="00CC2F75" w:rsidRDefault="00CC2F75">
      <w:pPr>
        <w:pStyle w:val="Index1"/>
        <w:tabs>
          <w:tab w:val="right" w:pos="5030"/>
        </w:tabs>
        <w:rPr>
          <w:noProof/>
        </w:rPr>
      </w:pPr>
      <w:r>
        <w:rPr>
          <w:noProof/>
        </w:rPr>
        <w:t>Windows Embedded 8 и 8.1 Industry Retail, 49</w:t>
      </w:r>
    </w:p>
    <w:p w14:paraId="11FC4D25" w14:textId="77777777" w:rsidR="00CC2F75" w:rsidRDefault="00CC2F75">
      <w:pPr>
        <w:pStyle w:val="Index1"/>
        <w:tabs>
          <w:tab w:val="right" w:pos="5030"/>
        </w:tabs>
        <w:rPr>
          <w:noProof/>
        </w:rPr>
      </w:pPr>
      <w:r>
        <w:rPr>
          <w:noProof/>
        </w:rPr>
        <w:t>Windows Embedded 8.1 Industry, 47</w:t>
      </w:r>
    </w:p>
    <w:p w14:paraId="172851FF" w14:textId="77777777" w:rsidR="00CC2F75" w:rsidRDefault="00CC2F75">
      <w:pPr>
        <w:pStyle w:val="Index1"/>
        <w:tabs>
          <w:tab w:val="right" w:pos="5030"/>
        </w:tabs>
        <w:rPr>
          <w:noProof/>
        </w:rPr>
      </w:pPr>
      <w:r>
        <w:rPr>
          <w:noProof/>
        </w:rPr>
        <w:t>Windows Embedded 8/8.1 Pro, Industry Pro, 49</w:t>
      </w:r>
    </w:p>
    <w:p w14:paraId="00DE570B" w14:textId="77777777" w:rsidR="00CC2F75" w:rsidRDefault="00CC2F75">
      <w:pPr>
        <w:pStyle w:val="Index1"/>
        <w:tabs>
          <w:tab w:val="right" w:pos="5030"/>
        </w:tabs>
        <w:rPr>
          <w:noProof/>
        </w:rPr>
      </w:pPr>
      <w:r>
        <w:rPr>
          <w:noProof/>
        </w:rPr>
        <w:t>Windows Embedded for Point of Service, 49</w:t>
      </w:r>
    </w:p>
    <w:p w14:paraId="6CBDE555" w14:textId="77777777" w:rsidR="00CC2F75" w:rsidRDefault="00CC2F75">
      <w:pPr>
        <w:pStyle w:val="Index1"/>
        <w:tabs>
          <w:tab w:val="right" w:pos="5030"/>
        </w:tabs>
        <w:rPr>
          <w:noProof/>
        </w:rPr>
      </w:pPr>
      <w:r>
        <w:rPr>
          <w:noProof/>
        </w:rPr>
        <w:t>Windows Embedded POSReady 2009, 49</w:t>
      </w:r>
    </w:p>
    <w:p w14:paraId="4C13F1C1" w14:textId="77777777" w:rsidR="00CC2F75" w:rsidRDefault="00CC2F75">
      <w:pPr>
        <w:pStyle w:val="Index1"/>
        <w:tabs>
          <w:tab w:val="right" w:pos="5030"/>
        </w:tabs>
        <w:rPr>
          <w:noProof/>
        </w:rPr>
      </w:pPr>
      <w:r>
        <w:rPr>
          <w:noProof/>
        </w:rPr>
        <w:t>Windows Embedded POSReady 7, 49</w:t>
      </w:r>
    </w:p>
    <w:p w14:paraId="342E5281" w14:textId="77777777" w:rsidR="00CC2F75" w:rsidRDefault="00CC2F75">
      <w:pPr>
        <w:pStyle w:val="Index1"/>
        <w:tabs>
          <w:tab w:val="right" w:pos="5030"/>
        </w:tabs>
        <w:rPr>
          <w:noProof/>
        </w:rPr>
      </w:pPr>
      <w:r>
        <w:rPr>
          <w:noProof/>
        </w:rPr>
        <w:t>Windows Embedded POSReady 7 Pro, 49</w:t>
      </w:r>
    </w:p>
    <w:p w14:paraId="701FED16" w14:textId="77777777" w:rsidR="00CC2F75" w:rsidRDefault="00CC2F75">
      <w:pPr>
        <w:pStyle w:val="Index1"/>
        <w:tabs>
          <w:tab w:val="right" w:pos="5030"/>
        </w:tabs>
        <w:rPr>
          <w:noProof/>
        </w:rPr>
      </w:pPr>
      <w:r>
        <w:rPr>
          <w:noProof/>
        </w:rPr>
        <w:t>Windows Embedded Standard 2009, 49</w:t>
      </w:r>
    </w:p>
    <w:p w14:paraId="13D7571C" w14:textId="77777777" w:rsidR="00CC2F75" w:rsidRDefault="00CC2F75">
      <w:pPr>
        <w:pStyle w:val="Index1"/>
        <w:tabs>
          <w:tab w:val="right" w:pos="5030"/>
        </w:tabs>
        <w:rPr>
          <w:noProof/>
        </w:rPr>
      </w:pPr>
      <w:r>
        <w:rPr>
          <w:noProof/>
        </w:rPr>
        <w:t>Windows Embedded Standard 7, 49</w:t>
      </w:r>
    </w:p>
    <w:p w14:paraId="47359939" w14:textId="77777777" w:rsidR="00CC2F75" w:rsidRDefault="00CC2F75">
      <w:pPr>
        <w:pStyle w:val="Index1"/>
        <w:tabs>
          <w:tab w:val="right" w:pos="5030"/>
        </w:tabs>
        <w:rPr>
          <w:noProof/>
        </w:rPr>
      </w:pPr>
      <w:r>
        <w:rPr>
          <w:noProof/>
        </w:rPr>
        <w:t>Windows HPC Server, 58</w:t>
      </w:r>
    </w:p>
    <w:p w14:paraId="6E44078E" w14:textId="77777777" w:rsidR="00CC2F75" w:rsidRDefault="00CC2F75">
      <w:pPr>
        <w:pStyle w:val="Index1"/>
        <w:tabs>
          <w:tab w:val="right" w:pos="5030"/>
        </w:tabs>
        <w:rPr>
          <w:noProof/>
        </w:rPr>
      </w:pPr>
      <w:r>
        <w:rPr>
          <w:noProof/>
        </w:rPr>
        <w:t>Windows MultiPoint Server 2012, 55</w:t>
      </w:r>
    </w:p>
    <w:p w14:paraId="42E2C959" w14:textId="77777777" w:rsidR="00CC2F75" w:rsidRDefault="00CC2F75">
      <w:pPr>
        <w:pStyle w:val="Index1"/>
        <w:tabs>
          <w:tab w:val="right" w:pos="5030"/>
        </w:tabs>
        <w:rPr>
          <w:noProof/>
        </w:rPr>
      </w:pPr>
      <w:r>
        <w:rPr>
          <w:noProof/>
        </w:rPr>
        <w:t>Windows MultiPoint Server 2016 Premium, 55</w:t>
      </w:r>
    </w:p>
    <w:p w14:paraId="1153316E" w14:textId="77777777" w:rsidR="00CC2F75" w:rsidRDefault="00CC2F75">
      <w:pPr>
        <w:pStyle w:val="Index1"/>
        <w:tabs>
          <w:tab w:val="right" w:pos="5030"/>
        </w:tabs>
        <w:rPr>
          <w:noProof/>
        </w:rPr>
      </w:pPr>
      <w:r>
        <w:rPr>
          <w:noProof/>
        </w:rPr>
        <w:t>Windows Server, 109</w:t>
      </w:r>
    </w:p>
    <w:p w14:paraId="3F9BF11F" w14:textId="77777777" w:rsidR="00CC2F75" w:rsidRDefault="00CC2F75">
      <w:pPr>
        <w:pStyle w:val="Index1"/>
        <w:tabs>
          <w:tab w:val="right" w:pos="5030"/>
        </w:tabs>
        <w:rPr>
          <w:noProof/>
        </w:rPr>
      </w:pPr>
      <w:r>
        <w:rPr>
          <w:noProof/>
        </w:rPr>
        <w:t>Windows Server 2016, 56</w:t>
      </w:r>
    </w:p>
    <w:p w14:paraId="5C7E19E3" w14:textId="77777777" w:rsidR="00CC2F75" w:rsidRDefault="00CC2F75">
      <w:pPr>
        <w:pStyle w:val="Index1"/>
        <w:tabs>
          <w:tab w:val="right" w:pos="5030"/>
        </w:tabs>
        <w:rPr>
          <w:noProof/>
        </w:rPr>
      </w:pPr>
      <w:r>
        <w:rPr>
          <w:noProof/>
        </w:rPr>
        <w:t>Windows Server 2019 Active Directory Rights Management Services CAL, 55, 56</w:t>
      </w:r>
    </w:p>
    <w:p w14:paraId="6CB3FB52" w14:textId="77777777" w:rsidR="00CC2F75" w:rsidRDefault="00CC2F75">
      <w:pPr>
        <w:pStyle w:val="Index1"/>
        <w:tabs>
          <w:tab w:val="right" w:pos="5030"/>
        </w:tabs>
        <w:rPr>
          <w:noProof/>
        </w:rPr>
      </w:pPr>
      <w:r>
        <w:rPr>
          <w:noProof/>
        </w:rPr>
        <w:t>Windows Server 2019 CAL, 55</w:t>
      </w:r>
    </w:p>
    <w:p w14:paraId="4FBD5B2B" w14:textId="77777777" w:rsidR="00CC2F75" w:rsidRDefault="00CC2F75">
      <w:pPr>
        <w:pStyle w:val="Index1"/>
        <w:tabs>
          <w:tab w:val="right" w:pos="5030"/>
        </w:tabs>
        <w:rPr>
          <w:noProof/>
        </w:rPr>
      </w:pPr>
      <w:r>
        <w:rPr>
          <w:noProof/>
        </w:rPr>
        <w:t>Windows Server 2019 Datacenter (пакеты по 16 лицензий, 56</w:t>
      </w:r>
    </w:p>
    <w:p w14:paraId="2E5F6D7E" w14:textId="77777777" w:rsidR="00CC2F75" w:rsidRDefault="00CC2F75">
      <w:pPr>
        <w:pStyle w:val="Index1"/>
        <w:tabs>
          <w:tab w:val="right" w:pos="5030"/>
        </w:tabs>
        <w:rPr>
          <w:noProof/>
        </w:rPr>
      </w:pPr>
      <w:r>
        <w:rPr>
          <w:noProof/>
        </w:rPr>
        <w:t>Windows Server 2019 Datacenter (пакеты по 2 лицензии, 56</w:t>
      </w:r>
    </w:p>
    <w:p w14:paraId="1DF851B1" w14:textId="77777777" w:rsidR="00CC2F75" w:rsidRDefault="00CC2F75">
      <w:pPr>
        <w:pStyle w:val="Index1"/>
        <w:tabs>
          <w:tab w:val="right" w:pos="5030"/>
        </w:tabs>
        <w:rPr>
          <w:noProof/>
        </w:rPr>
      </w:pPr>
      <w:r>
        <w:rPr>
          <w:noProof/>
        </w:rPr>
        <w:t>Windows Server 2019 Essentials, 56</w:t>
      </w:r>
    </w:p>
    <w:p w14:paraId="5A62C1C0" w14:textId="77777777" w:rsidR="00CC2F75" w:rsidRDefault="00CC2F75">
      <w:pPr>
        <w:pStyle w:val="Index1"/>
        <w:tabs>
          <w:tab w:val="right" w:pos="5030"/>
        </w:tabs>
        <w:rPr>
          <w:noProof/>
        </w:rPr>
      </w:pPr>
      <w:r>
        <w:rPr>
          <w:noProof/>
        </w:rPr>
        <w:t>Windows Server 2019 External Connector, 56</w:t>
      </w:r>
    </w:p>
    <w:p w14:paraId="19AFC369" w14:textId="77777777" w:rsidR="00CC2F75" w:rsidRDefault="00CC2F75">
      <w:pPr>
        <w:pStyle w:val="Index1"/>
        <w:tabs>
          <w:tab w:val="right" w:pos="5030"/>
        </w:tabs>
        <w:rPr>
          <w:noProof/>
        </w:rPr>
      </w:pPr>
      <w:r>
        <w:rPr>
          <w:noProof/>
        </w:rPr>
        <w:t>Windows Server 2019 Remote Desktop Services CAL, 56</w:t>
      </w:r>
    </w:p>
    <w:p w14:paraId="06E852C3" w14:textId="77777777" w:rsidR="00CC2F75" w:rsidRDefault="00CC2F75">
      <w:pPr>
        <w:pStyle w:val="Index1"/>
        <w:tabs>
          <w:tab w:val="right" w:pos="5030"/>
        </w:tabs>
        <w:rPr>
          <w:noProof/>
        </w:rPr>
      </w:pPr>
      <w:r>
        <w:rPr>
          <w:noProof/>
        </w:rPr>
        <w:t>Windows Server 2019 Remote Desktop Services External Connector, 56</w:t>
      </w:r>
    </w:p>
    <w:p w14:paraId="19BBBE7C" w14:textId="77777777" w:rsidR="00CC2F75" w:rsidRDefault="00CC2F75">
      <w:pPr>
        <w:pStyle w:val="Index1"/>
        <w:tabs>
          <w:tab w:val="right" w:pos="5030"/>
        </w:tabs>
        <w:rPr>
          <w:noProof/>
        </w:rPr>
      </w:pPr>
      <w:r>
        <w:rPr>
          <w:noProof/>
        </w:rPr>
        <w:t>Windows Server 2019 Standard (пакеты по 16 лицензий, 56</w:t>
      </w:r>
    </w:p>
    <w:p w14:paraId="52876500" w14:textId="77777777" w:rsidR="00CC2F75" w:rsidRDefault="00CC2F75">
      <w:pPr>
        <w:pStyle w:val="Index1"/>
        <w:tabs>
          <w:tab w:val="right" w:pos="5030"/>
        </w:tabs>
        <w:rPr>
          <w:noProof/>
        </w:rPr>
      </w:pPr>
      <w:r>
        <w:rPr>
          <w:noProof/>
        </w:rPr>
        <w:t>Windows Server 2019 Standard (пакеты по 2 лицензии, 56</w:t>
      </w:r>
    </w:p>
    <w:p w14:paraId="2F3A958E" w14:textId="77777777" w:rsidR="00CC2F75" w:rsidRDefault="00CC2F75">
      <w:pPr>
        <w:pStyle w:val="Index1"/>
        <w:tabs>
          <w:tab w:val="right" w:pos="5030"/>
        </w:tabs>
        <w:rPr>
          <w:noProof/>
        </w:rPr>
      </w:pPr>
      <w:r>
        <w:rPr>
          <w:noProof/>
        </w:rPr>
        <w:t>Windows Server 2019, CAL-версия, 56</w:t>
      </w:r>
    </w:p>
    <w:p w14:paraId="75883948" w14:textId="77777777" w:rsidR="00CC2F75" w:rsidRDefault="00CC2F75">
      <w:pPr>
        <w:pStyle w:val="Index1"/>
        <w:tabs>
          <w:tab w:val="right" w:pos="5030"/>
        </w:tabs>
        <w:rPr>
          <w:noProof/>
        </w:rPr>
      </w:pPr>
      <w:r>
        <w:rPr>
          <w:noProof/>
        </w:rPr>
        <w:t>Windows Server Active Directory Rights Management Services CAL, 70</w:t>
      </w:r>
    </w:p>
    <w:p w14:paraId="060A710D" w14:textId="77777777" w:rsidR="00CC2F75" w:rsidRDefault="00CC2F75">
      <w:pPr>
        <w:pStyle w:val="Index1"/>
        <w:tabs>
          <w:tab w:val="right" w:pos="5030"/>
        </w:tabs>
        <w:rPr>
          <w:noProof/>
        </w:rPr>
      </w:pPr>
      <w:r>
        <w:rPr>
          <w:noProof/>
        </w:rPr>
        <w:t>Windows Server Datacenter, 101, 107, 108</w:t>
      </w:r>
    </w:p>
    <w:p w14:paraId="599FB6CB" w14:textId="77777777" w:rsidR="00CC2F75" w:rsidRDefault="00CC2F75">
      <w:pPr>
        <w:pStyle w:val="Index1"/>
        <w:tabs>
          <w:tab w:val="right" w:pos="5030"/>
        </w:tabs>
        <w:rPr>
          <w:noProof/>
        </w:rPr>
      </w:pPr>
      <w:r>
        <w:rPr>
          <w:noProof/>
        </w:rPr>
        <w:t>Windows Server Datacenter (пакеты по 2 лицензии, 21</w:t>
      </w:r>
    </w:p>
    <w:p w14:paraId="5F3476FD" w14:textId="77777777" w:rsidR="00CC2F75" w:rsidRDefault="00CC2F75">
      <w:pPr>
        <w:pStyle w:val="Index1"/>
        <w:tabs>
          <w:tab w:val="right" w:pos="5030"/>
        </w:tabs>
        <w:rPr>
          <w:noProof/>
        </w:rPr>
      </w:pPr>
      <w:r>
        <w:rPr>
          <w:noProof/>
        </w:rPr>
        <w:t>Windows Server Enterprise, 58, 101</w:t>
      </w:r>
    </w:p>
    <w:p w14:paraId="7AC5C1AA" w14:textId="77777777" w:rsidR="00CC2F75" w:rsidRDefault="00CC2F75">
      <w:pPr>
        <w:pStyle w:val="Index1"/>
        <w:tabs>
          <w:tab w:val="right" w:pos="5030"/>
        </w:tabs>
        <w:rPr>
          <w:noProof/>
        </w:rPr>
      </w:pPr>
      <w:r>
        <w:rPr>
          <w:noProof/>
        </w:rPr>
        <w:t>Windows Server HPC Edition, 58</w:t>
      </w:r>
    </w:p>
    <w:p w14:paraId="0FA39D55" w14:textId="77777777" w:rsidR="00CC2F75" w:rsidRDefault="00CC2F75">
      <w:pPr>
        <w:pStyle w:val="Index1"/>
        <w:tabs>
          <w:tab w:val="right" w:pos="5030"/>
        </w:tabs>
        <w:rPr>
          <w:noProof/>
        </w:rPr>
      </w:pPr>
      <w:r>
        <w:rPr>
          <w:noProof/>
        </w:rPr>
        <w:t>Windows Server Standard, 101, 107, 108</w:t>
      </w:r>
    </w:p>
    <w:p w14:paraId="12D7820D" w14:textId="77777777" w:rsidR="00CC2F75" w:rsidRDefault="00CC2F75">
      <w:pPr>
        <w:pStyle w:val="Index1"/>
        <w:tabs>
          <w:tab w:val="right" w:pos="5030"/>
        </w:tabs>
        <w:rPr>
          <w:noProof/>
        </w:rPr>
      </w:pPr>
      <w:r>
        <w:rPr>
          <w:noProof/>
        </w:rPr>
        <w:t>Windows Server Standard (пакеты по 2 лицензии, 21</w:t>
      </w:r>
    </w:p>
    <w:p w14:paraId="70A4DABA" w14:textId="77777777" w:rsidR="00CC2F75" w:rsidRDefault="00CC2F75">
      <w:pPr>
        <w:pStyle w:val="Index1"/>
        <w:tabs>
          <w:tab w:val="right" w:pos="5030"/>
        </w:tabs>
        <w:rPr>
          <w:noProof/>
        </w:rPr>
      </w:pPr>
      <w:r>
        <w:rPr>
          <w:noProof/>
        </w:rPr>
        <w:t>Windows Server Standard (пакеты по 8 лицензий, 70</w:t>
      </w:r>
    </w:p>
    <w:p w14:paraId="7F67FFA3" w14:textId="77777777" w:rsidR="00CC2F75" w:rsidRDefault="00CC2F75">
      <w:pPr>
        <w:pStyle w:val="Index1"/>
        <w:tabs>
          <w:tab w:val="right" w:pos="5030"/>
        </w:tabs>
        <w:rPr>
          <w:noProof/>
        </w:rPr>
      </w:pPr>
      <w:r>
        <w:rPr>
          <w:noProof/>
        </w:rPr>
        <w:t>Windows Server для компьютеров на базе процессоров Itanium, 58</w:t>
      </w:r>
    </w:p>
    <w:p w14:paraId="53C709F9" w14:textId="77777777" w:rsidR="00CC2F75" w:rsidRDefault="00CC2F75">
      <w:pPr>
        <w:pStyle w:val="Index1"/>
        <w:tabs>
          <w:tab w:val="right" w:pos="5030"/>
        </w:tabs>
        <w:rPr>
          <w:noProof/>
        </w:rPr>
      </w:pPr>
      <w:r>
        <w:rPr>
          <w:noProof/>
        </w:rPr>
        <w:t>Windows Small Business Server, 58</w:t>
      </w:r>
    </w:p>
    <w:p w14:paraId="15D675BE" w14:textId="77777777" w:rsidR="00CC2F75" w:rsidRDefault="00CC2F75">
      <w:pPr>
        <w:pStyle w:val="Index1"/>
        <w:tabs>
          <w:tab w:val="right" w:pos="5030"/>
        </w:tabs>
        <w:rPr>
          <w:noProof/>
        </w:rPr>
      </w:pPr>
      <w:r>
        <w:rPr>
          <w:noProof/>
        </w:rPr>
        <w:t>Windows VDA E3, 47</w:t>
      </w:r>
    </w:p>
    <w:p w14:paraId="5F6FBD28" w14:textId="77777777" w:rsidR="00CC2F75" w:rsidRDefault="00CC2F75">
      <w:pPr>
        <w:pStyle w:val="Index1"/>
        <w:tabs>
          <w:tab w:val="right" w:pos="5030"/>
        </w:tabs>
        <w:rPr>
          <w:noProof/>
        </w:rPr>
      </w:pPr>
      <w:r>
        <w:rPr>
          <w:noProof/>
        </w:rPr>
        <w:t>Windows VDA E5, 47</w:t>
      </w:r>
    </w:p>
    <w:p w14:paraId="5CB89E24" w14:textId="77777777" w:rsidR="00CC2F75" w:rsidRDefault="00CC2F75">
      <w:pPr>
        <w:pStyle w:val="Index1"/>
        <w:tabs>
          <w:tab w:val="right" w:pos="5030"/>
        </w:tabs>
        <w:rPr>
          <w:noProof/>
        </w:rPr>
      </w:pPr>
      <w:r>
        <w:rPr>
          <w:noProof/>
        </w:rPr>
        <w:t>Windows VDA,, 47</w:t>
      </w:r>
    </w:p>
    <w:p w14:paraId="3197B986" w14:textId="77777777" w:rsidR="00CC2F75" w:rsidRDefault="00CC2F75">
      <w:pPr>
        <w:pStyle w:val="Index1"/>
        <w:tabs>
          <w:tab w:val="right" w:pos="5030"/>
        </w:tabs>
        <w:rPr>
          <w:noProof/>
        </w:rPr>
      </w:pPr>
      <w:r>
        <w:rPr>
          <w:noProof/>
        </w:rPr>
        <w:t>Windows Vista, 49</w:t>
      </w:r>
    </w:p>
    <w:p w14:paraId="24B5197B" w14:textId="77777777" w:rsidR="00CC2F75" w:rsidRDefault="00CC2F75">
      <w:pPr>
        <w:pStyle w:val="Index1"/>
        <w:tabs>
          <w:tab w:val="right" w:pos="5030"/>
        </w:tabs>
        <w:rPr>
          <w:noProof/>
        </w:rPr>
      </w:pPr>
      <w:r>
        <w:rPr>
          <w:noProof/>
        </w:rPr>
        <w:t>Windows Vista Business/Ultimate для встроенных систем, 49</w:t>
      </w:r>
    </w:p>
    <w:p w14:paraId="529F4851" w14:textId="77777777" w:rsidR="00CC2F75" w:rsidRDefault="00CC2F75">
      <w:pPr>
        <w:pStyle w:val="Index1"/>
        <w:tabs>
          <w:tab w:val="right" w:pos="5030"/>
        </w:tabs>
        <w:rPr>
          <w:noProof/>
        </w:rPr>
      </w:pPr>
      <w:r>
        <w:rPr>
          <w:noProof/>
        </w:rPr>
        <w:t>Windows XP, 49</w:t>
      </w:r>
    </w:p>
    <w:p w14:paraId="43A633F3" w14:textId="77777777" w:rsidR="00CC2F75" w:rsidRDefault="00CC2F75">
      <w:pPr>
        <w:pStyle w:val="Index1"/>
        <w:tabs>
          <w:tab w:val="right" w:pos="5030"/>
        </w:tabs>
        <w:rPr>
          <w:noProof/>
        </w:rPr>
      </w:pPr>
      <w:r>
        <w:rPr>
          <w:noProof/>
        </w:rPr>
        <w:t>Windows XP Embedded, 49</w:t>
      </w:r>
    </w:p>
    <w:p w14:paraId="5A23DA07" w14:textId="77777777" w:rsidR="00CC2F75" w:rsidRDefault="00CC2F75">
      <w:pPr>
        <w:pStyle w:val="Index1"/>
        <w:tabs>
          <w:tab w:val="right" w:pos="5030"/>
        </w:tabs>
        <w:rPr>
          <w:noProof/>
        </w:rPr>
      </w:pPr>
      <w:r>
        <w:rPr>
          <w:noProof/>
        </w:rPr>
        <w:t>Windows XP Professional for Embedded Systems, 49</w:t>
      </w:r>
    </w:p>
    <w:p w14:paraId="2C7015D6" w14:textId="77777777" w:rsidR="00CC2F75" w:rsidRDefault="00CC2F75">
      <w:pPr>
        <w:pStyle w:val="Index1"/>
        <w:tabs>
          <w:tab w:val="right" w:pos="5030"/>
        </w:tabs>
        <w:rPr>
          <w:noProof/>
        </w:rPr>
      </w:pPr>
      <w:r>
        <w:rPr>
          <w:noProof/>
        </w:rPr>
        <w:t>Word 2019, 26</w:t>
      </w:r>
    </w:p>
    <w:p w14:paraId="63027DAB" w14:textId="77777777" w:rsidR="00CC2F75" w:rsidRDefault="00CC2F75">
      <w:pPr>
        <w:pStyle w:val="Index1"/>
        <w:tabs>
          <w:tab w:val="right" w:pos="5030"/>
        </w:tabs>
        <w:rPr>
          <w:noProof/>
        </w:rPr>
      </w:pPr>
      <w:r>
        <w:rPr>
          <w:noProof/>
        </w:rPr>
        <w:t>Word 2019 для Mac, 27</w:t>
      </w:r>
    </w:p>
    <w:p w14:paraId="719BFB89" w14:textId="77777777" w:rsidR="00CC2F75" w:rsidRDefault="00CC2F75">
      <w:pPr>
        <w:pStyle w:val="Index1"/>
        <w:tabs>
          <w:tab w:val="right" w:pos="5030"/>
        </w:tabs>
        <w:rPr>
          <w:noProof/>
        </w:rPr>
      </w:pPr>
      <w:r>
        <w:rPr>
          <w:noProof/>
        </w:rPr>
        <w:t>Work At Home для Mac 2019, 27</w:t>
      </w:r>
    </w:p>
    <w:p w14:paraId="080D9EA0" w14:textId="77777777" w:rsidR="00CC2F75" w:rsidRDefault="00CC2F75">
      <w:pPr>
        <w:pStyle w:val="Index1"/>
        <w:tabs>
          <w:tab w:val="right" w:pos="5030"/>
        </w:tabs>
        <w:rPr>
          <w:noProof/>
        </w:rPr>
      </w:pPr>
      <w:r>
        <w:rPr>
          <w:noProof/>
        </w:rPr>
        <w:t>Work At Home для Office профессиональный плюс 2019, 26</w:t>
      </w:r>
    </w:p>
    <w:p w14:paraId="0D8B0A50" w14:textId="77777777" w:rsidR="00CC2F75" w:rsidRDefault="00CC2F75">
      <w:pPr>
        <w:pStyle w:val="Index1"/>
        <w:tabs>
          <w:tab w:val="right" w:pos="5030"/>
        </w:tabs>
        <w:rPr>
          <w:noProof/>
        </w:rPr>
      </w:pPr>
      <w:r>
        <w:rPr>
          <w:noProof/>
        </w:rPr>
        <w:t>Work At Home для Office стандартный 2019, 26</w:t>
      </w:r>
    </w:p>
    <w:p w14:paraId="2A175CA8" w14:textId="77777777" w:rsidR="00CC2F75" w:rsidRDefault="00CC2F75">
      <w:pPr>
        <w:pStyle w:val="Index1"/>
        <w:tabs>
          <w:tab w:val="right" w:pos="5030"/>
        </w:tabs>
        <w:rPr>
          <w:noProof/>
        </w:rPr>
      </w:pPr>
      <w:r>
        <w:rPr>
          <w:noProof/>
        </w:rPr>
        <w:t>Workplace Analytics, 83</w:t>
      </w:r>
    </w:p>
    <w:p w14:paraId="5D4A5858" w14:textId="77777777" w:rsidR="00CC2F75" w:rsidRDefault="00CC2F75">
      <w:pPr>
        <w:pStyle w:val="Index1"/>
        <w:tabs>
          <w:tab w:val="right" w:pos="5030"/>
        </w:tabs>
        <w:rPr>
          <w:noProof/>
        </w:rPr>
      </w:pPr>
      <w:r>
        <w:rPr>
          <w:noProof/>
        </w:rPr>
        <w:t>Архивация на базе Exchange Online для Exchange Online, 80</w:t>
      </w:r>
    </w:p>
    <w:p w14:paraId="082C1478" w14:textId="77777777" w:rsidR="00CC2F75" w:rsidRDefault="00CC2F75">
      <w:pPr>
        <w:pStyle w:val="Index1"/>
        <w:tabs>
          <w:tab w:val="right" w:pos="5030"/>
        </w:tabs>
        <w:rPr>
          <w:noProof/>
        </w:rPr>
      </w:pPr>
      <w:r>
        <w:rPr>
          <w:noProof/>
        </w:rPr>
        <w:t>Архивация на базе Exchange Online для Exchange Server, 80</w:t>
      </w:r>
    </w:p>
    <w:p w14:paraId="1E19F3AC" w14:textId="77777777" w:rsidR="00CC2F75" w:rsidRDefault="00CC2F75">
      <w:pPr>
        <w:pStyle w:val="Index1"/>
        <w:tabs>
          <w:tab w:val="right" w:pos="5030"/>
        </w:tabs>
        <w:rPr>
          <w:noProof/>
        </w:rPr>
      </w:pPr>
      <w:r>
        <w:rPr>
          <w:noProof/>
        </w:rPr>
        <w:t>Базовая подписка на Exchange Online, 80</w:t>
      </w:r>
    </w:p>
    <w:p w14:paraId="64A5CA2D" w14:textId="77777777" w:rsidR="00CC2F75" w:rsidRDefault="00CC2F75">
      <w:pPr>
        <w:pStyle w:val="Index1"/>
        <w:tabs>
          <w:tab w:val="right" w:pos="5030"/>
        </w:tabs>
        <w:rPr>
          <w:noProof/>
        </w:rPr>
      </w:pPr>
      <w:r>
        <w:rPr>
          <w:noProof/>
        </w:rPr>
        <w:t>Возобновление действия плана Microsoft Azure StorSimple 8100, 65</w:t>
      </w:r>
    </w:p>
    <w:p w14:paraId="4749FF22" w14:textId="77777777" w:rsidR="00CC2F75" w:rsidRDefault="00CC2F75">
      <w:pPr>
        <w:pStyle w:val="Index1"/>
        <w:tabs>
          <w:tab w:val="right" w:pos="5030"/>
        </w:tabs>
        <w:rPr>
          <w:noProof/>
        </w:rPr>
      </w:pPr>
      <w:r>
        <w:rPr>
          <w:noProof/>
        </w:rPr>
        <w:t>Возобновление действия плана Microsoft Azure StorSimple 8600 (без устройства), 65</w:t>
      </w:r>
    </w:p>
    <w:p w14:paraId="7CCD8C92" w14:textId="77777777" w:rsidR="00CC2F75" w:rsidRDefault="00CC2F75">
      <w:pPr>
        <w:pStyle w:val="Index1"/>
        <w:tabs>
          <w:tab w:val="right" w:pos="5030"/>
        </w:tabs>
        <w:rPr>
          <w:noProof/>
        </w:rPr>
      </w:pPr>
      <w:r>
        <w:rPr>
          <w:noProof/>
        </w:rPr>
        <w:t>Дополнительная лицензия Project Online Essentials, 81</w:t>
      </w:r>
    </w:p>
    <w:p w14:paraId="7496B958" w14:textId="77777777" w:rsidR="00CC2F75" w:rsidRDefault="00CC2F75">
      <w:pPr>
        <w:pStyle w:val="Index1"/>
        <w:tabs>
          <w:tab w:val="right" w:pos="5030"/>
        </w:tabs>
        <w:rPr>
          <w:noProof/>
        </w:rPr>
      </w:pPr>
      <w:r>
        <w:rPr>
          <w:noProof/>
        </w:rPr>
        <w:t>Дополнительное непроизводственное приложение Dynamics 365 Marketing, 73</w:t>
      </w:r>
    </w:p>
    <w:p w14:paraId="55514BFF" w14:textId="77777777" w:rsidR="00CC2F75" w:rsidRDefault="00CC2F75">
      <w:pPr>
        <w:pStyle w:val="Index1"/>
        <w:tabs>
          <w:tab w:val="right" w:pos="5030"/>
        </w:tabs>
        <w:rPr>
          <w:noProof/>
        </w:rPr>
      </w:pPr>
      <w:r>
        <w:rPr>
          <w:noProof/>
        </w:rPr>
        <w:t>Дополнительное хранилище для лицензии на дополнительный компонент по подписке на Microsoft Intune, 88</w:t>
      </w:r>
    </w:p>
    <w:p w14:paraId="2ADD4630" w14:textId="77777777" w:rsidR="00CC2F75" w:rsidRDefault="00CC2F75">
      <w:pPr>
        <w:pStyle w:val="Index1"/>
        <w:tabs>
          <w:tab w:val="right" w:pos="5030"/>
        </w:tabs>
        <w:rPr>
          <w:noProof/>
        </w:rPr>
      </w:pPr>
      <w:r>
        <w:rPr>
          <w:noProof/>
        </w:rPr>
        <w:t>Дополнительные оценки Dynamics 365 Fraud Protection, 75</w:t>
      </w:r>
    </w:p>
    <w:p w14:paraId="05DA5D08" w14:textId="77777777" w:rsidR="00CC2F75" w:rsidRDefault="00CC2F75">
      <w:pPr>
        <w:pStyle w:val="Index1"/>
        <w:tabs>
          <w:tab w:val="right" w:pos="5030"/>
        </w:tabs>
        <w:rPr>
          <w:noProof/>
        </w:rPr>
      </w:pPr>
      <w:r>
        <w:rPr>
          <w:noProof/>
        </w:rPr>
        <w:t>Дополнительные ресурсы для входа в AI Builder, 85</w:t>
      </w:r>
    </w:p>
    <w:p w14:paraId="252FBB39" w14:textId="77777777" w:rsidR="00CC2F75" w:rsidRDefault="00CC2F75">
      <w:pPr>
        <w:pStyle w:val="Index1"/>
        <w:tabs>
          <w:tab w:val="right" w:pos="5030"/>
        </w:tabs>
        <w:rPr>
          <w:noProof/>
        </w:rPr>
      </w:pPr>
      <w:r>
        <w:rPr>
          <w:noProof/>
        </w:rPr>
        <w:t>Дополнительные ресурсы для входа в Power Apps и Power Automate, 85</w:t>
      </w:r>
    </w:p>
    <w:p w14:paraId="332E3FD7" w14:textId="77777777" w:rsidR="00CC2F75" w:rsidRDefault="00CC2F75">
      <w:pPr>
        <w:pStyle w:val="Index1"/>
        <w:tabs>
          <w:tab w:val="right" w:pos="5030"/>
        </w:tabs>
        <w:rPr>
          <w:noProof/>
        </w:rPr>
      </w:pPr>
      <w:r>
        <w:rPr>
          <w:noProof/>
        </w:rPr>
        <w:t>Дополнительные ресурсы для входа в порталы PowerApps, 75, 85</w:t>
      </w:r>
    </w:p>
    <w:p w14:paraId="1053F58C" w14:textId="77777777" w:rsidR="00CC2F75" w:rsidRDefault="00CC2F75">
      <w:pPr>
        <w:pStyle w:val="Index1"/>
        <w:tabs>
          <w:tab w:val="right" w:pos="5030"/>
        </w:tabs>
        <w:rPr>
          <w:noProof/>
        </w:rPr>
      </w:pPr>
      <w:r>
        <w:rPr>
          <w:noProof/>
        </w:rPr>
        <w:t>Дополнительные ресурсы для просмотра страниц порталов PowerApps, 75, 85</w:t>
      </w:r>
    </w:p>
    <w:p w14:paraId="7FFFB88C" w14:textId="77777777" w:rsidR="00CC2F75" w:rsidRDefault="00CC2F75">
      <w:pPr>
        <w:pStyle w:val="Index1"/>
        <w:tabs>
          <w:tab w:val="right" w:pos="5030"/>
        </w:tabs>
        <w:rPr>
          <w:noProof/>
        </w:rPr>
      </w:pPr>
      <w:r>
        <w:rPr>
          <w:noProof/>
        </w:rPr>
        <w:t>Защиту от потери данных, 29</w:t>
      </w:r>
    </w:p>
    <w:p w14:paraId="1057D803" w14:textId="77777777" w:rsidR="00CC2F75" w:rsidRDefault="00CC2F75">
      <w:pPr>
        <w:pStyle w:val="Index1"/>
        <w:tabs>
          <w:tab w:val="right" w:pos="5030"/>
        </w:tabs>
        <w:rPr>
          <w:noProof/>
        </w:rPr>
      </w:pPr>
      <w:r>
        <w:rPr>
          <w:noProof/>
        </w:rPr>
        <w:t>Карты Bing</w:t>
      </w:r>
    </w:p>
    <w:p w14:paraId="15069607" w14:textId="77777777" w:rsidR="00CC2F75" w:rsidRDefault="00CC2F75">
      <w:pPr>
        <w:pStyle w:val="Index2"/>
        <w:tabs>
          <w:tab w:val="right" w:pos="5030"/>
        </w:tabs>
        <w:rPr>
          <w:noProof/>
        </w:rPr>
      </w:pPr>
      <w:r>
        <w:rPr>
          <w:noProof/>
        </w:rPr>
        <w:t>пакет на 5000 известных пользователей (лицензия на подписку), 84</w:t>
      </w:r>
    </w:p>
    <w:p w14:paraId="38B64117" w14:textId="77777777" w:rsidR="00CC2F75" w:rsidRDefault="00CC2F75">
      <w:pPr>
        <w:pStyle w:val="Index1"/>
        <w:tabs>
          <w:tab w:val="right" w:pos="5030"/>
        </w:tabs>
        <w:rPr>
          <w:noProof/>
        </w:rPr>
      </w:pPr>
      <w:r>
        <w:rPr>
          <w:noProof/>
        </w:rPr>
        <w:t>Карты Bing для 100 известных пользователей (лицензия на подписку), 84</w:t>
      </w:r>
    </w:p>
    <w:p w14:paraId="42EBF230" w14:textId="77777777" w:rsidR="00CC2F75" w:rsidRDefault="00CC2F75">
      <w:pPr>
        <w:pStyle w:val="Index1"/>
        <w:tabs>
          <w:tab w:val="right" w:pos="5030"/>
        </w:tabs>
        <w:rPr>
          <w:noProof/>
        </w:rPr>
      </w:pPr>
      <w:r>
        <w:rPr>
          <w:noProof/>
        </w:rPr>
        <w:t>Карты Bing, 1 млн транзакций (лицензия на подписку), 84</w:t>
      </w:r>
    </w:p>
    <w:p w14:paraId="70B6E550" w14:textId="77777777" w:rsidR="00CC2F75" w:rsidRDefault="00CC2F75">
      <w:pPr>
        <w:pStyle w:val="Index1"/>
        <w:tabs>
          <w:tab w:val="right" w:pos="5030"/>
        </w:tabs>
        <w:rPr>
          <w:noProof/>
        </w:rPr>
      </w:pPr>
      <w:r>
        <w:rPr>
          <w:noProof/>
        </w:rPr>
        <w:t>Карты Bing, 10 млн транзакций (лицензия на подписку), 84</w:t>
      </w:r>
    </w:p>
    <w:p w14:paraId="33883203" w14:textId="77777777" w:rsidR="00CC2F75" w:rsidRDefault="00CC2F75">
      <w:pPr>
        <w:pStyle w:val="Index1"/>
        <w:tabs>
          <w:tab w:val="right" w:pos="5030"/>
        </w:tabs>
        <w:rPr>
          <w:noProof/>
        </w:rPr>
      </w:pPr>
      <w:r>
        <w:rPr>
          <w:noProof/>
        </w:rPr>
        <w:t>Карты Bing, 100 тыс. транзакций (лицензия на подписку), 84</w:t>
      </w:r>
    </w:p>
    <w:p w14:paraId="0AF371FD" w14:textId="77777777" w:rsidR="00CC2F75" w:rsidRDefault="00CC2F75">
      <w:pPr>
        <w:pStyle w:val="Index1"/>
        <w:tabs>
          <w:tab w:val="right" w:pos="5030"/>
        </w:tabs>
        <w:rPr>
          <w:noProof/>
        </w:rPr>
      </w:pPr>
      <w:r>
        <w:rPr>
          <w:noProof/>
        </w:rPr>
        <w:t>Карты Bing, 2 млн транзакций (лицензия на подписку), 84</w:t>
      </w:r>
    </w:p>
    <w:p w14:paraId="3868A2AB" w14:textId="77777777" w:rsidR="00CC2F75" w:rsidRDefault="00CC2F75">
      <w:pPr>
        <w:pStyle w:val="Index1"/>
        <w:tabs>
          <w:tab w:val="right" w:pos="5030"/>
        </w:tabs>
        <w:rPr>
          <w:noProof/>
        </w:rPr>
      </w:pPr>
      <w:r>
        <w:rPr>
          <w:noProof/>
        </w:rPr>
        <w:t>Карты Bing, 30 млн транзакций (лицензия на подписку), 84</w:t>
      </w:r>
    </w:p>
    <w:p w14:paraId="213556F6" w14:textId="77777777" w:rsidR="00CC2F75" w:rsidRDefault="00CC2F75">
      <w:pPr>
        <w:pStyle w:val="Index1"/>
        <w:tabs>
          <w:tab w:val="right" w:pos="5030"/>
        </w:tabs>
        <w:rPr>
          <w:noProof/>
        </w:rPr>
      </w:pPr>
      <w:r>
        <w:rPr>
          <w:noProof/>
        </w:rPr>
        <w:t>Карты Bing, 5 млн транзакций (лицензия на подписку), 84</w:t>
      </w:r>
    </w:p>
    <w:p w14:paraId="1655D0DE" w14:textId="77777777" w:rsidR="00CC2F75" w:rsidRDefault="00CC2F75">
      <w:pPr>
        <w:pStyle w:val="Index1"/>
        <w:tabs>
          <w:tab w:val="right" w:pos="5030"/>
        </w:tabs>
        <w:rPr>
          <w:noProof/>
        </w:rPr>
      </w:pPr>
      <w:r>
        <w:rPr>
          <w:noProof/>
        </w:rPr>
        <w:t>Карты Bing, 500 тыс. транзакций (лицензия на подписку), 84</w:t>
      </w:r>
    </w:p>
    <w:p w14:paraId="753AA2A5" w14:textId="77777777" w:rsidR="00CC2F75" w:rsidRDefault="00CC2F75">
      <w:pPr>
        <w:pStyle w:val="Index1"/>
        <w:tabs>
          <w:tab w:val="right" w:pos="5030"/>
        </w:tabs>
        <w:rPr>
          <w:noProof/>
        </w:rPr>
      </w:pPr>
      <w:r>
        <w:rPr>
          <w:noProof/>
        </w:rPr>
        <w:t>Клиентская лицензия Add-on на управление Azure Advanced Threat Protection for Users, 66</w:t>
      </w:r>
    </w:p>
    <w:p w14:paraId="657E9783" w14:textId="77777777" w:rsidR="00CC2F75" w:rsidRDefault="00CC2F75">
      <w:pPr>
        <w:pStyle w:val="Index1"/>
        <w:tabs>
          <w:tab w:val="right" w:pos="5030"/>
        </w:tabs>
        <w:rPr>
          <w:noProof/>
        </w:rPr>
      </w:pPr>
      <w:r>
        <w:rPr>
          <w:noProof/>
        </w:rPr>
        <w:t>Клиентская лицензия Windows Server CAL, 70</w:t>
      </w:r>
    </w:p>
    <w:p w14:paraId="44877B4B" w14:textId="77777777" w:rsidR="00CC2F75" w:rsidRDefault="00CC2F75">
      <w:pPr>
        <w:pStyle w:val="Index1"/>
        <w:tabs>
          <w:tab w:val="right" w:pos="5030"/>
        </w:tabs>
        <w:rPr>
          <w:noProof/>
        </w:rPr>
      </w:pPr>
      <w:r>
        <w:rPr>
          <w:noProof/>
        </w:rPr>
        <w:t>Клиентская лицензия на управление на Advanced Threat Analytics 2016 (, 15</w:t>
      </w:r>
    </w:p>
    <w:p w14:paraId="1C91CC02" w14:textId="77777777" w:rsidR="00CC2F75" w:rsidRDefault="00CC2F75">
      <w:pPr>
        <w:pStyle w:val="Index1"/>
        <w:tabs>
          <w:tab w:val="right" w:pos="5030"/>
        </w:tabs>
        <w:rPr>
          <w:noProof/>
        </w:rPr>
      </w:pPr>
      <w:r>
        <w:rPr>
          <w:noProof/>
        </w:rPr>
        <w:t>Клиентская лицензия(CAL) SQL Server 2019, 33</w:t>
      </w:r>
    </w:p>
    <w:p w14:paraId="204C2173" w14:textId="77777777" w:rsidR="00CC2F75" w:rsidRDefault="00CC2F75">
      <w:pPr>
        <w:pStyle w:val="Index1"/>
        <w:tabs>
          <w:tab w:val="right" w:pos="5030"/>
        </w:tabs>
        <w:rPr>
          <w:noProof/>
        </w:rPr>
      </w:pPr>
      <w:r>
        <w:rPr>
          <w:noProof/>
        </w:rPr>
        <w:t>Количество ядер для SQL Parallel Data Warehouse, 108</w:t>
      </w:r>
    </w:p>
    <w:p w14:paraId="23ABFF83" w14:textId="77777777" w:rsidR="00CC2F75" w:rsidRDefault="00CC2F75">
      <w:pPr>
        <w:pStyle w:val="Index1"/>
        <w:tabs>
          <w:tab w:val="right" w:pos="5030"/>
        </w:tabs>
        <w:rPr>
          <w:noProof/>
        </w:rPr>
      </w:pPr>
      <w:r>
        <w:rPr>
          <w:noProof/>
        </w:rPr>
        <w:t>Коммерческое использование Office для дома и учебы 2013 RT, 26</w:t>
      </w:r>
    </w:p>
    <w:p w14:paraId="18760A0D" w14:textId="77777777" w:rsidR="00CC2F75" w:rsidRDefault="00CC2F75">
      <w:pPr>
        <w:pStyle w:val="Index1"/>
        <w:tabs>
          <w:tab w:val="right" w:pos="5030"/>
        </w:tabs>
        <w:rPr>
          <w:noProof/>
        </w:rPr>
      </w:pPr>
      <w:r>
        <w:rPr>
          <w:noProof/>
        </w:rPr>
        <w:t>Конференц-зал, 83</w:t>
      </w:r>
    </w:p>
    <w:p w14:paraId="036C56D0" w14:textId="77777777" w:rsidR="00CC2F75" w:rsidRDefault="00CC2F75">
      <w:pPr>
        <w:pStyle w:val="Index1"/>
        <w:tabs>
          <w:tab w:val="right" w:pos="5030"/>
        </w:tabs>
        <w:rPr>
          <w:noProof/>
        </w:rPr>
      </w:pPr>
      <w:r>
        <w:rPr>
          <w:noProof/>
        </w:rPr>
        <w:t>Лицензия Add-on на Dynamics 365 Business Central Premium или Team Members Cloud, 73</w:t>
      </w:r>
    </w:p>
    <w:p w14:paraId="6E4B24FA" w14:textId="77777777" w:rsidR="00CC2F75" w:rsidRDefault="00CC2F75">
      <w:pPr>
        <w:pStyle w:val="Index1"/>
        <w:tabs>
          <w:tab w:val="right" w:pos="5030"/>
        </w:tabs>
        <w:rPr>
          <w:noProof/>
        </w:rPr>
      </w:pPr>
      <w:r>
        <w:rPr>
          <w:noProof/>
        </w:rPr>
        <w:t>Лицензия Enterprise CAL на Skype для бизнеса Server 2019, 32</w:t>
      </w:r>
    </w:p>
    <w:p w14:paraId="53D68C98" w14:textId="77777777" w:rsidR="00CC2F75" w:rsidRDefault="00CC2F75">
      <w:pPr>
        <w:pStyle w:val="Index1"/>
        <w:tabs>
          <w:tab w:val="right" w:pos="5030"/>
        </w:tabs>
        <w:rPr>
          <w:noProof/>
        </w:rPr>
      </w:pPr>
      <w:r>
        <w:rPr>
          <w:noProof/>
        </w:rPr>
        <w:t>Лицензия ESU на SQL Server (выпуски Standard и Enterprise,, 33</w:t>
      </w:r>
    </w:p>
    <w:p w14:paraId="68DC9422" w14:textId="77777777" w:rsidR="00CC2F75" w:rsidRDefault="00CC2F75">
      <w:pPr>
        <w:pStyle w:val="Index1"/>
        <w:tabs>
          <w:tab w:val="right" w:pos="5030"/>
        </w:tabs>
        <w:rPr>
          <w:noProof/>
        </w:rPr>
      </w:pPr>
      <w:r>
        <w:rPr>
          <w:noProof/>
        </w:rPr>
        <w:t>Лицензия ESU на Windows Server (выпуски Standard и Datacenter), 56</w:t>
      </w:r>
    </w:p>
    <w:p w14:paraId="712BD249" w14:textId="77777777" w:rsidR="00CC2F75" w:rsidRDefault="00CC2F75">
      <w:pPr>
        <w:pStyle w:val="Index1"/>
        <w:tabs>
          <w:tab w:val="right" w:pos="5030"/>
        </w:tabs>
        <w:rPr>
          <w:noProof/>
        </w:rPr>
      </w:pPr>
      <w:r>
        <w:rPr>
          <w:noProof/>
        </w:rPr>
        <w:t>Лицензия Plus CAL Add-on на Skype для бизнеса к Microsoft 365 E3 (лицензия на подписку, 67</w:t>
      </w:r>
    </w:p>
    <w:p w14:paraId="392F36FA" w14:textId="77777777" w:rsidR="00CC2F75" w:rsidRDefault="00CC2F75">
      <w:pPr>
        <w:pStyle w:val="Index1"/>
        <w:tabs>
          <w:tab w:val="right" w:pos="5030"/>
        </w:tabs>
        <w:rPr>
          <w:noProof/>
        </w:rPr>
      </w:pPr>
      <w:r>
        <w:rPr>
          <w:noProof/>
        </w:rPr>
        <w:t>Лицензия Plus CAL на Skype для бизнеса, 32</w:t>
      </w:r>
    </w:p>
    <w:p w14:paraId="635CE36B" w14:textId="77777777" w:rsidR="00CC2F75" w:rsidRDefault="00CC2F75">
      <w:pPr>
        <w:pStyle w:val="Index1"/>
        <w:tabs>
          <w:tab w:val="right" w:pos="5030"/>
        </w:tabs>
        <w:rPr>
          <w:noProof/>
        </w:rPr>
      </w:pPr>
      <w:r>
        <w:rPr>
          <w:noProof/>
        </w:rPr>
        <w:t>Лицензия Skype для бизнеса Server 2019 Standard CAL, 32</w:t>
      </w:r>
    </w:p>
    <w:p w14:paraId="7D8D6E76" w14:textId="77777777" w:rsidR="00CC2F75" w:rsidRDefault="00CC2F75">
      <w:pPr>
        <w:pStyle w:val="Index1"/>
        <w:tabs>
          <w:tab w:val="right" w:pos="5030"/>
        </w:tabs>
        <w:rPr>
          <w:noProof/>
        </w:rPr>
      </w:pPr>
      <w:r>
        <w:rPr>
          <w:noProof/>
        </w:rPr>
        <w:t>Лицензия Windows Server 2019 Active Directory Rights Management Services External Connector, 56</w:t>
      </w:r>
    </w:p>
    <w:p w14:paraId="35D3A8F7" w14:textId="77777777" w:rsidR="00CC2F75" w:rsidRDefault="00CC2F75">
      <w:pPr>
        <w:pStyle w:val="Index1"/>
        <w:tabs>
          <w:tab w:val="right" w:pos="5030"/>
        </w:tabs>
        <w:rPr>
          <w:noProof/>
        </w:rPr>
      </w:pPr>
      <w:r>
        <w:rPr>
          <w:noProof/>
        </w:rPr>
        <w:t>Лицензия на переход с Windows 10 Домашняя на Windows 10 Профессиональная, 47</w:t>
      </w:r>
    </w:p>
    <w:p w14:paraId="1405EE90" w14:textId="77777777" w:rsidR="00CC2F75" w:rsidRDefault="00CC2F75">
      <w:pPr>
        <w:pStyle w:val="Index1"/>
        <w:tabs>
          <w:tab w:val="right" w:pos="5030"/>
        </w:tabs>
        <w:rPr>
          <w:noProof/>
        </w:rPr>
      </w:pPr>
      <w:r>
        <w:rPr>
          <w:noProof/>
        </w:rPr>
        <w:t>Лицензия на подписку Azure FXT Edge Filer, 16</w:t>
      </w:r>
    </w:p>
    <w:p w14:paraId="429DD431" w14:textId="77777777" w:rsidR="00CC2F75" w:rsidRDefault="00CC2F75">
      <w:pPr>
        <w:pStyle w:val="Index1"/>
        <w:tabs>
          <w:tab w:val="right" w:pos="5030"/>
        </w:tabs>
        <w:rPr>
          <w:noProof/>
        </w:rPr>
      </w:pPr>
      <w:r>
        <w:rPr>
          <w:noProof/>
        </w:rPr>
        <w:t>Лицензия на подписку Step-Up Azure FXT Edge Filer, 16</w:t>
      </w:r>
    </w:p>
    <w:p w14:paraId="3BE23963" w14:textId="77777777" w:rsidR="00CC2F75" w:rsidRDefault="00CC2F75">
      <w:pPr>
        <w:pStyle w:val="Index1"/>
        <w:tabs>
          <w:tab w:val="right" w:pos="5030"/>
        </w:tabs>
        <w:rPr>
          <w:noProof/>
        </w:rPr>
      </w:pPr>
      <w:r>
        <w:rPr>
          <w:noProof/>
        </w:rPr>
        <w:t>Облегченная версия Карт Bing</w:t>
      </w:r>
    </w:p>
    <w:p w14:paraId="70C05FC8" w14:textId="77777777" w:rsidR="00CC2F75" w:rsidRDefault="00CC2F75">
      <w:pPr>
        <w:pStyle w:val="Index2"/>
        <w:tabs>
          <w:tab w:val="right" w:pos="5030"/>
        </w:tabs>
        <w:rPr>
          <w:noProof/>
        </w:rPr>
      </w:pPr>
      <w:r>
        <w:rPr>
          <w:noProof/>
        </w:rPr>
        <w:t>пакет на 5000 известных пользователей (лицензия на подписку), 84</w:t>
      </w:r>
    </w:p>
    <w:p w14:paraId="1F276D2D" w14:textId="77777777" w:rsidR="00CC2F75" w:rsidRDefault="00CC2F75">
      <w:pPr>
        <w:pStyle w:val="Index1"/>
        <w:tabs>
          <w:tab w:val="right" w:pos="5030"/>
        </w:tabs>
        <w:rPr>
          <w:noProof/>
        </w:rPr>
      </w:pPr>
      <w:r>
        <w:rPr>
          <w:noProof/>
        </w:rPr>
        <w:t>Пакеты GitHub, 86</w:t>
      </w:r>
    </w:p>
    <w:p w14:paraId="46941204" w14:textId="77777777" w:rsidR="00CC2F75" w:rsidRDefault="00CC2F75">
      <w:pPr>
        <w:pStyle w:val="Index1"/>
        <w:tabs>
          <w:tab w:val="right" w:pos="5030"/>
        </w:tabs>
        <w:rPr>
          <w:noProof/>
        </w:rPr>
      </w:pPr>
      <w:r>
        <w:rPr>
          <w:noProof/>
        </w:rPr>
        <w:t>Переход от поддержки Microsoft Azure StorSimple Standard Support к поддержке Premium Support, 66</w:t>
      </w:r>
    </w:p>
    <w:p w14:paraId="398405E9" w14:textId="77777777" w:rsidR="00CC2F75" w:rsidRDefault="00CC2F75">
      <w:pPr>
        <w:pStyle w:val="Index1"/>
        <w:tabs>
          <w:tab w:val="right" w:pos="5030"/>
        </w:tabs>
        <w:rPr>
          <w:noProof/>
        </w:rPr>
      </w:pPr>
      <w:r>
        <w:rPr>
          <w:noProof/>
        </w:rPr>
        <w:t>Песочница Dynamics 365 Human Resources, 73</w:t>
      </w:r>
    </w:p>
    <w:p w14:paraId="18E3890C" w14:textId="77777777" w:rsidR="00CC2F75" w:rsidRDefault="00CC2F75">
      <w:pPr>
        <w:pStyle w:val="Index1"/>
        <w:tabs>
          <w:tab w:val="right" w:pos="5030"/>
        </w:tabs>
        <w:rPr>
          <w:noProof/>
        </w:rPr>
      </w:pPr>
      <w:r>
        <w:rPr>
          <w:noProof/>
        </w:rPr>
        <w:t>План Dynamics 365 Unified Operations — Sandbox, уровни 1 – 5, 74</w:t>
      </w:r>
    </w:p>
    <w:p w14:paraId="6C0D5D2F" w14:textId="77777777" w:rsidR="00CC2F75" w:rsidRDefault="00CC2F75">
      <w:pPr>
        <w:pStyle w:val="Index1"/>
        <w:tabs>
          <w:tab w:val="right" w:pos="5030"/>
        </w:tabs>
        <w:rPr>
          <w:noProof/>
        </w:rPr>
      </w:pPr>
      <w:r>
        <w:rPr>
          <w:noProof/>
        </w:rPr>
        <w:t>План Dynamics 365 Unified Operations — дополнительное пространство для хранения баз данных, 74</w:t>
      </w:r>
    </w:p>
    <w:p w14:paraId="57BCCD62" w14:textId="77777777" w:rsidR="00CC2F75" w:rsidRDefault="00CC2F75">
      <w:pPr>
        <w:pStyle w:val="Index1"/>
        <w:tabs>
          <w:tab w:val="right" w:pos="5030"/>
        </w:tabs>
        <w:rPr>
          <w:noProof/>
        </w:rPr>
      </w:pPr>
      <w:r>
        <w:rPr>
          <w:noProof/>
        </w:rPr>
        <w:t>План Dynamics 365 Unified Operations — дополнительное пространство для хранения файлов, 74</w:t>
      </w:r>
    </w:p>
    <w:p w14:paraId="01200571" w14:textId="77777777" w:rsidR="00CC2F75" w:rsidRDefault="00CC2F75">
      <w:pPr>
        <w:pStyle w:val="Index1"/>
        <w:tabs>
          <w:tab w:val="right" w:pos="5030"/>
        </w:tabs>
        <w:rPr>
          <w:noProof/>
        </w:rPr>
      </w:pPr>
      <w:r>
        <w:rPr>
          <w:noProof/>
        </w:rPr>
        <w:t>План Microsoft Azure StorSimple с устройством (устройство 8100), 65</w:t>
      </w:r>
    </w:p>
    <w:p w14:paraId="447D758D" w14:textId="77777777" w:rsidR="00CC2F75" w:rsidRDefault="00CC2F75">
      <w:pPr>
        <w:pStyle w:val="Index1"/>
        <w:tabs>
          <w:tab w:val="right" w:pos="5030"/>
        </w:tabs>
        <w:rPr>
          <w:noProof/>
        </w:rPr>
      </w:pPr>
      <w:r>
        <w:rPr>
          <w:noProof/>
        </w:rPr>
        <w:t>План Microsoft Azure StorSimple с устройством (устройство 8600), 65</w:t>
      </w:r>
    </w:p>
    <w:p w14:paraId="1C13703A" w14:textId="77777777" w:rsidR="00CC2F75" w:rsidRDefault="00CC2F75">
      <w:pPr>
        <w:pStyle w:val="Index1"/>
        <w:tabs>
          <w:tab w:val="right" w:pos="5030"/>
        </w:tabs>
        <w:rPr>
          <w:noProof/>
        </w:rPr>
      </w:pPr>
      <w:r>
        <w:rPr>
          <w:noProof/>
        </w:rPr>
        <w:t>План для каждого пользователя PowerApps (лицензия на подписку, 85</w:t>
      </w:r>
    </w:p>
    <w:p w14:paraId="30C52362" w14:textId="77777777" w:rsidR="00CC2F75" w:rsidRDefault="00CC2F75">
      <w:pPr>
        <w:pStyle w:val="Index1"/>
        <w:tabs>
          <w:tab w:val="right" w:pos="5030"/>
        </w:tabs>
        <w:rPr>
          <w:noProof/>
        </w:rPr>
      </w:pPr>
      <w:r>
        <w:rPr>
          <w:noProof/>
        </w:rPr>
        <w:t>План для каждой программы PowerApps, 85</w:t>
      </w:r>
    </w:p>
    <w:p w14:paraId="15EB36ED" w14:textId="77777777" w:rsidR="00CC2F75" w:rsidRDefault="00CC2F75">
      <w:pPr>
        <w:pStyle w:val="Index1"/>
        <w:tabs>
          <w:tab w:val="right" w:pos="5030"/>
        </w:tabs>
        <w:rPr>
          <w:noProof/>
        </w:rPr>
      </w:pPr>
      <w:r>
        <w:rPr>
          <w:noProof/>
        </w:rPr>
        <w:t>План обслуживания приложений Azure, 65</w:t>
      </w:r>
    </w:p>
    <w:p w14:paraId="7BA6F125" w14:textId="77777777" w:rsidR="00CC2F75" w:rsidRDefault="00CC2F75">
      <w:pPr>
        <w:pStyle w:val="Index1"/>
        <w:tabs>
          <w:tab w:val="right" w:pos="5030"/>
        </w:tabs>
        <w:rPr>
          <w:noProof/>
        </w:rPr>
      </w:pPr>
      <w:r>
        <w:rPr>
          <w:noProof/>
        </w:rPr>
        <w:t>План превентивного обслуживания № 1 для набора IoT, 65</w:t>
      </w:r>
    </w:p>
    <w:p w14:paraId="4E7E0A7B" w14:textId="77777777" w:rsidR="00CC2F75" w:rsidRDefault="00CC2F75">
      <w:pPr>
        <w:pStyle w:val="Index1"/>
        <w:tabs>
          <w:tab w:val="right" w:pos="5030"/>
        </w:tabs>
        <w:rPr>
          <w:noProof/>
        </w:rPr>
      </w:pPr>
      <w:r>
        <w:rPr>
          <w:noProof/>
        </w:rPr>
        <w:t>План превентивного обслуживания № 2 для набора IoT, 65</w:t>
      </w:r>
    </w:p>
    <w:p w14:paraId="5464FC34" w14:textId="77777777" w:rsidR="00CC2F75" w:rsidRDefault="00CC2F75">
      <w:pPr>
        <w:pStyle w:val="Index1"/>
        <w:tabs>
          <w:tab w:val="right" w:pos="5030"/>
        </w:tabs>
        <w:rPr>
          <w:noProof/>
        </w:rPr>
      </w:pPr>
      <w:r>
        <w:rPr>
          <w:noProof/>
        </w:rPr>
        <w:t>План удаленного мониторинга № 1 для набора IoT, 65</w:t>
      </w:r>
    </w:p>
    <w:p w14:paraId="412C49D5" w14:textId="77777777" w:rsidR="00CC2F75" w:rsidRDefault="00CC2F75">
      <w:pPr>
        <w:pStyle w:val="Index1"/>
        <w:tabs>
          <w:tab w:val="right" w:pos="5030"/>
        </w:tabs>
        <w:rPr>
          <w:noProof/>
        </w:rPr>
      </w:pPr>
      <w:r>
        <w:rPr>
          <w:noProof/>
        </w:rPr>
        <w:t>План удаленного мониторинга № 2 для набора IoT, 65</w:t>
      </w:r>
    </w:p>
    <w:p w14:paraId="5B193C48" w14:textId="77777777" w:rsidR="00CC2F75" w:rsidRDefault="00CC2F75">
      <w:pPr>
        <w:pStyle w:val="Index1"/>
        <w:tabs>
          <w:tab w:val="right" w:pos="5030"/>
        </w:tabs>
        <w:rPr>
          <w:noProof/>
        </w:rPr>
      </w:pPr>
      <w:r>
        <w:rPr>
          <w:noProof/>
        </w:rPr>
        <w:t>Платформа управления мобильными лицензиями,, 84</w:t>
      </w:r>
    </w:p>
    <w:p w14:paraId="722A7011" w14:textId="77777777" w:rsidR="00CC2F75" w:rsidRDefault="00CC2F75">
      <w:pPr>
        <w:pStyle w:val="Index1"/>
        <w:tabs>
          <w:tab w:val="right" w:pos="5030"/>
        </w:tabs>
        <w:rPr>
          <w:noProof/>
        </w:rPr>
      </w:pPr>
      <w:r>
        <w:rPr>
          <w:noProof/>
        </w:rPr>
        <w:t>Платформа управления мобильными лицензиями, Drive Analytics (, 84</w:t>
      </w:r>
    </w:p>
    <w:p w14:paraId="611A3B2D" w14:textId="77777777" w:rsidR="00CC2F75" w:rsidRDefault="00CC2F75">
      <w:pPr>
        <w:pStyle w:val="Index1"/>
        <w:tabs>
          <w:tab w:val="right" w:pos="5030"/>
        </w:tabs>
        <w:rPr>
          <w:noProof/>
        </w:rPr>
      </w:pPr>
      <w:r>
        <w:rPr>
          <w:noProof/>
        </w:rPr>
        <w:t>Платформа управления мобильными лицензиями, маршрутизация для грузовых автомобилей (, 84</w:t>
      </w:r>
    </w:p>
    <w:p w14:paraId="465D290E" w14:textId="77777777" w:rsidR="00CC2F75" w:rsidRDefault="00CC2F75">
      <w:pPr>
        <w:pStyle w:val="Index1"/>
        <w:tabs>
          <w:tab w:val="right" w:pos="5030"/>
        </w:tabs>
        <w:rPr>
          <w:noProof/>
        </w:rPr>
      </w:pPr>
      <w:r>
        <w:rPr>
          <w:noProof/>
        </w:rPr>
        <w:t>Платформа управления мобильными лицензиями, матрица расстояний (, 84</w:t>
      </w:r>
    </w:p>
    <w:p w14:paraId="7EFCD3A7" w14:textId="77777777" w:rsidR="00CC2F75" w:rsidRDefault="00CC2F75">
      <w:pPr>
        <w:pStyle w:val="Index1"/>
        <w:tabs>
          <w:tab w:val="right" w:pos="5030"/>
        </w:tabs>
        <w:rPr>
          <w:noProof/>
        </w:rPr>
      </w:pPr>
      <w:r>
        <w:rPr>
          <w:noProof/>
        </w:rPr>
        <w:t>Платформы MSDN, 43</w:t>
      </w:r>
    </w:p>
    <w:p w14:paraId="44509824" w14:textId="77777777" w:rsidR="00CC2F75" w:rsidRDefault="00CC2F75">
      <w:pPr>
        <w:pStyle w:val="Index1"/>
        <w:tabs>
          <w:tab w:val="right" w:pos="5030"/>
        </w:tabs>
        <w:rPr>
          <w:noProof/>
        </w:rPr>
      </w:pPr>
      <w:r>
        <w:rPr>
          <w:noProof/>
        </w:rPr>
        <w:t>Поддержка Microsoft Azure StorSimple Premium Support, 66</w:t>
      </w:r>
    </w:p>
    <w:p w14:paraId="62E97B43" w14:textId="77777777" w:rsidR="00CC2F75" w:rsidRDefault="00CC2F75">
      <w:pPr>
        <w:pStyle w:val="Index1"/>
        <w:tabs>
          <w:tab w:val="right" w:pos="5030"/>
        </w:tabs>
        <w:rPr>
          <w:noProof/>
        </w:rPr>
      </w:pPr>
      <w:r>
        <w:rPr>
          <w:noProof/>
        </w:rPr>
        <w:t>Поддержка Microsoft Azure StorSimple Standard Support, 65</w:t>
      </w:r>
    </w:p>
    <w:p w14:paraId="322A9F8B" w14:textId="77777777" w:rsidR="00CC2F75" w:rsidRDefault="00CC2F75">
      <w:pPr>
        <w:pStyle w:val="Index1"/>
        <w:tabs>
          <w:tab w:val="right" w:pos="5030"/>
        </w:tabs>
        <w:rPr>
          <w:noProof/>
        </w:rPr>
      </w:pPr>
      <w:r>
        <w:rPr>
          <w:noProof/>
        </w:rPr>
        <w:t>Подключение к данным Microsoft Graph для Независимых поставщиков ПО, 87</w:t>
      </w:r>
    </w:p>
    <w:p w14:paraId="2837680C" w14:textId="77777777" w:rsidR="00CC2F75" w:rsidRDefault="00CC2F75">
      <w:pPr>
        <w:pStyle w:val="Index1"/>
        <w:tabs>
          <w:tab w:val="right" w:pos="5030"/>
        </w:tabs>
        <w:rPr>
          <w:noProof/>
        </w:rPr>
      </w:pPr>
      <w:r>
        <w:rPr>
          <w:noProof/>
        </w:rPr>
        <w:t>подписка Visual Studio Enterprise, 101</w:t>
      </w:r>
    </w:p>
    <w:p w14:paraId="709F51F3" w14:textId="77777777" w:rsidR="00CC2F75" w:rsidRDefault="00CC2F75">
      <w:pPr>
        <w:pStyle w:val="Index1"/>
        <w:tabs>
          <w:tab w:val="right" w:pos="5030"/>
        </w:tabs>
        <w:rPr>
          <w:noProof/>
        </w:rPr>
      </w:pPr>
      <w:r>
        <w:rPr>
          <w:noProof/>
        </w:rPr>
        <w:t>Подписка Visual Studio Enterprise, 108</w:t>
      </w:r>
    </w:p>
    <w:p w14:paraId="2B17BCF5" w14:textId="77777777" w:rsidR="00CC2F75" w:rsidRDefault="00CC2F75">
      <w:pPr>
        <w:pStyle w:val="Index1"/>
        <w:tabs>
          <w:tab w:val="right" w:pos="5030"/>
        </w:tabs>
        <w:rPr>
          <w:noProof/>
        </w:rPr>
      </w:pPr>
      <w:r>
        <w:rPr>
          <w:noProof/>
        </w:rPr>
        <w:t>Подписка Visual Studio Enterprise 2019, 43</w:t>
      </w:r>
    </w:p>
    <w:p w14:paraId="48B8C936" w14:textId="77777777" w:rsidR="00CC2F75" w:rsidRDefault="00CC2F75">
      <w:pPr>
        <w:pStyle w:val="Index1"/>
        <w:tabs>
          <w:tab w:val="right" w:pos="5030"/>
        </w:tabs>
        <w:rPr>
          <w:noProof/>
        </w:rPr>
      </w:pPr>
      <w:r>
        <w:rPr>
          <w:noProof/>
        </w:rPr>
        <w:t>подписка Visual Studio Professional, 101</w:t>
      </w:r>
    </w:p>
    <w:p w14:paraId="740BFE05" w14:textId="77777777" w:rsidR="00CC2F75" w:rsidRDefault="00CC2F75">
      <w:pPr>
        <w:pStyle w:val="Index1"/>
        <w:tabs>
          <w:tab w:val="right" w:pos="5030"/>
        </w:tabs>
        <w:rPr>
          <w:noProof/>
        </w:rPr>
      </w:pPr>
      <w:r>
        <w:rPr>
          <w:noProof/>
        </w:rPr>
        <w:t>Подписка Visual Studio Professional, 108</w:t>
      </w:r>
    </w:p>
    <w:p w14:paraId="0B1D0B1E" w14:textId="77777777" w:rsidR="00CC2F75" w:rsidRDefault="00CC2F75">
      <w:pPr>
        <w:pStyle w:val="Index1"/>
        <w:tabs>
          <w:tab w:val="right" w:pos="5030"/>
        </w:tabs>
        <w:rPr>
          <w:noProof/>
        </w:rPr>
      </w:pPr>
      <w:r>
        <w:rPr>
          <w:noProof/>
        </w:rPr>
        <w:t>Подписка Visual Studio Professional 2019, 43</w:t>
      </w:r>
    </w:p>
    <w:p w14:paraId="744036C4" w14:textId="77777777" w:rsidR="00CC2F75" w:rsidRDefault="00CC2F75">
      <w:pPr>
        <w:pStyle w:val="Index1"/>
        <w:tabs>
          <w:tab w:val="right" w:pos="5030"/>
        </w:tabs>
        <w:rPr>
          <w:noProof/>
        </w:rPr>
      </w:pPr>
      <w:r>
        <w:rPr>
          <w:noProof/>
        </w:rPr>
        <w:t>подписка Visual Studio Test Professional, 101</w:t>
      </w:r>
    </w:p>
    <w:p w14:paraId="5E81F83C" w14:textId="77777777" w:rsidR="00CC2F75" w:rsidRDefault="00CC2F75">
      <w:pPr>
        <w:pStyle w:val="Index1"/>
        <w:tabs>
          <w:tab w:val="right" w:pos="5030"/>
        </w:tabs>
        <w:rPr>
          <w:noProof/>
        </w:rPr>
      </w:pPr>
      <w:r>
        <w:rPr>
          <w:noProof/>
        </w:rPr>
        <w:t>Подписка Visual Studio Test Professional, 108</w:t>
      </w:r>
    </w:p>
    <w:p w14:paraId="3B1CF987" w14:textId="77777777" w:rsidR="00CC2F75" w:rsidRDefault="00CC2F75">
      <w:pPr>
        <w:pStyle w:val="Index1"/>
        <w:tabs>
          <w:tab w:val="right" w:pos="5030"/>
        </w:tabs>
        <w:rPr>
          <w:noProof/>
        </w:rPr>
      </w:pPr>
      <w:r>
        <w:rPr>
          <w:noProof/>
        </w:rPr>
        <w:t>Подписка Visual Studio Test Professional 2019, 43</w:t>
      </w:r>
    </w:p>
    <w:p w14:paraId="619D80D0" w14:textId="77777777" w:rsidR="00CC2F75" w:rsidRDefault="00CC2F75">
      <w:pPr>
        <w:pStyle w:val="Index1"/>
        <w:tabs>
          <w:tab w:val="right" w:pos="5030"/>
        </w:tabs>
        <w:rPr>
          <w:noProof/>
        </w:rPr>
      </w:pPr>
      <w:r>
        <w:rPr>
          <w:noProof/>
        </w:rPr>
        <w:t>Подписка Windows Companion, 53</w:t>
      </w:r>
    </w:p>
    <w:p w14:paraId="7263A46B" w14:textId="77777777" w:rsidR="00CC2F75" w:rsidRDefault="00CC2F75">
      <w:pPr>
        <w:pStyle w:val="Index1"/>
        <w:tabs>
          <w:tab w:val="right" w:pos="5030"/>
        </w:tabs>
        <w:rPr>
          <w:noProof/>
        </w:rPr>
      </w:pPr>
      <w:r>
        <w:rPr>
          <w:noProof/>
        </w:rPr>
        <w:t>Приложения Office 2016, 26</w:t>
      </w:r>
    </w:p>
    <w:p w14:paraId="73A79C8C" w14:textId="77777777" w:rsidR="00CC2F75" w:rsidRDefault="00CC2F75">
      <w:pPr>
        <w:pStyle w:val="Index1"/>
        <w:tabs>
          <w:tab w:val="right" w:pos="5030"/>
        </w:tabs>
        <w:rPr>
          <w:noProof/>
        </w:rPr>
      </w:pPr>
      <w:r>
        <w:rPr>
          <w:noProof/>
        </w:rPr>
        <w:t>Приложения Office для Mac 2016, 28</w:t>
      </w:r>
    </w:p>
    <w:p w14:paraId="002D947C" w14:textId="77777777" w:rsidR="00CC2F75" w:rsidRDefault="00CC2F75">
      <w:pPr>
        <w:pStyle w:val="Index1"/>
        <w:tabs>
          <w:tab w:val="right" w:pos="5030"/>
        </w:tabs>
        <w:rPr>
          <w:noProof/>
        </w:rPr>
      </w:pPr>
      <w:r>
        <w:rPr>
          <w:noProof/>
        </w:rPr>
        <w:t>Программное обеспечение Windows 10 Home to Pro Upgrade for Microsoft 365 Business, 47</w:t>
      </w:r>
    </w:p>
    <w:p w14:paraId="6FA602A1" w14:textId="77777777" w:rsidR="00CC2F75" w:rsidRDefault="00CC2F75">
      <w:pPr>
        <w:pStyle w:val="Index1"/>
        <w:tabs>
          <w:tab w:val="right" w:pos="5030"/>
        </w:tabs>
        <w:rPr>
          <w:noProof/>
        </w:rPr>
      </w:pPr>
      <w:r>
        <w:rPr>
          <w:noProof/>
        </w:rPr>
        <w:t>Профессиональная прямая поддержка Azure Active*, 65</w:t>
      </w:r>
    </w:p>
    <w:p w14:paraId="4EBFD36C" w14:textId="77777777" w:rsidR="00CC2F75" w:rsidRDefault="00CC2F75">
      <w:pPr>
        <w:pStyle w:val="Index1"/>
        <w:tabs>
          <w:tab w:val="right" w:pos="5030"/>
        </w:tabs>
        <w:rPr>
          <w:noProof/>
        </w:rPr>
      </w:pPr>
      <w:r>
        <w:rPr>
          <w:noProof/>
        </w:rPr>
        <w:t>Профессиональная прямая поддержка Dynamics 365, 74</w:t>
      </w:r>
    </w:p>
    <w:p w14:paraId="301EC4E8" w14:textId="77777777" w:rsidR="00CC2F75" w:rsidRDefault="00CC2F75">
      <w:pPr>
        <w:pStyle w:val="Index1"/>
        <w:tabs>
          <w:tab w:val="right" w:pos="5030"/>
        </w:tabs>
        <w:rPr>
          <w:noProof/>
        </w:rPr>
      </w:pPr>
      <w:r>
        <w:rPr>
          <w:noProof/>
        </w:rPr>
        <w:t>Ресурсы Dynamics 365 Customer Service Chat, 75</w:t>
      </w:r>
    </w:p>
    <w:p w14:paraId="2774B6A0" w14:textId="77777777" w:rsidR="00CC2F75" w:rsidRDefault="00CC2F75">
      <w:pPr>
        <w:pStyle w:val="Index1"/>
        <w:tabs>
          <w:tab w:val="right" w:pos="5030"/>
        </w:tabs>
        <w:rPr>
          <w:noProof/>
        </w:rPr>
      </w:pPr>
      <w:r>
        <w:rPr>
          <w:noProof/>
        </w:rPr>
        <w:t>Решение Microsoft Relationship Sales/плюс, 75</w:t>
      </w:r>
    </w:p>
    <w:p w14:paraId="438ED065" w14:textId="77777777" w:rsidR="00CC2F75" w:rsidRDefault="00CC2F75">
      <w:pPr>
        <w:pStyle w:val="Index1"/>
        <w:tabs>
          <w:tab w:val="right" w:pos="5030"/>
        </w:tabs>
        <w:rPr>
          <w:noProof/>
        </w:rPr>
      </w:pPr>
      <w:r>
        <w:rPr>
          <w:noProof/>
        </w:rPr>
        <w:t>Руководства Dynamics 365, 74</w:t>
      </w:r>
    </w:p>
    <w:p w14:paraId="58DD9C57" w14:textId="77777777" w:rsidR="00CC2F75" w:rsidRDefault="00CC2F75">
      <w:pPr>
        <w:pStyle w:val="Index1"/>
        <w:tabs>
          <w:tab w:val="right" w:pos="5030"/>
        </w:tabs>
        <w:rPr>
          <w:noProof/>
        </w:rPr>
      </w:pPr>
      <w:r>
        <w:rPr>
          <w:noProof/>
        </w:rPr>
        <w:t>Сеансы с чатботом, 74</w:t>
      </w:r>
    </w:p>
    <w:p w14:paraId="48C393CA" w14:textId="77777777" w:rsidR="00CC2F75" w:rsidRDefault="00CC2F75">
      <w:pPr>
        <w:pStyle w:val="Index1"/>
        <w:tabs>
          <w:tab w:val="right" w:pos="5030"/>
        </w:tabs>
        <w:rPr>
          <w:noProof/>
        </w:rPr>
      </w:pPr>
      <w:r>
        <w:rPr>
          <w:noProof/>
        </w:rPr>
        <w:t>Служба импорта для Office 365, 80</w:t>
      </w:r>
    </w:p>
    <w:p w14:paraId="12099297" w14:textId="77777777" w:rsidR="00CC2F75" w:rsidRDefault="00CC2F75">
      <w:pPr>
        <w:pStyle w:val="Index1"/>
        <w:tabs>
          <w:tab w:val="right" w:pos="5030"/>
        </w:tabs>
        <w:rPr>
          <w:noProof/>
        </w:rPr>
      </w:pPr>
      <w:r>
        <w:rPr>
          <w:noProof/>
        </w:rPr>
        <w:t>Службами Microsoft Azure, 110</w:t>
      </w:r>
    </w:p>
    <w:p w14:paraId="1449550B" w14:textId="77777777" w:rsidR="00CC2F75" w:rsidRDefault="00CC2F75">
      <w:pPr>
        <w:pStyle w:val="Index1"/>
        <w:tabs>
          <w:tab w:val="right" w:pos="5030"/>
        </w:tabs>
        <w:rPr>
          <w:noProof/>
        </w:rPr>
      </w:pPr>
      <w:r>
        <w:rPr>
          <w:noProof/>
        </w:rPr>
        <w:t>Службах Microsoft Azure, 109</w:t>
      </w:r>
    </w:p>
    <w:p w14:paraId="5C504496" w14:textId="77777777" w:rsidR="00CC2F75" w:rsidRDefault="00CC2F75">
      <w:pPr>
        <w:pStyle w:val="Index1"/>
        <w:tabs>
          <w:tab w:val="right" w:pos="5030"/>
        </w:tabs>
        <w:rPr>
          <w:noProof/>
        </w:rPr>
      </w:pPr>
      <w:r>
        <w:rPr>
          <w:noProof/>
        </w:rPr>
        <w:t>Службу голосовой почты Exchange Online, 29</w:t>
      </w:r>
    </w:p>
    <w:p w14:paraId="0E64142C" w14:textId="77777777" w:rsidR="00CC2F75" w:rsidRDefault="00CC2F75">
      <w:pPr>
        <w:pStyle w:val="Index1"/>
        <w:tabs>
          <w:tab w:val="right" w:pos="5030"/>
        </w:tabs>
        <w:rPr>
          <w:noProof/>
        </w:rPr>
      </w:pPr>
      <w:r>
        <w:rPr>
          <w:noProof/>
        </w:rPr>
        <w:t>Службы Microsoft Azure*, 64</w:t>
      </w:r>
    </w:p>
    <w:p w14:paraId="3066A21E" w14:textId="77777777" w:rsidR="00CC2F75" w:rsidRDefault="00CC2F75">
      <w:pPr>
        <w:pStyle w:val="Index1"/>
        <w:tabs>
          <w:tab w:val="right" w:pos="5030"/>
        </w:tabs>
        <w:rPr>
          <w:noProof/>
        </w:rPr>
      </w:pPr>
      <w:r>
        <w:rPr>
          <w:noProof/>
        </w:rPr>
        <w:t>Службы удаленных рабочих столов Windows Server CAL (, 70</w:t>
      </w:r>
    </w:p>
    <w:p w14:paraId="6C663356" w14:textId="77777777" w:rsidR="00CC2F75" w:rsidRDefault="00CC2F75">
      <w:pPr>
        <w:pStyle w:val="Index1"/>
        <w:tabs>
          <w:tab w:val="right" w:pos="5030"/>
        </w:tabs>
        <w:rPr>
          <w:noProof/>
        </w:rPr>
      </w:pPr>
      <w:r>
        <w:rPr>
          <w:noProof/>
        </w:rPr>
        <w:t>Стандартная поддержка Azure Active*, 65</w:t>
      </w:r>
    </w:p>
    <w:p w14:paraId="27CC4D4D" w14:textId="77777777" w:rsidR="00CC2F75" w:rsidRDefault="00CC2F75">
      <w:pPr>
        <w:pStyle w:val="Index1"/>
        <w:tabs>
          <w:tab w:val="right" w:pos="5030"/>
        </w:tabs>
        <w:rPr>
          <w:noProof/>
        </w:rPr>
      </w:pPr>
      <w:r>
        <w:rPr>
          <w:noProof/>
        </w:rPr>
        <w:t>Телефон общего пользования, 82</w:t>
      </w:r>
    </w:p>
    <w:p w14:paraId="63BE3B8B" w14:textId="77777777" w:rsidR="00CC2F75" w:rsidRDefault="00CC2F75">
      <w:pPr>
        <w:pStyle w:val="Index1"/>
        <w:tabs>
          <w:tab w:val="right" w:pos="5030"/>
        </w:tabs>
        <w:rPr>
          <w:noProof/>
        </w:rPr>
      </w:pPr>
      <w:r>
        <w:rPr>
          <w:noProof/>
        </w:rPr>
        <w:t>Управление дополнительными ресурсами Dynamics 365, 75</w:t>
      </w:r>
    </w:p>
    <w:p w14:paraId="13FF22A8" w14:textId="77777777" w:rsidR="00CC2F75" w:rsidRDefault="00CC2F75">
      <w:pPr>
        <w:pStyle w:val="Index1"/>
        <w:tabs>
          <w:tab w:val="right" w:pos="5030"/>
        </w:tabs>
        <w:rPr>
          <w:noProof/>
        </w:rPr>
      </w:pPr>
      <w:r>
        <w:rPr>
          <w:noProof/>
        </w:rPr>
        <w:t>Уровень Dynamics 365 eCommerce, 73</w:t>
      </w:r>
    </w:p>
    <w:p w14:paraId="3DE154BB" w14:textId="77777777" w:rsidR="00CC2F75" w:rsidRDefault="00CC2F75">
      <w:pPr>
        <w:pStyle w:val="Index1"/>
        <w:tabs>
          <w:tab w:val="right" w:pos="5030"/>
        </w:tabs>
        <w:rPr>
          <w:noProof/>
        </w:rPr>
      </w:pPr>
      <w:r>
        <w:rPr>
          <w:noProof/>
        </w:rPr>
        <w:t>Центра безопасности Azure, 37</w:t>
      </w:r>
    </w:p>
    <w:p w14:paraId="0798A6EF" w14:textId="0648DE84" w:rsidR="00CC2F75" w:rsidRDefault="00CC2F75">
      <w:pPr>
        <w:pStyle w:val="ProductList-Body"/>
        <w:rPr>
          <w:noProof/>
        </w:rPr>
        <w:sectPr w:rsidR="00CC2F75" w:rsidSect="00CC2F75">
          <w:type w:val="continuous"/>
          <w:pgSz w:w="12240" w:h="15840" w:code="1"/>
          <w:pgMar w:top="1170" w:right="720" w:bottom="720" w:left="720" w:header="432" w:footer="288" w:gutter="0"/>
          <w:cols w:num="2" w:space="720"/>
        </w:sectPr>
      </w:pPr>
    </w:p>
    <w:p w14:paraId="79207D29" w14:textId="249F1FEE" w:rsidR="0073385B" w:rsidRDefault="00CC2F75">
      <w:pPr>
        <w:pStyle w:val="ProductList-Body"/>
        <w:sectPr w:rsidR="0073385B" w:rsidSect="00CC2F75">
          <w:type w:val="continuous"/>
          <w:pgSz w:w="12240" w:h="15840" w:code="1"/>
          <w:pgMar w:top="1170" w:right="720" w:bottom="720" w:left="720" w:header="432" w:footer="288" w:gutter="0"/>
          <w:cols w:num="2" w:space="360"/>
        </w:sectPr>
      </w:pPr>
      <w:r>
        <w:fldChar w:fldCharType="end"/>
      </w:r>
    </w:p>
    <w:p w14:paraId="6E6E942A" w14:textId="77777777" w:rsidR="0073385B" w:rsidRDefault="0073385B">
      <w:pPr>
        <w:pStyle w:val="ProductList-Body"/>
      </w:pPr>
    </w:p>
    <w:sectPr w:rsidR="0073385B" w:rsidSect="008E4F0E">
      <w:headerReference w:type="default" r:id="rId167"/>
      <w:footerReference w:type="default" r:id="rId168"/>
      <w:type w:val="continuous"/>
      <w:pgSz w:w="12240" w:h="15840" w:code="1"/>
      <w:pgMar w:top="1440" w:right="720" w:bottom="1440" w:left="720" w:header="432" w:footer="288"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38432" w14:textId="77777777" w:rsidR="007A784C" w:rsidRDefault="007A784C" w:rsidP="007C7D4D">
      <w:pPr>
        <w:spacing w:after="0"/>
      </w:pPr>
      <w:r>
        <w:separator/>
      </w:r>
    </w:p>
    <w:p w14:paraId="6833603B" w14:textId="77777777" w:rsidR="007A784C" w:rsidRDefault="007A784C"/>
  </w:endnote>
  <w:endnote w:type="continuationSeparator" w:id="0">
    <w:p w14:paraId="0D3D8503" w14:textId="77777777" w:rsidR="007A784C" w:rsidRDefault="007A784C" w:rsidP="007C7D4D">
      <w:pPr>
        <w:spacing w:after="0"/>
      </w:pPr>
      <w:r>
        <w:continuationSeparator/>
      </w:r>
    </w:p>
    <w:p w14:paraId="0C248043" w14:textId="77777777" w:rsidR="007A784C" w:rsidRDefault="007A784C"/>
  </w:endnote>
  <w:endnote w:type="continuationNotice" w:id="1">
    <w:p w14:paraId="4CD3760A" w14:textId="77777777" w:rsidR="007A784C" w:rsidRDefault="007A784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AF696" w14:textId="77777777" w:rsidR="00172796" w:rsidRDefault="00CC2F75">
    <w:r>
      <w:cr/>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6D0FECD1"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25D0027"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4DBAD5E"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A96906A"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D2F2538"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4B3D925"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29E2766"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85A4E6C"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B7F3AF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B05ABE9"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3A0DA7E"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CEAED3D"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B9C125A"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3D78F4B1"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44FF6A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AB64207" w14:textId="77777777" w:rsidR="0073385B" w:rsidRDefault="009D0848">
          <w:pPr>
            <w:pStyle w:val="PURFooterText"/>
            <w:jc w:val="center"/>
          </w:pPr>
          <w:hyperlink w:anchor="_Sec844">
            <w:r w:rsidR="00CC2F75">
              <w:rPr>
                <w:color w:val="00467F"/>
                <w:u w:val="single"/>
              </w:rPr>
              <w:t>Указатель</w:t>
            </w:r>
          </w:hyperlink>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5B62C0BF"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C55AB72"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D9F100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A37A22F"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355A84A"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825CFBD"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D9F499F"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2D828EF"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9A7404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05A9DE5"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F681E74"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8650DD2"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7D02EA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89A456F"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16696D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57B5253F" w14:textId="77777777" w:rsidR="0073385B" w:rsidRDefault="009D0848">
          <w:pPr>
            <w:pStyle w:val="PURFooterText"/>
            <w:jc w:val="center"/>
          </w:pPr>
          <w:hyperlink w:anchor="_Sec844">
            <w:r w:rsidR="00CC2F75">
              <w:rPr>
                <w:color w:val="00467F"/>
                <w:u w:val="single"/>
              </w:rPr>
              <w:t>Указатель</w:t>
            </w:r>
          </w:hyperlink>
        </w:p>
      </w:tc>
    </w:tr>
  </w:tbl>
  <w:p w14:paraId="7689430A" w14:textId="77777777" w:rsidR="0073385B" w:rsidRDefault="0073385B"/>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4106F964"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F7914BA"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31CCA62"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28CEEE2"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3B559C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F41DC90"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CB78623"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7A1B013"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0ECAE0F"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2DE312B"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1110F8C"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68E27EE"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69EA689"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F679DC7"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51CA420"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26D12862" w14:textId="77777777" w:rsidR="0073385B" w:rsidRDefault="009D0848">
          <w:pPr>
            <w:pStyle w:val="PURFooterText"/>
            <w:jc w:val="center"/>
          </w:pPr>
          <w:hyperlink w:anchor="_Sec844">
            <w:r w:rsidR="00CC2F75">
              <w:rPr>
                <w:color w:val="00467F"/>
                <w:u w:val="single"/>
              </w:rPr>
              <w:t>Указатель</w:t>
            </w:r>
          </w:hyperlink>
        </w:p>
      </w:tc>
    </w:tr>
  </w:tbl>
  <w:p w14:paraId="439A373D" w14:textId="77777777" w:rsidR="0073385B" w:rsidRDefault="0073385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69CF38E7" w14:textId="77777777">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0253F318"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9A1953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6E65358"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D184B2E"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809196D"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0212BD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39C78C8"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4D24CAC"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2D45DA6"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8197C66"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4C63FC1"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4889BC4"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7CC8112"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B808BB1"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D7C04C2" w14:textId="77777777" w:rsidR="0073385B" w:rsidRDefault="009D0848">
          <w:pPr>
            <w:pStyle w:val="PURFooterText"/>
            <w:jc w:val="center"/>
          </w:pPr>
          <w:hyperlink w:anchor="_Sec844">
            <w:r w:rsidR="00CC2F75">
              <w:rPr>
                <w:color w:val="00467F"/>
                <w:u w:val="single"/>
              </w:rPr>
              <w:t>Указатель</w:t>
            </w:r>
          </w:hyperlink>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41859BAB" w14:textId="77777777">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6DF6C57F"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F0385B6"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52D523D"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6B8ADB4"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5EC8711"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E066541"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6672C6E"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F204C2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51760D9"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CEB1A1B"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2555D45"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FE7E34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E06F203"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B7F210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723BFE5" w14:textId="77777777" w:rsidR="0073385B" w:rsidRDefault="009D0848">
          <w:pPr>
            <w:pStyle w:val="PURFooterText"/>
            <w:jc w:val="center"/>
          </w:pPr>
          <w:hyperlink w:anchor="_Sec844">
            <w:r w:rsidR="00CC2F75">
              <w:rPr>
                <w:color w:val="00467F"/>
                <w:u w:val="single"/>
              </w:rPr>
              <w:t>Указатель</w:t>
            </w:r>
          </w:hyperlink>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6FB286CC" w14:textId="77777777">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7DB336A8"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F44CD1B"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D7D6B3C"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7F87C23F"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633E8FE"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07E26B9"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2A067DD"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EBD6F43"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4623F5A"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8250349"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EFBEC13"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19C659A"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7F29079"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F9D4F6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0FB9C93" w14:textId="77777777" w:rsidR="0073385B" w:rsidRDefault="009D0848">
          <w:pPr>
            <w:pStyle w:val="PURFooterText"/>
            <w:jc w:val="center"/>
          </w:pPr>
          <w:hyperlink w:anchor="_Sec844">
            <w:r w:rsidR="00CC2F75">
              <w:rPr>
                <w:color w:val="00467F"/>
                <w:u w:val="single"/>
              </w:rPr>
              <w:t>Указатель</w:t>
            </w:r>
          </w:hyperlink>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1480A6FF"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6FEDE7C"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AAA06A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07CDF2B6"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2E4F2E2"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4467583"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E16D8EA"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D8C6DF1"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F625D5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BA49612"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41E0FD9"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052D379"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487820E"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D95164B"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B8538D3"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0E1E0FA" w14:textId="77777777" w:rsidR="0073385B" w:rsidRDefault="009D0848">
          <w:pPr>
            <w:pStyle w:val="PURFooterText"/>
            <w:jc w:val="center"/>
          </w:pPr>
          <w:hyperlink w:anchor="_Sec844">
            <w:r w:rsidR="00CC2F75">
              <w:rPr>
                <w:color w:val="00467F"/>
                <w:u w:val="single"/>
              </w:rPr>
              <w:t>Указатель</w:t>
            </w:r>
          </w:hyperlink>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6AEE37A4"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0721955"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442B09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D7D5B1C"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D1D1B3C"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40AAB360"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FB036E6"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6370B44"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8B8175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963D35F"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5B0C5E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9A4A89F"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CE5D213"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7B8F579"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DAE033D"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7BF24A9" w14:textId="77777777" w:rsidR="0073385B" w:rsidRDefault="009D0848">
          <w:pPr>
            <w:pStyle w:val="PURFooterText"/>
            <w:jc w:val="center"/>
          </w:pPr>
          <w:hyperlink w:anchor="_Sec844">
            <w:r w:rsidR="00CC2F75">
              <w:rPr>
                <w:color w:val="00467F"/>
                <w:u w:val="single"/>
              </w:rPr>
              <w:t>Указатель</w:t>
            </w:r>
          </w:hyperlink>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2FC18168"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975FA28"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E0A8A3B"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565A7AA"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7DE015E"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AE76078"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96CB5F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4A8D5417"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ADFD943"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89EB02F"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AD9FAE7"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77B451D"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F17312B"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7C60AF9"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639FCFD1"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04F46B35" w14:textId="77777777" w:rsidR="0073385B" w:rsidRDefault="009D0848">
          <w:pPr>
            <w:pStyle w:val="PURFooterText"/>
            <w:jc w:val="center"/>
          </w:pPr>
          <w:hyperlink w:anchor="_Sec844">
            <w:r w:rsidR="00CC2F75">
              <w:rPr>
                <w:color w:val="00467F"/>
                <w:u w:val="single"/>
              </w:rPr>
              <w:t>Указатель</w:t>
            </w:r>
          </w:hyperlink>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266707C3"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B176145"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AFB5E79"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58640998"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0D0EA8F"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39C3175D"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C641318"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63D3E0E"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2682A416"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7CDDA359"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DD098D9"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6849F11"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8D707AC"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C4E29AC"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DA1A3AB"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D10BE73" w14:textId="77777777" w:rsidR="0073385B" w:rsidRDefault="009D0848">
          <w:pPr>
            <w:pStyle w:val="PURFooterText"/>
            <w:jc w:val="center"/>
          </w:pPr>
          <w:hyperlink w:anchor="_Sec844">
            <w:r w:rsidR="00CC2F75">
              <w:rPr>
                <w:color w:val="00467F"/>
                <w:u w:val="single"/>
              </w:rPr>
              <w:t>Указатель</w:t>
            </w:r>
          </w:hyperlink>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1194"/>
      <w:gridCol w:w="222"/>
      <w:gridCol w:w="1162"/>
      <w:gridCol w:w="222"/>
      <w:gridCol w:w="1161"/>
      <w:gridCol w:w="222"/>
      <w:gridCol w:w="1226"/>
      <w:gridCol w:w="222"/>
      <w:gridCol w:w="1173"/>
      <w:gridCol w:w="222"/>
      <w:gridCol w:w="1170"/>
      <w:gridCol w:w="222"/>
      <w:gridCol w:w="1210"/>
      <w:gridCol w:w="222"/>
      <w:gridCol w:w="1166"/>
    </w:tblGrid>
    <w:tr w:rsidR="0073385B" w14:paraId="35411042" w14:textId="77777777">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601D491F" w14:textId="77777777" w:rsidR="0073385B" w:rsidRDefault="009D0848">
          <w:pPr>
            <w:pStyle w:val="PURFooterText"/>
            <w:jc w:val="center"/>
          </w:pPr>
          <w:hyperlink w:anchor="_Sec842">
            <w:r w:rsidR="00CC2F75">
              <w:rPr>
                <w:color w:val="00467F"/>
                <w:u w:val="single"/>
              </w:rPr>
              <w:t>Оглавление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5E8B140F"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88D6F93" w14:textId="77777777" w:rsidR="0073385B" w:rsidRDefault="009D0848">
          <w:pPr>
            <w:pStyle w:val="PURFooterText"/>
            <w:jc w:val="center"/>
          </w:pPr>
          <w:hyperlink w:anchor="_Sec531">
            <w:r w:rsidR="00CC2F75">
              <w:rPr>
                <w:color w:val="00467F"/>
                <w:u w:val="single"/>
              </w:rPr>
              <w:t>Введение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4FE1201"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2055B4D" w14:textId="77777777" w:rsidR="0073385B" w:rsidRDefault="009D0848">
          <w:pPr>
            <w:pStyle w:val="PURFooterText"/>
            <w:jc w:val="center"/>
          </w:pPr>
          <w:hyperlink w:anchor="_Sec536">
            <w:r w:rsidR="00CC2F75">
              <w:rPr>
                <w:color w:val="00467F"/>
                <w:u w:val="single"/>
              </w:rPr>
              <w:t>Условия лицензии</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428C4F85"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1BD38426" w14:textId="77777777" w:rsidR="0073385B" w:rsidRDefault="009D0848">
          <w:pPr>
            <w:pStyle w:val="PURFooterText"/>
            <w:jc w:val="center"/>
          </w:pPr>
          <w:hyperlink w:anchor="_Sec547">
            <w:r w:rsidR="00CC2F75">
              <w:rPr>
                <w:color w:val="00467F"/>
                <w:u w:val="single"/>
              </w:rPr>
              <w:t>Программное обеспечение</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C816FB0"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2CA66A29" w14:textId="77777777" w:rsidR="0073385B" w:rsidRDefault="009D0848">
          <w:pPr>
            <w:pStyle w:val="PURFooterText"/>
            <w:jc w:val="center"/>
          </w:pPr>
          <w:hyperlink w:anchor="_Sec548">
            <w:r w:rsidR="00CC2F75">
              <w:rPr>
                <w:color w:val="00467F"/>
                <w:u w:val="single"/>
              </w:rPr>
              <w:t>Службы Интернета</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07437BB8"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A6A6A6"/>
        </w:tcPr>
        <w:p w14:paraId="42EDE6A2" w14:textId="77777777" w:rsidR="0073385B" w:rsidRDefault="009D0848">
          <w:pPr>
            <w:pStyle w:val="PURFooterText"/>
            <w:jc w:val="center"/>
          </w:pPr>
          <w:hyperlink w:anchor="_Sec549">
            <w:r w:rsidR="00CC2F75">
              <w:rPr>
                <w:color w:val="00467F"/>
                <w:u w:val="single"/>
              </w:rPr>
              <w:t>Глоссарий</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3BB5B5CF"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450CA1B0" w14:textId="77777777" w:rsidR="0073385B" w:rsidRDefault="009D0848">
          <w:pPr>
            <w:pStyle w:val="PURFooterText"/>
            <w:jc w:val="center"/>
          </w:pPr>
          <w:hyperlink w:anchor="_Sec591">
            <w:r w:rsidR="00CC2F75">
              <w:rPr>
                <w:color w:val="00467F"/>
                <w:u w:val="single"/>
              </w:rPr>
              <w:t>Приложения</w:t>
            </w:r>
          </w:hyperlink>
        </w:p>
      </w:tc>
      <w:tc>
        <w:tcPr>
          <w:tcW w:w="120" w:type="dxa"/>
          <w:tcBorders>
            <w:top w:val="none" w:sz="4" w:space="0" w:color="6E6E6E"/>
            <w:left w:val="single" w:sz="4" w:space="0" w:color="BFBFBF"/>
            <w:bottom w:val="none" w:sz="4" w:space="0" w:color="6E6E6E"/>
            <w:right w:val="single" w:sz="4" w:space="0" w:color="BFBFBF"/>
          </w:tcBorders>
          <w:shd w:val="clear" w:color="auto" w:fill="auto"/>
        </w:tcPr>
        <w:p w14:paraId="10A3AE76" w14:textId="77777777" w:rsidR="0073385B" w:rsidRDefault="0073385B">
          <w:pPr>
            <w:pStyle w:val="PURFooterText"/>
            <w:jc w:val="center"/>
          </w:pPr>
        </w:p>
      </w:tc>
      <w:tc>
        <w:tcPr>
          <w:tcW w:w="1340" w:type="dxa"/>
          <w:tcBorders>
            <w:top w:val="single" w:sz="4" w:space="0" w:color="BFBFBF"/>
            <w:left w:val="single" w:sz="4" w:space="0" w:color="BFBFBF"/>
            <w:bottom w:val="single" w:sz="4" w:space="0" w:color="BFBFBF"/>
            <w:right w:val="single" w:sz="4" w:space="0" w:color="BFBFBF"/>
          </w:tcBorders>
          <w:shd w:val="clear" w:color="auto" w:fill="D9D9D9"/>
        </w:tcPr>
        <w:p w14:paraId="7268B051" w14:textId="77777777" w:rsidR="0073385B" w:rsidRDefault="009D0848">
          <w:pPr>
            <w:pStyle w:val="PURFooterText"/>
            <w:jc w:val="center"/>
          </w:pPr>
          <w:hyperlink w:anchor="_Sec844">
            <w:r w:rsidR="00CC2F75">
              <w:rPr>
                <w:color w:val="00467F"/>
                <w:u w:val="single"/>
              </w:rPr>
              <w:t>Указатель</w:t>
            </w:r>
          </w:hyperlink>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355680" w14:textId="77777777" w:rsidR="007A784C" w:rsidRDefault="007A784C" w:rsidP="007C7D4D">
      <w:pPr>
        <w:spacing w:after="0"/>
      </w:pPr>
      <w:r>
        <w:separator/>
      </w:r>
    </w:p>
    <w:p w14:paraId="594437F4" w14:textId="77777777" w:rsidR="007A784C" w:rsidRDefault="007A784C"/>
  </w:footnote>
  <w:footnote w:type="continuationSeparator" w:id="0">
    <w:p w14:paraId="4D77972D" w14:textId="77777777" w:rsidR="007A784C" w:rsidRDefault="007A784C" w:rsidP="007C7D4D">
      <w:pPr>
        <w:spacing w:after="0"/>
      </w:pPr>
      <w:r>
        <w:continuationSeparator/>
      </w:r>
    </w:p>
    <w:p w14:paraId="7FEF6C5D" w14:textId="77777777" w:rsidR="007A784C" w:rsidRDefault="007A784C"/>
  </w:footnote>
  <w:footnote w:type="continuationNotice" w:id="1">
    <w:p w14:paraId="3EA8C996" w14:textId="77777777" w:rsidR="007A784C" w:rsidRDefault="007A784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73CE960D" w14:textId="77777777">
      <w:tc>
        <w:tcPr>
          <w:tcW w:w="8560" w:type="dxa"/>
        </w:tcPr>
        <w:p w14:paraId="50897AC2"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4537413D"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41A5F4AE" w14:textId="77777777">
      <w:tc>
        <w:tcPr>
          <w:tcW w:w="8560" w:type="dxa"/>
        </w:tcPr>
        <w:p w14:paraId="54C20A33"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330E2B75"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054A31A8" w14:textId="77777777">
      <w:tc>
        <w:tcPr>
          <w:tcW w:w="8560" w:type="dxa"/>
        </w:tcPr>
        <w:p w14:paraId="2A6349B9"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3E0FF581"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63042334" w14:textId="77777777">
      <w:tc>
        <w:tcPr>
          <w:tcW w:w="8560" w:type="dxa"/>
        </w:tcPr>
        <w:p w14:paraId="526F9A87"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1E8803BD"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402D0323" w14:textId="77777777">
      <w:tc>
        <w:tcPr>
          <w:tcW w:w="8560" w:type="dxa"/>
        </w:tcPr>
        <w:p w14:paraId="15DB9864"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2471E363"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18780B92" w14:textId="77777777">
      <w:tc>
        <w:tcPr>
          <w:tcW w:w="8560" w:type="dxa"/>
        </w:tcPr>
        <w:p w14:paraId="17FC962F"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501A3535"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5E62D0E8" w14:textId="77777777">
      <w:tc>
        <w:tcPr>
          <w:tcW w:w="8560" w:type="dxa"/>
        </w:tcPr>
        <w:p w14:paraId="770BB8B7"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17BA3A7F"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2ECD9E7B" w14:textId="77777777">
      <w:tc>
        <w:tcPr>
          <w:tcW w:w="8560" w:type="dxa"/>
        </w:tcPr>
        <w:p w14:paraId="539541B3"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20065A94"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21D0512F" w14:textId="77777777">
      <w:tc>
        <w:tcPr>
          <w:tcW w:w="8560" w:type="dxa"/>
        </w:tcPr>
        <w:p w14:paraId="2B621D1E"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6E03C603"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6D4276CE" w14:textId="77777777">
      <w:tc>
        <w:tcPr>
          <w:tcW w:w="8560" w:type="dxa"/>
        </w:tcPr>
        <w:p w14:paraId="59D38DE6"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23F79CAE"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dxa"/>
      <w:tblLook w:val="04A0" w:firstRow="1" w:lastRow="0" w:firstColumn="1" w:lastColumn="0" w:noHBand="0" w:noVBand="1"/>
    </w:tblPr>
    <w:tblGrid>
      <w:gridCol w:w="7724"/>
      <w:gridCol w:w="3292"/>
    </w:tblGrid>
    <w:tr w:rsidR="0073385B" w14:paraId="59245482" w14:textId="77777777">
      <w:tc>
        <w:tcPr>
          <w:tcW w:w="8560" w:type="dxa"/>
        </w:tcPr>
        <w:p w14:paraId="3D22DC49" w14:textId="77777777" w:rsidR="0073385B" w:rsidRDefault="00CC2F75">
          <w:pPr>
            <w:pStyle w:val="PURHeaderText"/>
          </w:pPr>
          <w:r>
            <w:t>Условия для продуктов в рамках корпоративного лицензирования Microsoft (русский, февраль 2020 г.)</w:t>
          </w:r>
        </w:p>
      </w:tc>
      <w:tc>
        <w:tcPr>
          <w:tcW w:w="3680" w:type="dxa"/>
        </w:tcPr>
        <w:p w14:paraId="7D69A678" w14:textId="77777777" w:rsidR="0073385B" w:rsidRDefault="00CC2F75">
          <w:pPr>
            <w:pStyle w:val="PURHeaderText"/>
            <w:jc w:val="right"/>
          </w:pPr>
          <w:r>
            <w:fldChar w:fldCharType="begin"/>
          </w:r>
          <w:r>
            <w:instrText xml:space="preserve"> PAGE \* MERGEFORMAT </w:instrText>
          </w:r>
          <w:r>
            <w:fldChar w:fldCharType="separate"/>
          </w:r>
          <w:r>
            <w:t>#</w:t>
          </w:r>
          <w: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F5A45"/>
    <w:multiLevelType w:val="multilevel"/>
    <w:tmpl w:val="AF7238D2"/>
    <w:lvl w:ilvl="0">
      <w:start w:val="3"/>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45168F"/>
    <w:multiLevelType w:val="multilevel"/>
    <w:tmpl w:val="4BE888C6"/>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A27CCF"/>
    <w:multiLevelType w:val="multilevel"/>
    <w:tmpl w:val="A38EF93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5C642B"/>
    <w:multiLevelType w:val="multilevel"/>
    <w:tmpl w:val="3EF832A2"/>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1E60FCB"/>
    <w:multiLevelType w:val="multilevel"/>
    <w:tmpl w:val="1DCEC15E"/>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07353E"/>
    <w:multiLevelType w:val="multilevel"/>
    <w:tmpl w:val="8D9CFAF4"/>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9012F0E"/>
    <w:multiLevelType w:val="multilevel"/>
    <w:tmpl w:val="E59672D8"/>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93326A4"/>
    <w:multiLevelType w:val="multilevel"/>
    <w:tmpl w:val="1C926A98"/>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BA745E4"/>
    <w:multiLevelType w:val="multilevel"/>
    <w:tmpl w:val="FEFEE980"/>
    <w:lvl w:ilvl="0">
      <w:start w:val="1"/>
      <w:numFmt w:val="bullet"/>
      <w:lvlText w:val=""/>
      <w:lvlJc w:val="left"/>
      <w:pPr>
        <w:ind w:left="720" w:hanging="360"/>
      </w:pPr>
      <w:rPr>
        <w:rFonts w:ascii="Symbol" w:hAnsi="Symbol" w:hint="default"/>
        <w:sz w:val="14"/>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DCA2EA1"/>
    <w:multiLevelType w:val="multilevel"/>
    <w:tmpl w:val="08169C52"/>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ED10784"/>
    <w:multiLevelType w:val="multilevel"/>
    <w:tmpl w:val="F0E88D0C"/>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FED35B1"/>
    <w:multiLevelType w:val="multilevel"/>
    <w:tmpl w:val="0EB231A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FF8433C"/>
    <w:multiLevelType w:val="multilevel"/>
    <w:tmpl w:val="285827D4"/>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06B1B7D"/>
    <w:multiLevelType w:val="multilevel"/>
    <w:tmpl w:val="666C9AA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CA5129"/>
    <w:multiLevelType w:val="multilevel"/>
    <w:tmpl w:val="92C4E7C4"/>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73576EF"/>
    <w:multiLevelType w:val="multilevel"/>
    <w:tmpl w:val="00900A4C"/>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7820393"/>
    <w:multiLevelType w:val="multilevel"/>
    <w:tmpl w:val="9A1A4A76"/>
    <w:lvl w:ilvl="0">
      <w:numFmt w:val="decimal"/>
      <w:lvlText w:val=""/>
      <w:lvlJc w:val="left"/>
    </w:lvl>
    <w:lvl w:ilvl="1">
      <w:numFmt w:val="decimal"/>
      <w:lvlText w:val=""/>
      <w:lvlJc w:val="left"/>
    </w:lvl>
    <w:lvl w:ilvl="2">
      <w:numFmt w:val="decimal"/>
      <w:lvlText w:val=""/>
      <w:lvlJc w:val="left"/>
    </w:lvl>
    <w:lvl w:ilvl="3">
      <w:start w:val="1"/>
      <w:numFmt w:val="bullet"/>
      <w:lvlText w:val=""/>
      <w:lvlJc w:val="left"/>
      <w:pPr>
        <w:ind w:left="1800" w:hanging="360"/>
      </w:pPr>
      <w:rPr>
        <w:rFonts w:ascii="Symbol" w:hAnsi="Symbol" w:hint="default"/>
        <w:sz w:val="14"/>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692466"/>
    <w:multiLevelType w:val="multilevel"/>
    <w:tmpl w:val="44C6F688"/>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E95D2B"/>
    <w:multiLevelType w:val="multilevel"/>
    <w:tmpl w:val="F1A884B6"/>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C07FBA"/>
    <w:multiLevelType w:val="multilevel"/>
    <w:tmpl w:val="C9926B4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AE14CDE"/>
    <w:multiLevelType w:val="multilevel"/>
    <w:tmpl w:val="58B452E2"/>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B6C2431"/>
    <w:multiLevelType w:val="multilevel"/>
    <w:tmpl w:val="62D27F8E"/>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EA1C9B"/>
    <w:multiLevelType w:val="multilevel"/>
    <w:tmpl w:val="2C3C5C7A"/>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ED0F81"/>
    <w:multiLevelType w:val="multilevel"/>
    <w:tmpl w:val="0826E0EC"/>
    <w:lvl w:ilvl="0">
      <w:start w:val="1"/>
      <w:numFmt w:val="upp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D54586E"/>
    <w:multiLevelType w:val="multilevel"/>
    <w:tmpl w:val="8B222788"/>
    <w:lvl w:ilvl="0">
      <w:numFmt w:val="decimal"/>
      <w:lvlText w:val=""/>
      <w:lvlJc w:val="left"/>
    </w:lvl>
    <w:lvl w:ilvl="1">
      <w:start w:val="1"/>
      <w:numFmt w:val="decimal"/>
      <w:lvlText w:val="%2."/>
      <w:lvlJc w:val="left"/>
      <w:pPr>
        <w:ind w:left="108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DEB6D4A"/>
    <w:multiLevelType w:val="multilevel"/>
    <w:tmpl w:val="F8FA15EA"/>
    <w:lvl w:ilvl="0">
      <w:start w:val="2"/>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14C98"/>
    <w:multiLevelType w:val="multilevel"/>
    <w:tmpl w:val="46548DC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F58254B"/>
    <w:multiLevelType w:val="multilevel"/>
    <w:tmpl w:val="E830F8F8"/>
    <w:lvl w:ilvl="0">
      <w:start w:val="1"/>
      <w:numFmt w:val="bullet"/>
      <w:lvlText w:val=""/>
      <w:lvlJc w:val="left"/>
      <w:pPr>
        <w:ind w:left="720" w:hanging="360"/>
      </w:pPr>
      <w:rPr>
        <w:rFonts w:ascii="Symbol" w:hAnsi="Symbol" w:hint="default"/>
        <w:sz w:val="14"/>
      </w:rPr>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FA24A19"/>
    <w:multiLevelType w:val="multilevel"/>
    <w:tmpl w:val="AB60F43E"/>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07B38B5"/>
    <w:multiLevelType w:val="multilevel"/>
    <w:tmpl w:val="7E026FE4"/>
    <w:lvl w:ilvl="0">
      <w:start w:val="4"/>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4962CC"/>
    <w:multiLevelType w:val="multilevel"/>
    <w:tmpl w:val="C9E28768"/>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643059E"/>
    <w:multiLevelType w:val="multilevel"/>
    <w:tmpl w:val="685AA45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69F68BB"/>
    <w:multiLevelType w:val="multilevel"/>
    <w:tmpl w:val="3864AC72"/>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9F43290"/>
    <w:multiLevelType w:val="multilevel"/>
    <w:tmpl w:val="D1A41B54"/>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A553F3B"/>
    <w:multiLevelType w:val="multilevel"/>
    <w:tmpl w:val="E32A7A58"/>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B813BC1"/>
    <w:multiLevelType w:val="multilevel"/>
    <w:tmpl w:val="125A545E"/>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0880DBE"/>
    <w:multiLevelType w:val="multilevel"/>
    <w:tmpl w:val="E62E0E2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2A11712"/>
    <w:multiLevelType w:val="multilevel"/>
    <w:tmpl w:val="A0EC062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31B541D"/>
    <w:multiLevelType w:val="multilevel"/>
    <w:tmpl w:val="4C48E6C0"/>
    <w:lvl w:ilvl="0">
      <w:numFmt w:val="decimal"/>
      <w:lvlText w:val=""/>
      <w:lvlJc w:val="left"/>
    </w:lvl>
    <w:lvl w:ilvl="1">
      <w:start w:val="1"/>
      <w:numFmt w:val="decimal"/>
      <w:lvlText w:val="%2."/>
      <w:lvlJc w:val="left"/>
      <w:pPr>
        <w:ind w:left="108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3E344A1"/>
    <w:multiLevelType w:val="multilevel"/>
    <w:tmpl w:val="50621B60"/>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4806171"/>
    <w:multiLevelType w:val="multilevel"/>
    <w:tmpl w:val="F9921834"/>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6883546"/>
    <w:multiLevelType w:val="multilevel"/>
    <w:tmpl w:val="FD78828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8735807"/>
    <w:multiLevelType w:val="multilevel"/>
    <w:tmpl w:val="A64082AA"/>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8974745"/>
    <w:multiLevelType w:val="multilevel"/>
    <w:tmpl w:val="BA38A18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9C3391C"/>
    <w:multiLevelType w:val="multilevel"/>
    <w:tmpl w:val="3A3A1364"/>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B340629"/>
    <w:multiLevelType w:val="multilevel"/>
    <w:tmpl w:val="274851AE"/>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BED413F"/>
    <w:multiLevelType w:val="multilevel"/>
    <w:tmpl w:val="7DE060AC"/>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D44078D"/>
    <w:multiLevelType w:val="multilevel"/>
    <w:tmpl w:val="98B0FF88"/>
    <w:lvl w:ilvl="0">
      <w:start w:val="1"/>
      <w:numFmt w:val="upp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0F81A63"/>
    <w:multiLevelType w:val="multilevel"/>
    <w:tmpl w:val="D70A5856"/>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4B8179E"/>
    <w:multiLevelType w:val="multilevel"/>
    <w:tmpl w:val="8FBECDFA"/>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5785762"/>
    <w:multiLevelType w:val="multilevel"/>
    <w:tmpl w:val="2CCE39A8"/>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6BD02EB"/>
    <w:multiLevelType w:val="multilevel"/>
    <w:tmpl w:val="256ABAB4"/>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86873CC"/>
    <w:multiLevelType w:val="multilevel"/>
    <w:tmpl w:val="3D149108"/>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A68387E"/>
    <w:multiLevelType w:val="multilevel"/>
    <w:tmpl w:val="FEEC4CCE"/>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AE454E4"/>
    <w:multiLevelType w:val="multilevel"/>
    <w:tmpl w:val="D4AA3AC6"/>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AF131CC"/>
    <w:multiLevelType w:val="hybridMultilevel"/>
    <w:tmpl w:val="807ECFB6"/>
    <w:lvl w:ilvl="0" w:tplc="DF3ED9F0">
      <w:start w:val="1"/>
      <w:numFmt w:val="bullet"/>
      <w:pStyle w:val="PURBullet-Indented"/>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4D3E03D0"/>
    <w:multiLevelType w:val="multilevel"/>
    <w:tmpl w:val="CAE2CA60"/>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4E4914D9"/>
    <w:multiLevelType w:val="hybridMultilevel"/>
    <w:tmpl w:val="FE3CD98E"/>
    <w:lvl w:ilvl="0" w:tplc="BD7E42FE">
      <w:start w:val="1"/>
      <w:numFmt w:val="bullet"/>
      <w:pStyle w:val="PUR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F06569B"/>
    <w:multiLevelType w:val="multilevel"/>
    <w:tmpl w:val="91E44CB2"/>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2653D83"/>
    <w:multiLevelType w:val="multilevel"/>
    <w:tmpl w:val="0DBAE51C"/>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2735025"/>
    <w:multiLevelType w:val="multilevel"/>
    <w:tmpl w:val="C5446C74"/>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3215B47"/>
    <w:multiLevelType w:val="multilevel"/>
    <w:tmpl w:val="EEF4926A"/>
    <w:lvl w:ilvl="0">
      <w:start w:val="1"/>
      <w:numFmt w:val="bullet"/>
      <w:lvlText w:val=""/>
      <w:lvlJc w:val="left"/>
      <w:pPr>
        <w:ind w:left="720" w:hanging="360"/>
      </w:pPr>
      <w:rPr>
        <w:rFonts w:ascii="Symbol" w:hAnsi="Symbol" w:hint="default"/>
        <w:sz w:val="14"/>
      </w:rPr>
    </w:lvl>
    <w:lvl w:ilvl="1">
      <w:start w:val="1"/>
      <w:numFmt w:val="bullet"/>
      <w:lvlText w:val="o"/>
      <w:lvlJc w:val="left"/>
      <w:pPr>
        <w:ind w:left="1080" w:hanging="360"/>
      </w:pPr>
      <w:rPr>
        <w:rFonts w:ascii="Courier New" w:hAnsi="Courier New" w:cs="Courier New"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56B64C48"/>
    <w:multiLevelType w:val="multilevel"/>
    <w:tmpl w:val="5F4C4CEC"/>
    <w:lvl w:ilvl="0">
      <w:start w:val="1"/>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58091DB8"/>
    <w:multiLevelType w:val="multilevel"/>
    <w:tmpl w:val="A66E6B9A"/>
    <w:lvl w:ilvl="0">
      <w:start w:val="1"/>
      <w:numFmt w:val="upp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5A232EB9"/>
    <w:multiLevelType w:val="multilevel"/>
    <w:tmpl w:val="526E9BBE"/>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start w:val="1"/>
      <w:numFmt w:val="bullet"/>
      <w:lvlText w:val=""/>
      <w:lvlJc w:val="left"/>
      <w:pPr>
        <w:ind w:left="1800" w:hanging="360"/>
      </w:pPr>
      <w:rPr>
        <w:rFonts w:ascii="Symbol" w:hAnsi="Symbol" w:hint="default"/>
        <w:sz w:val="14"/>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5B866D0F"/>
    <w:multiLevelType w:val="multilevel"/>
    <w:tmpl w:val="473080C0"/>
    <w:lvl w:ilvl="0">
      <w:numFmt w:val="decimal"/>
      <w:lvlText w:val=""/>
      <w:lvlJc w:val="left"/>
    </w:lvl>
    <w:lvl w:ilvl="1">
      <w:start w:val="1"/>
      <w:numFmt w:val="decimal"/>
      <w:lvlText w:val="%2."/>
      <w:lvlJc w:val="left"/>
      <w:pPr>
        <w:ind w:left="1080" w:hanging="360"/>
      </w:pPr>
      <w:rPr>
        <w:rFonts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5CEE6299"/>
    <w:multiLevelType w:val="multilevel"/>
    <w:tmpl w:val="BC2ED67A"/>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3225115"/>
    <w:multiLevelType w:val="multilevel"/>
    <w:tmpl w:val="93B2A32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5A95C3B"/>
    <w:multiLevelType w:val="multilevel"/>
    <w:tmpl w:val="339EAC24"/>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90C4B4D"/>
    <w:multiLevelType w:val="multilevel"/>
    <w:tmpl w:val="2B3C14A4"/>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9570413"/>
    <w:multiLevelType w:val="multilevel"/>
    <w:tmpl w:val="0D388AF4"/>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F090609"/>
    <w:multiLevelType w:val="multilevel"/>
    <w:tmpl w:val="5552AE3E"/>
    <w:lvl w:ilvl="0">
      <w:start w:val="1"/>
      <w:numFmt w:val="lowerRoman"/>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F2651E0"/>
    <w:multiLevelType w:val="multilevel"/>
    <w:tmpl w:val="A94AE7FE"/>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F29406D"/>
    <w:multiLevelType w:val="multilevel"/>
    <w:tmpl w:val="C9541F0E"/>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73387005"/>
    <w:multiLevelType w:val="multilevel"/>
    <w:tmpl w:val="8592B61E"/>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399131A"/>
    <w:multiLevelType w:val="multilevel"/>
    <w:tmpl w:val="F764655A"/>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4634AF3"/>
    <w:multiLevelType w:val="multilevel"/>
    <w:tmpl w:val="45B6BC98"/>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A740AA1"/>
    <w:multiLevelType w:val="multilevel"/>
    <w:tmpl w:val="D4D21EE8"/>
    <w:lvl w:ilvl="0">
      <w:start w:val="5"/>
      <w:numFmt w:val="lowerLetter"/>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A8E67CC"/>
    <w:multiLevelType w:val="multilevel"/>
    <w:tmpl w:val="99525932"/>
    <w:lvl w:ilvl="0">
      <w:start w:val="1"/>
      <w:numFmt w:val="bullet"/>
      <w:lvlText w:val=""/>
      <w:lvlJc w:val="left"/>
      <w:pPr>
        <w:ind w:left="720" w:hanging="360"/>
      </w:pPr>
      <w:rPr>
        <w:rFonts w:ascii="Symbol" w:hAnsi="Symbol" w:hint="default"/>
        <w:sz w:val="1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C121D9C"/>
    <w:multiLevelType w:val="multilevel"/>
    <w:tmpl w:val="1D56B820"/>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CC606FE"/>
    <w:multiLevelType w:val="multilevel"/>
    <w:tmpl w:val="C8A03770"/>
    <w:lvl w:ilvl="0">
      <w:numFmt w:val="decimal"/>
      <w:lvlText w:val=""/>
      <w:lvlJc w:val="left"/>
    </w:lvl>
    <w:lvl w:ilvl="1">
      <w:start w:val="1"/>
      <w:numFmt w:val="bullet"/>
      <w:lvlText w:val=""/>
      <w:lvlJc w:val="left"/>
      <w:pPr>
        <w:ind w:left="1080" w:hanging="360"/>
      </w:pPr>
      <w:rPr>
        <w:rFonts w:ascii="Symbol" w:hAnsi="Symbol" w:hint="default"/>
        <w:sz w:val="14"/>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D5616D4"/>
    <w:multiLevelType w:val="multilevel"/>
    <w:tmpl w:val="D5FE1BF4"/>
    <w:lvl w:ilvl="0">
      <w:numFmt w:val="decimal"/>
      <w:lvlText w:val=""/>
      <w:lvlJc w:val="left"/>
    </w:lvl>
    <w:lvl w:ilvl="1">
      <w:numFmt w:val="decimal"/>
      <w:lvlText w:val=""/>
      <w:lvlJc w:val="left"/>
    </w:lvl>
    <w:lvl w:ilvl="2">
      <w:start w:val="1"/>
      <w:numFmt w:val="bullet"/>
      <w:lvlText w:val=""/>
      <w:lvlJc w:val="left"/>
      <w:pPr>
        <w:ind w:left="1440" w:hanging="360"/>
      </w:pPr>
      <w:rPr>
        <w:rFonts w:ascii="Symbol" w:hAnsi="Symbol" w:hint="default"/>
        <w:sz w:val="14"/>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7"/>
  </w:num>
  <w:num w:numId="2">
    <w:abstractNumId w:val="55"/>
  </w:num>
  <w:num w:numId="3">
    <w:abstractNumId w:val="61"/>
  </w:num>
  <w:num w:numId="4">
    <w:abstractNumId w:val="34"/>
  </w:num>
  <w:num w:numId="5">
    <w:abstractNumId w:val="74"/>
  </w:num>
  <w:num w:numId="6">
    <w:abstractNumId w:val="18"/>
  </w:num>
  <w:num w:numId="7">
    <w:abstractNumId w:val="68"/>
  </w:num>
  <w:num w:numId="8">
    <w:abstractNumId w:val="31"/>
  </w:num>
  <w:num w:numId="9">
    <w:abstractNumId w:val="13"/>
  </w:num>
  <w:num w:numId="10">
    <w:abstractNumId w:val="67"/>
  </w:num>
  <w:num w:numId="11">
    <w:abstractNumId w:val="53"/>
  </w:num>
  <w:num w:numId="12">
    <w:abstractNumId w:val="1"/>
  </w:num>
  <w:num w:numId="13">
    <w:abstractNumId w:val="50"/>
  </w:num>
  <w:num w:numId="14">
    <w:abstractNumId w:val="21"/>
  </w:num>
  <w:num w:numId="15">
    <w:abstractNumId w:val="3"/>
  </w:num>
  <w:num w:numId="16">
    <w:abstractNumId w:val="79"/>
  </w:num>
  <w:num w:numId="17">
    <w:abstractNumId w:val="7"/>
  </w:num>
  <w:num w:numId="18">
    <w:abstractNumId w:val="65"/>
  </w:num>
  <w:num w:numId="19">
    <w:abstractNumId w:val="75"/>
  </w:num>
  <w:num w:numId="20">
    <w:abstractNumId w:val="51"/>
  </w:num>
  <w:num w:numId="21">
    <w:abstractNumId w:val="27"/>
  </w:num>
  <w:num w:numId="22">
    <w:abstractNumId w:val="73"/>
  </w:num>
  <w:num w:numId="23">
    <w:abstractNumId w:val="66"/>
  </w:num>
  <w:num w:numId="24">
    <w:abstractNumId w:val="56"/>
  </w:num>
  <w:num w:numId="25">
    <w:abstractNumId w:val="35"/>
  </w:num>
  <w:num w:numId="26">
    <w:abstractNumId w:val="80"/>
  </w:num>
  <w:num w:numId="27">
    <w:abstractNumId w:val="11"/>
  </w:num>
  <w:num w:numId="28">
    <w:abstractNumId w:val="42"/>
  </w:num>
  <w:num w:numId="29">
    <w:abstractNumId w:val="30"/>
  </w:num>
  <w:num w:numId="30">
    <w:abstractNumId w:val="9"/>
  </w:num>
  <w:num w:numId="31">
    <w:abstractNumId w:val="36"/>
  </w:num>
  <w:num w:numId="32">
    <w:abstractNumId w:val="38"/>
  </w:num>
  <w:num w:numId="33">
    <w:abstractNumId w:val="6"/>
  </w:num>
  <w:num w:numId="34">
    <w:abstractNumId w:val="23"/>
  </w:num>
  <w:num w:numId="35">
    <w:abstractNumId w:val="47"/>
  </w:num>
  <w:num w:numId="36">
    <w:abstractNumId w:val="63"/>
  </w:num>
  <w:num w:numId="37">
    <w:abstractNumId w:val="52"/>
  </w:num>
  <w:num w:numId="38">
    <w:abstractNumId w:val="46"/>
  </w:num>
  <w:num w:numId="39">
    <w:abstractNumId w:val="17"/>
  </w:num>
  <w:num w:numId="40">
    <w:abstractNumId w:val="32"/>
  </w:num>
  <w:num w:numId="41">
    <w:abstractNumId w:val="14"/>
  </w:num>
  <w:num w:numId="42">
    <w:abstractNumId w:val="76"/>
  </w:num>
  <w:num w:numId="43">
    <w:abstractNumId w:val="58"/>
  </w:num>
  <w:num w:numId="44">
    <w:abstractNumId w:val="60"/>
  </w:num>
  <w:num w:numId="45">
    <w:abstractNumId w:val="19"/>
  </w:num>
  <w:num w:numId="46">
    <w:abstractNumId w:val="10"/>
  </w:num>
  <w:num w:numId="47">
    <w:abstractNumId w:val="44"/>
  </w:num>
  <w:num w:numId="48">
    <w:abstractNumId w:val="39"/>
  </w:num>
  <w:num w:numId="49">
    <w:abstractNumId w:val="62"/>
  </w:num>
  <w:num w:numId="50">
    <w:abstractNumId w:val="45"/>
  </w:num>
  <w:num w:numId="51">
    <w:abstractNumId w:val="5"/>
  </w:num>
  <w:num w:numId="52">
    <w:abstractNumId w:val="78"/>
  </w:num>
  <w:num w:numId="53">
    <w:abstractNumId w:val="37"/>
  </w:num>
  <w:num w:numId="54">
    <w:abstractNumId w:val="43"/>
  </w:num>
  <w:num w:numId="55">
    <w:abstractNumId w:val="26"/>
  </w:num>
  <w:num w:numId="56">
    <w:abstractNumId w:val="48"/>
  </w:num>
  <w:num w:numId="57">
    <w:abstractNumId w:val="41"/>
  </w:num>
  <w:num w:numId="58">
    <w:abstractNumId w:val="2"/>
  </w:num>
  <w:num w:numId="59">
    <w:abstractNumId w:val="33"/>
  </w:num>
  <w:num w:numId="60">
    <w:abstractNumId w:val="69"/>
  </w:num>
  <w:num w:numId="61">
    <w:abstractNumId w:val="20"/>
  </w:num>
  <w:num w:numId="62">
    <w:abstractNumId w:val="4"/>
  </w:num>
  <w:num w:numId="63">
    <w:abstractNumId w:val="64"/>
  </w:num>
  <w:num w:numId="64">
    <w:abstractNumId w:val="16"/>
  </w:num>
  <w:num w:numId="65">
    <w:abstractNumId w:val="81"/>
  </w:num>
  <w:num w:numId="66">
    <w:abstractNumId w:val="72"/>
  </w:num>
  <w:num w:numId="67">
    <w:abstractNumId w:val="54"/>
  </w:num>
  <w:num w:numId="68">
    <w:abstractNumId w:val="22"/>
  </w:num>
  <w:num w:numId="69">
    <w:abstractNumId w:val="24"/>
  </w:num>
  <w:num w:numId="70">
    <w:abstractNumId w:val="70"/>
  </w:num>
  <w:num w:numId="71">
    <w:abstractNumId w:val="28"/>
  </w:num>
  <w:num w:numId="72">
    <w:abstractNumId w:val="59"/>
  </w:num>
  <w:num w:numId="73">
    <w:abstractNumId w:val="8"/>
  </w:num>
  <w:num w:numId="74">
    <w:abstractNumId w:val="40"/>
  </w:num>
  <w:num w:numId="75">
    <w:abstractNumId w:val="71"/>
  </w:num>
  <w:num w:numId="76">
    <w:abstractNumId w:val="12"/>
  </w:num>
  <w:num w:numId="77">
    <w:abstractNumId w:val="25"/>
  </w:num>
  <w:num w:numId="78">
    <w:abstractNumId w:val="0"/>
  </w:num>
  <w:num w:numId="79">
    <w:abstractNumId w:val="29"/>
  </w:num>
  <w:num w:numId="80">
    <w:abstractNumId w:val="77"/>
  </w:num>
  <w:num w:numId="81">
    <w:abstractNumId w:val="15"/>
  </w:num>
  <w:num w:numId="82">
    <w:abstractNumId w:val="4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NotTrackFormatting/>
  <w:documentProtection w:edit="readOnly" w:formatting="1" w:enforcement="1" w:cryptProviderType="rsaAES" w:cryptAlgorithmClass="hash" w:cryptAlgorithmType="typeAny" w:cryptAlgorithmSid="14" w:cryptSpinCount="100000" w:hash="mauZN6UPAix2aSmKIug+0WHQlqeI2KBrfAP3tUUF6jtXvDV09e4nEh05eZRWIGrC/f6Z7VxTaKMPDcADzJcmIA==" w:salt="Jx1v79fkE7Ino5GSTOzzLw=="/>
  <w:autoFormatOverrid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D30"/>
    <w:rsid w:val="00000E77"/>
    <w:rsid w:val="00001D50"/>
    <w:rsid w:val="00002431"/>
    <w:rsid w:val="0000299C"/>
    <w:rsid w:val="0000392D"/>
    <w:rsid w:val="00006790"/>
    <w:rsid w:val="000073A8"/>
    <w:rsid w:val="00007C9E"/>
    <w:rsid w:val="0001181C"/>
    <w:rsid w:val="000124DA"/>
    <w:rsid w:val="000135C4"/>
    <w:rsid w:val="000143CD"/>
    <w:rsid w:val="00016550"/>
    <w:rsid w:val="00025058"/>
    <w:rsid w:val="00027D8E"/>
    <w:rsid w:val="00027F48"/>
    <w:rsid w:val="00030141"/>
    <w:rsid w:val="00034A39"/>
    <w:rsid w:val="000378FD"/>
    <w:rsid w:val="000412E1"/>
    <w:rsid w:val="00047B58"/>
    <w:rsid w:val="00047FE8"/>
    <w:rsid w:val="000503DE"/>
    <w:rsid w:val="00050C83"/>
    <w:rsid w:val="0005178C"/>
    <w:rsid w:val="00053AE1"/>
    <w:rsid w:val="000551C8"/>
    <w:rsid w:val="000562A3"/>
    <w:rsid w:val="00057364"/>
    <w:rsid w:val="00057AFD"/>
    <w:rsid w:val="00063C1C"/>
    <w:rsid w:val="000738BA"/>
    <w:rsid w:val="00074671"/>
    <w:rsid w:val="0007558E"/>
    <w:rsid w:val="000756CB"/>
    <w:rsid w:val="000757BB"/>
    <w:rsid w:val="00075BE6"/>
    <w:rsid w:val="000779E6"/>
    <w:rsid w:val="000839D0"/>
    <w:rsid w:val="00084F04"/>
    <w:rsid w:val="00085B72"/>
    <w:rsid w:val="00086038"/>
    <w:rsid w:val="000864B9"/>
    <w:rsid w:val="00093C41"/>
    <w:rsid w:val="00093DBC"/>
    <w:rsid w:val="00094C51"/>
    <w:rsid w:val="00094D64"/>
    <w:rsid w:val="00095FD5"/>
    <w:rsid w:val="000972CC"/>
    <w:rsid w:val="000A37CE"/>
    <w:rsid w:val="000A5043"/>
    <w:rsid w:val="000A6D18"/>
    <w:rsid w:val="000A7AC5"/>
    <w:rsid w:val="000B13E0"/>
    <w:rsid w:val="000B1A02"/>
    <w:rsid w:val="000B2C16"/>
    <w:rsid w:val="000B304F"/>
    <w:rsid w:val="000B5273"/>
    <w:rsid w:val="000B6567"/>
    <w:rsid w:val="000C5754"/>
    <w:rsid w:val="000C75D7"/>
    <w:rsid w:val="000D1D3E"/>
    <w:rsid w:val="000D21C9"/>
    <w:rsid w:val="000D27A2"/>
    <w:rsid w:val="000D3C19"/>
    <w:rsid w:val="000E015F"/>
    <w:rsid w:val="000E1AED"/>
    <w:rsid w:val="000E249E"/>
    <w:rsid w:val="000E4F88"/>
    <w:rsid w:val="000E5C28"/>
    <w:rsid w:val="000E6991"/>
    <w:rsid w:val="000E69C4"/>
    <w:rsid w:val="000E7AD0"/>
    <w:rsid w:val="000F0E3C"/>
    <w:rsid w:val="000F6353"/>
    <w:rsid w:val="000F7751"/>
    <w:rsid w:val="00102485"/>
    <w:rsid w:val="0010427C"/>
    <w:rsid w:val="00105CE3"/>
    <w:rsid w:val="00113E08"/>
    <w:rsid w:val="00117141"/>
    <w:rsid w:val="00120392"/>
    <w:rsid w:val="0012093E"/>
    <w:rsid w:val="00122C13"/>
    <w:rsid w:val="00125A1D"/>
    <w:rsid w:val="001261DC"/>
    <w:rsid w:val="0013512D"/>
    <w:rsid w:val="00135EB5"/>
    <w:rsid w:val="001427A0"/>
    <w:rsid w:val="00142BF0"/>
    <w:rsid w:val="001451B5"/>
    <w:rsid w:val="00145843"/>
    <w:rsid w:val="0014625F"/>
    <w:rsid w:val="00146B5B"/>
    <w:rsid w:val="00146E91"/>
    <w:rsid w:val="00150A14"/>
    <w:rsid w:val="0015137D"/>
    <w:rsid w:val="001555BA"/>
    <w:rsid w:val="00162F40"/>
    <w:rsid w:val="0016390D"/>
    <w:rsid w:val="00164773"/>
    <w:rsid w:val="00167987"/>
    <w:rsid w:val="001712D9"/>
    <w:rsid w:val="00171A1D"/>
    <w:rsid w:val="00172796"/>
    <w:rsid w:val="00173766"/>
    <w:rsid w:val="001805B6"/>
    <w:rsid w:val="00180B14"/>
    <w:rsid w:val="00181D9A"/>
    <w:rsid w:val="001824C6"/>
    <w:rsid w:val="001833CD"/>
    <w:rsid w:val="00184596"/>
    <w:rsid w:val="00185554"/>
    <w:rsid w:val="00186C60"/>
    <w:rsid w:val="001926C3"/>
    <w:rsid w:val="00195F8F"/>
    <w:rsid w:val="001A16FE"/>
    <w:rsid w:val="001A4C47"/>
    <w:rsid w:val="001A5432"/>
    <w:rsid w:val="001B0162"/>
    <w:rsid w:val="001B3049"/>
    <w:rsid w:val="001B5F89"/>
    <w:rsid w:val="001B63A2"/>
    <w:rsid w:val="001B63D1"/>
    <w:rsid w:val="001B64E2"/>
    <w:rsid w:val="001B69F7"/>
    <w:rsid w:val="001C0823"/>
    <w:rsid w:val="001C1352"/>
    <w:rsid w:val="001C1CDB"/>
    <w:rsid w:val="001C2590"/>
    <w:rsid w:val="001C2893"/>
    <w:rsid w:val="001C4561"/>
    <w:rsid w:val="001C456C"/>
    <w:rsid w:val="001C574D"/>
    <w:rsid w:val="001C5A8B"/>
    <w:rsid w:val="001C5E61"/>
    <w:rsid w:val="001C7792"/>
    <w:rsid w:val="001D0A59"/>
    <w:rsid w:val="001D0AFA"/>
    <w:rsid w:val="001D21B5"/>
    <w:rsid w:val="001D22B1"/>
    <w:rsid w:val="001D2367"/>
    <w:rsid w:val="001D2C3A"/>
    <w:rsid w:val="001D2D90"/>
    <w:rsid w:val="001D560E"/>
    <w:rsid w:val="001D5A3A"/>
    <w:rsid w:val="001D6198"/>
    <w:rsid w:val="001E0B83"/>
    <w:rsid w:val="001E5943"/>
    <w:rsid w:val="001E6168"/>
    <w:rsid w:val="001E62A1"/>
    <w:rsid w:val="001E71E0"/>
    <w:rsid w:val="001F12C2"/>
    <w:rsid w:val="001F1783"/>
    <w:rsid w:val="001F310E"/>
    <w:rsid w:val="001F349F"/>
    <w:rsid w:val="001F54E1"/>
    <w:rsid w:val="001F60AC"/>
    <w:rsid w:val="001F6A8F"/>
    <w:rsid w:val="002014E5"/>
    <w:rsid w:val="00203EBE"/>
    <w:rsid w:val="00204D3D"/>
    <w:rsid w:val="0020626F"/>
    <w:rsid w:val="00206BD2"/>
    <w:rsid w:val="0020720E"/>
    <w:rsid w:val="0021080B"/>
    <w:rsid w:val="00211200"/>
    <w:rsid w:val="0021122B"/>
    <w:rsid w:val="00211544"/>
    <w:rsid w:val="002122DC"/>
    <w:rsid w:val="0021360B"/>
    <w:rsid w:val="00214695"/>
    <w:rsid w:val="00214E0B"/>
    <w:rsid w:val="00216179"/>
    <w:rsid w:val="002243AF"/>
    <w:rsid w:val="002244D0"/>
    <w:rsid w:val="002334EE"/>
    <w:rsid w:val="002369DD"/>
    <w:rsid w:val="00236F9E"/>
    <w:rsid w:val="00237C8C"/>
    <w:rsid w:val="002450C1"/>
    <w:rsid w:val="0024603C"/>
    <w:rsid w:val="00255568"/>
    <w:rsid w:val="00256614"/>
    <w:rsid w:val="00256DA0"/>
    <w:rsid w:val="002571F8"/>
    <w:rsid w:val="00257339"/>
    <w:rsid w:val="00261B25"/>
    <w:rsid w:val="00261D2D"/>
    <w:rsid w:val="002624E4"/>
    <w:rsid w:val="00263DB1"/>
    <w:rsid w:val="00263F47"/>
    <w:rsid w:val="002640D6"/>
    <w:rsid w:val="002662F9"/>
    <w:rsid w:val="00272CD1"/>
    <w:rsid w:val="002760D0"/>
    <w:rsid w:val="00276D5F"/>
    <w:rsid w:val="00283720"/>
    <w:rsid w:val="002844DC"/>
    <w:rsid w:val="00284BB7"/>
    <w:rsid w:val="00284FC8"/>
    <w:rsid w:val="00285C2E"/>
    <w:rsid w:val="00285E90"/>
    <w:rsid w:val="002876CB"/>
    <w:rsid w:val="002A1032"/>
    <w:rsid w:val="002A13D4"/>
    <w:rsid w:val="002A177B"/>
    <w:rsid w:val="002A557F"/>
    <w:rsid w:val="002A7D59"/>
    <w:rsid w:val="002B0F6B"/>
    <w:rsid w:val="002B1453"/>
    <w:rsid w:val="002B37E0"/>
    <w:rsid w:val="002B480C"/>
    <w:rsid w:val="002B5D15"/>
    <w:rsid w:val="002B5EF3"/>
    <w:rsid w:val="002B74D3"/>
    <w:rsid w:val="002C0C65"/>
    <w:rsid w:val="002C29A8"/>
    <w:rsid w:val="002C4A0C"/>
    <w:rsid w:val="002C599E"/>
    <w:rsid w:val="002C5D48"/>
    <w:rsid w:val="002C6CD9"/>
    <w:rsid w:val="002C74CE"/>
    <w:rsid w:val="002D1E1D"/>
    <w:rsid w:val="002D1FC0"/>
    <w:rsid w:val="002D349F"/>
    <w:rsid w:val="002D4CD4"/>
    <w:rsid w:val="002D5773"/>
    <w:rsid w:val="002E330A"/>
    <w:rsid w:val="002E3320"/>
    <w:rsid w:val="002E5652"/>
    <w:rsid w:val="002E6C42"/>
    <w:rsid w:val="002F096C"/>
    <w:rsid w:val="002F0F74"/>
    <w:rsid w:val="002F7552"/>
    <w:rsid w:val="002F795C"/>
    <w:rsid w:val="00301D35"/>
    <w:rsid w:val="00303CD3"/>
    <w:rsid w:val="00305613"/>
    <w:rsid w:val="00305C42"/>
    <w:rsid w:val="00305FC0"/>
    <w:rsid w:val="0031183C"/>
    <w:rsid w:val="003131AE"/>
    <w:rsid w:val="00313282"/>
    <w:rsid w:val="003138F0"/>
    <w:rsid w:val="003145C3"/>
    <w:rsid w:val="00314D72"/>
    <w:rsid w:val="0031528E"/>
    <w:rsid w:val="00316A71"/>
    <w:rsid w:val="00317774"/>
    <w:rsid w:val="003213E0"/>
    <w:rsid w:val="0032446B"/>
    <w:rsid w:val="00327D97"/>
    <w:rsid w:val="00330D67"/>
    <w:rsid w:val="00331D75"/>
    <w:rsid w:val="003322E1"/>
    <w:rsid w:val="00334ACB"/>
    <w:rsid w:val="00340473"/>
    <w:rsid w:val="00340969"/>
    <w:rsid w:val="003502BE"/>
    <w:rsid w:val="00350979"/>
    <w:rsid w:val="00351249"/>
    <w:rsid w:val="00351B4C"/>
    <w:rsid w:val="00352500"/>
    <w:rsid w:val="003528B0"/>
    <w:rsid w:val="00354409"/>
    <w:rsid w:val="00356845"/>
    <w:rsid w:val="003612F5"/>
    <w:rsid w:val="003613B6"/>
    <w:rsid w:val="00364260"/>
    <w:rsid w:val="0036490C"/>
    <w:rsid w:val="0036497B"/>
    <w:rsid w:val="0036533C"/>
    <w:rsid w:val="003656F4"/>
    <w:rsid w:val="00366459"/>
    <w:rsid w:val="003667B6"/>
    <w:rsid w:val="00367598"/>
    <w:rsid w:val="003748ED"/>
    <w:rsid w:val="00375BEA"/>
    <w:rsid w:val="00382F47"/>
    <w:rsid w:val="00383A33"/>
    <w:rsid w:val="00383D5F"/>
    <w:rsid w:val="003848FD"/>
    <w:rsid w:val="00384EAA"/>
    <w:rsid w:val="00391025"/>
    <w:rsid w:val="0039140A"/>
    <w:rsid w:val="00391629"/>
    <w:rsid w:val="00396D3A"/>
    <w:rsid w:val="003A215A"/>
    <w:rsid w:val="003A23DF"/>
    <w:rsid w:val="003A4439"/>
    <w:rsid w:val="003B120F"/>
    <w:rsid w:val="003B1260"/>
    <w:rsid w:val="003B16D8"/>
    <w:rsid w:val="003B401E"/>
    <w:rsid w:val="003B63DC"/>
    <w:rsid w:val="003B6DF5"/>
    <w:rsid w:val="003C234D"/>
    <w:rsid w:val="003C5131"/>
    <w:rsid w:val="003C767E"/>
    <w:rsid w:val="003C7D08"/>
    <w:rsid w:val="003C7D0C"/>
    <w:rsid w:val="003D0466"/>
    <w:rsid w:val="003D3E7F"/>
    <w:rsid w:val="003D4105"/>
    <w:rsid w:val="003D65F0"/>
    <w:rsid w:val="003D74F6"/>
    <w:rsid w:val="003D7765"/>
    <w:rsid w:val="003D7B1A"/>
    <w:rsid w:val="003E44D2"/>
    <w:rsid w:val="003E5009"/>
    <w:rsid w:val="003E5CC0"/>
    <w:rsid w:val="003F0598"/>
    <w:rsid w:val="003F0B86"/>
    <w:rsid w:val="003F2E68"/>
    <w:rsid w:val="003F4046"/>
    <w:rsid w:val="003F6DD1"/>
    <w:rsid w:val="00400831"/>
    <w:rsid w:val="004018BB"/>
    <w:rsid w:val="00401989"/>
    <w:rsid w:val="00402234"/>
    <w:rsid w:val="004032C2"/>
    <w:rsid w:val="00403A7F"/>
    <w:rsid w:val="00403ADB"/>
    <w:rsid w:val="00404442"/>
    <w:rsid w:val="00406B37"/>
    <w:rsid w:val="004070D6"/>
    <w:rsid w:val="00411278"/>
    <w:rsid w:val="00412F86"/>
    <w:rsid w:val="0041321D"/>
    <w:rsid w:val="00415A02"/>
    <w:rsid w:val="00425853"/>
    <w:rsid w:val="00426B66"/>
    <w:rsid w:val="00426FDB"/>
    <w:rsid w:val="00431573"/>
    <w:rsid w:val="00431989"/>
    <w:rsid w:val="0043238F"/>
    <w:rsid w:val="00432B4A"/>
    <w:rsid w:val="00434AEA"/>
    <w:rsid w:val="00434C40"/>
    <w:rsid w:val="00437E4A"/>
    <w:rsid w:val="00441826"/>
    <w:rsid w:val="00445208"/>
    <w:rsid w:val="00451721"/>
    <w:rsid w:val="00451B2E"/>
    <w:rsid w:val="00454BC9"/>
    <w:rsid w:val="00454CA1"/>
    <w:rsid w:val="004601D4"/>
    <w:rsid w:val="0046105B"/>
    <w:rsid w:val="00462417"/>
    <w:rsid w:val="00463F2C"/>
    <w:rsid w:val="0046511D"/>
    <w:rsid w:val="00467658"/>
    <w:rsid w:val="00471BF8"/>
    <w:rsid w:val="00473EF4"/>
    <w:rsid w:val="004767AF"/>
    <w:rsid w:val="00476972"/>
    <w:rsid w:val="004777B4"/>
    <w:rsid w:val="0048112E"/>
    <w:rsid w:val="00482C2B"/>
    <w:rsid w:val="00484CF4"/>
    <w:rsid w:val="00485253"/>
    <w:rsid w:val="004868FC"/>
    <w:rsid w:val="00486E3F"/>
    <w:rsid w:val="00490BEA"/>
    <w:rsid w:val="00490FA9"/>
    <w:rsid w:val="00491030"/>
    <w:rsid w:val="00491CC4"/>
    <w:rsid w:val="004965BC"/>
    <w:rsid w:val="004A0230"/>
    <w:rsid w:val="004A3B6F"/>
    <w:rsid w:val="004A65A9"/>
    <w:rsid w:val="004A6E6A"/>
    <w:rsid w:val="004A79FE"/>
    <w:rsid w:val="004A7C8F"/>
    <w:rsid w:val="004B00F0"/>
    <w:rsid w:val="004B2DE9"/>
    <w:rsid w:val="004C52E0"/>
    <w:rsid w:val="004C554C"/>
    <w:rsid w:val="004D0C73"/>
    <w:rsid w:val="004D45C9"/>
    <w:rsid w:val="004E5077"/>
    <w:rsid w:val="004E5C35"/>
    <w:rsid w:val="004E7559"/>
    <w:rsid w:val="004F0483"/>
    <w:rsid w:val="004F0724"/>
    <w:rsid w:val="004F62B3"/>
    <w:rsid w:val="0050264C"/>
    <w:rsid w:val="00503CCB"/>
    <w:rsid w:val="0050430D"/>
    <w:rsid w:val="00505BC9"/>
    <w:rsid w:val="00510879"/>
    <w:rsid w:val="005108A6"/>
    <w:rsid w:val="005113A2"/>
    <w:rsid w:val="00511B2F"/>
    <w:rsid w:val="0051284E"/>
    <w:rsid w:val="005139D4"/>
    <w:rsid w:val="00513E25"/>
    <w:rsid w:val="00514958"/>
    <w:rsid w:val="00517966"/>
    <w:rsid w:val="00517E76"/>
    <w:rsid w:val="00527BA8"/>
    <w:rsid w:val="005311DA"/>
    <w:rsid w:val="00531865"/>
    <w:rsid w:val="00533483"/>
    <w:rsid w:val="00534CC4"/>
    <w:rsid w:val="005350D6"/>
    <w:rsid w:val="00541641"/>
    <w:rsid w:val="00541F4D"/>
    <w:rsid w:val="005427AD"/>
    <w:rsid w:val="00545BEE"/>
    <w:rsid w:val="00546F23"/>
    <w:rsid w:val="0055035A"/>
    <w:rsid w:val="00550472"/>
    <w:rsid w:val="00551532"/>
    <w:rsid w:val="00552E90"/>
    <w:rsid w:val="00553850"/>
    <w:rsid w:val="00554DCF"/>
    <w:rsid w:val="00555231"/>
    <w:rsid w:val="005622C1"/>
    <w:rsid w:val="005627F5"/>
    <w:rsid w:val="00562C45"/>
    <w:rsid w:val="00562F36"/>
    <w:rsid w:val="005640B4"/>
    <w:rsid w:val="00570832"/>
    <w:rsid w:val="00570DA6"/>
    <w:rsid w:val="00571206"/>
    <w:rsid w:val="00573699"/>
    <w:rsid w:val="00580F2E"/>
    <w:rsid w:val="00583A06"/>
    <w:rsid w:val="00584C5E"/>
    <w:rsid w:val="00587AA3"/>
    <w:rsid w:val="005903D6"/>
    <w:rsid w:val="00593866"/>
    <w:rsid w:val="005A13F3"/>
    <w:rsid w:val="005A5497"/>
    <w:rsid w:val="005A6BEF"/>
    <w:rsid w:val="005B2DEA"/>
    <w:rsid w:val="005B2E8E"/>
    <w:rsid w:val="005B448D"/>
    <w:rsid w:val="005B5624"/>
    <w:rsid w:val="005C092C"/>
    <w:rsid w:val="005C45AF"/>
    <w:rsid w:val="005C4C38"/>
    <w:rsid w:val="005C4D64"/>
    <w:rsid w:val="005C4F01"/>
    <w:rsid w:val="005C6291"/>
    <w:rsid w:val="005C649D"/>
    <w:rsid w:val="005D0AE3"/>
    <w:rsid w:val="005D15A7"/>
    <w:rsid w:val="005D2884"/>
    <w:rsid w:val="005D397D"/>
    <w:rsid w:val="005D3BDE"/>
    <w:rsid w:val="005D4CD0"/>
    <w:rsid w:val="005D628A"/>
    <w:rsid w:val="005E0A9A"/>
    <w:rsid w:val="005E6E6E"/>
    <w:rsid w:val="005E7BEE"/>
    <w:rsid w:val="005E7CEA"/>
    <w:rsid w:val="005F0E49"/>
    <w:rsid w:val="005F11E4"/>
    <w:rsid w:val="005F2511"/>
    <w:rsid w:val="005F5169"/>
    <w:rsid w:val="005F6DA6"/>
    <w:rsid w:val="00600ABD"/>
    <w:rsid w:val="006018EC"/>
    <w:rsid w:val="0060484A"/>
    <w:rsid w:val="0060609F"/>
    <w:rsid w:val="0061395A"/>
    <w:rsid w:val="00614884"/>
    <w:rsid w:val="006171D7"/>
    <w:rsid w:val="006172C8"/>
    <w:rsid w:val="00617808"/>
    <w:rsid w:val="006208BD"/>
    <w:rsid w:val="00623BD4"/>
    <w:rsid w:val="00626591"/>
    <w:rsid w:val="00627898"/>
    <w:rsid w:val="00627DD1"/>
    <w:rsid w:val="00631474"/>
    <w:rsid w:val="00633088"/>
    <w:rsid w:val="00634635"/>
    <w:rsid w:val="006406F7"/>
    <w:rsid w:val="00643227"/>
    <w:rsid w:val="00643654"/>
    <w:rsid w:val="00644B15"/>
    <w:rsid w:val="00646BAB"/>
    <w:rsid w:val="00651D71"/>
    <w:rsid w:val="00651E02"/>
    <w:rsid w:val="006552D9"/>
    <w:rsid w:val="00657A09"/>
    <w:rsid w:val="0066605C"/>
    <w:rsid w:val="00666304"/>
    <w:rsid w:val="0067099A"/>
    <w:rsid w:val="0067532D"/>
    <w:rsid w:val="00675756"/>
    <w:rsid w:val="006757F0"/>
    <w:rsid w:val="00677F43"/>
    <w:rsid w:val="00677F52"/>
    <w:rsid w:val="00682584"/>
    <w:rsid w:val="0069012B"/>
    <w:rsid w:val="00691BD1"/>
    <w:rsid w:val="006920E2"/>
    <w:rsid w:val="00692DD1"/>
    <w:rsid w:val="006979FA"/>
    <w:rsid w:val="006A01DA"/>
    <w:rsid w:val="006A0354"/>
    <w:rsid w:val="006A3AE7"/>
    <w:rsid w:val="006A5E31"/>
    <w:rsid w:val="006A5F31"/>
    <w:rsid w:val="006A622C"/>
    <w:rsid w:val="006B0760"/>
    <w:rsid w:val="006B1FF3"/>
    <w:rsid w:val="006B27C6"/>
    <w:rsid w:val="006B2C11"/>
    <w:rsid w:val="006B33CF"/>
    <w:rsid w:val="006B67BD"/>
    <w:rsid w:val="006B68B7"/>
    <w:rsid w:val="006B6A5E"/>
    <w:rsid w:val="006B7D98"/>
    <w:rsid w:val="006C0D4B"/>
    <w:rsid w:val="006C370D"/>
    <w:rsid w:val="006C3EBD"/>
    <w:rsid w:val="006C45DD"/>
    <w:rsid w:val="006C4A6A"/>
    <w:rsid w:val="006C4FAA"/>
    <w:rsid w:val="006D538D"/>
    <w:rsid w:val="006E0A15"/>
    <w:rsid w:val="006E3BD8"/>
    <w:rsid w:val="006E583E"/>
    <w:rsid w:val="006F0993"/>
    <w:rsid w:val="006F0B8F"/>
    <w:rsid w:val="006F1BA1"/>
    <w:rsid w:val="006F534A"/>
    <w:rsid w:val="0070162F"/>
    <w:rsid w:val="00702094"/>
    <w:rsid w:val="007021E9"/>
    <w:rsid w:val="00705B6D"/>
    <w:rsid w:val="00707B6A"/>
    <w:rsid w:val="00710936"/>
    <w:rsid w:val="00712AA5"/>
    <w:rsid w:val="0071467F"/>
    <w:rsid w:val="007148C1"/>
    <w:rsid w:val="00714EDD"/>
    <w:rsid w:val="00716C92"/>
    <w:rsid w:val="007222E7"/>
    <w:rsid w:val="00726665"/>
    <w:rsid w:val="00726A1E"/>
    <w:rsid w:val="0072720B"/>
    <w:rsid w:val="00732F38"/>
    <w:rsid w:val="0073385B"/>
    <w:rsid w:val="00734A1E"/>
    <w:rsid w:val="007409B0"/>
    <w:rsid w:val="00743C1C"/>
    <w:rsid w:val="00746081"/>
    <w:rsid w:val="007475A6"/>
    <w:rsid w:val="00747C00"/>
    <w:rsid w:val="007503F6"/>
    <w:rsid w:val="00751AD8"/>
    <w:rsid w:val="00752ACD"/>
    <w:rsid w:val="00752FAE"/>
    <w:rsid w:val="007534E1"/>
    <w:rsid w:val="007541D1"/>
    <w:rsid w:val="007545AF"/>
    <w:rsid w:val="00757941"/>
    <w:rsid w:val="00760FAF"/>
    <w:rsid w:val="0076258F"/>
    <w:rsid w:val="0076368E"/>
    <w:rsid w:val="00764DA0"/>
    <w:rsid w:val="0076624F"/>
    <w:rsid w:val="00772053"/>
    <w:rsid w:val="0077220E"/>
    <w:rsid w:val="007725C8"/>
    <w:rsid w:val="00773C10"/>
    <w:rsid w:val="0078046A"/>
    <w:rsid w:val="00781129"/>
    <w:rsid w:val="00782064"/>
    <w:rsid w:val="00784F38"/>
    <w:rsid w:val="00786319"/>
    <w:rsid w:val="00786499"/>
    <w:rsid w:val="00787B72"/>
    <w:rsid w:val="00787E69"/>
    <w:rsid w:val="007909FC"/>
    <w:rsid w:val="00791255"/>
    <w:rsid w:val="00794D01"/>
    <w:rsid w:val="007A0B9C"/>
    <w:rsid w:val="007A0C04"/>
    <w:rsid w:val="007A2F72"/>
    <w:rsid w:val="007A378E"/>
    <w:rsid w:val="007A38B3"/>
    <w:rsid w:val="007A3B03"/>
    <w:rsid w:val="007A3BD1"/>
    <w:rsid w:val="007A54B7"/>
    <w:rsid w:val="007A601C"/>
    <w:rsid w:val="007A7804"/>
    <w:rsid w:val="007A784C"/>
    <w:rsid w:val="007B0CE4"/>
    <w:rsid w:val="007B69FD"/>
    <w:rsid w:val="007B77E4"/>
    <w:rsid w:val="007C0A6E"/>
    <w:rsid w:val="007C1F3D"/>
    <w:rsid w:val="007C3A22"/>
    <w:rsid w:val="007C4D13"/>
    <w:rsid w:val="007C7D4D"/>
    <w:rsid w:val="007D0C46"/>
    <w:rsid w:val="007D1A0E"/>
    <w:rsid w:val="007D272B"/>
    <w:rsid w:val="007D4890"/>
    <w:rsid w:val="007D4C18"/>
    <w:rsid w:val="007D5CAC"/>
    <w:rsid w:val="007D7CD1"/>
    <w:rsid w:val="007E0DD3"/>
    <w:rsid w:val="007E5306"/>
    <w:rsid w:val="007F042D"/>
    <w:rsid w:val="007F4907"/>
    <w:rsid w:val="007F663D"/>
    <w:rsid w:val="007F6B5B"/>
    <w:rsid w:val="00802082"/>
    <w:rsid w:val="00803E40"/>
    <w:rsid w:val="00806CA5"/>
    <w:rsid w:val="008115B6"/>
    <w:rsid w:val="008143D3"/>
    <w:rsid w:val="00816928"/>
    <w:rsid w:val="008169BB"/>
    <w:rsid w:val="008173D6"/>
    <w:rsid w:val="00821D72"/>
    <w:rsid w:val="00822828"/>
    <w:rsid w:val="00824226"/>
    <w:rsid w:val="00826292"/>
    <w:rsid w:val="008269AC"/>
    <w:rsid w:val="008269C6"/>
    <w:rsid w:val="00826F20"/>
    <w:rsid w:val="008377BE"/>
    <w:rsid w:val="00842011"/>
    <w:rsid w:val="00843427"/>
    <w:rsid w:val="008500E3"/>
    <w:rsid w:val="00850937"/>
    <w:rsid w:val="008562F0"/>
    <w:rsid w:val="00856D6D"/>
    <w:rsid w:val="008629F8"/>
    <w:rsid w:val="008640C8"/>
    <w:rsid w:val="00865283"/>
    <w:rsid w:val="008655C4"/>
    <w:rsid w:val="00865993"/>
    <w:rsid w:val="008679F6"/>
    <w:rsid w:val="00870E95"/>
    <w:rsid w:val="0087112F"/>
    <w:rsid w:val="00871FC5"/>
    <w:rsid w:val="00872BA7"/>
    <w:rsid w:val="00873ED7"/>
    <w:rsid w:val="008748FC"/>
    <w:rsid w:val="008761CD"/>
    <w:rsid w:val="00881663"/>
    <w:rsid w:val="0088234D"/>
    <w:rsid w:val="00884971"/>
    <w:rsid w:val="00886ED6"/>
    <w:rsid w:val="00887E33"/>
    <w:rsid w:val="00892D0D"/>
    <w:rsid w:val="00896A17"/>
    <w:rsid w:val="00897068"/>
    <w:rsid w:val="0089779D"/>
    <w:rsid w:val="008A2388"/>
    <w:rsid w:val="008A2CC7"/>
    <w:rsid w:val="008A31D6"/>
    <w:rsid w:val="008A503D"/>
    <w:rsid w:val="008B2342"/>
    <w:rsid w:val="008B4CF2"/>
    <w:rsid w:val="008B653D"/>
    <w:rsid w:val="008C040F"/>
    <w:rsid w:val="008C189B"/>
    <w:rsid w:val="008C60D8"/>
    <w:rsid w:val="008C7CBD"/>
    <w:rsid w:val="008D191C"/>
    <w:rsid w:val="008D4FC9"/>
    <w:rsid w:val="008D758A"/>
    <w:rsid w:val="008E10A0"/>
    <w:rsid w:val="008E2CA4"/>
    <w:rsid w:val="008E4F0E"/>
    <w:rsid w:val="008E631C"/>
    <w:rsid w:val="008F0296"/>
    <w:rsid w:val="008F2431"/>
    <w:rsid w:val="008F50BC"/>
    <w:rsid w:val="008F7982"/>
    <w:rsid w:val="00900211"/>
    <w:rsid w:val="009004D4"/>
    <w:rsid w:val="0090152C"/>
    <w:rsid w:val="00903F10"/>
    <w:rsid w:val="009056E8"/>
    <w:rsid w:val="00907C82"/>
    <w:rsid w:val="00915199"/>
    <w:rsid w:val="00915399"/>
    <w:rsid w:val="00916542"/>
    <w:rsid w:val="00916826"/>
    <w:rsid w:val="009214B8"/>
    <w:rsid w:val="00924D2F"/>
    <w:rsid w:val="009279E1"/>
    <w:rsid w:val="00933B05"/>
    <w:rsid w:val="0093624D"/>
    <w:rsid w:val="00943608"/>
    <w:rsid w:val="00943F10"/>
    <w:rsid w:val="00944F92"/>
    <w:rsid w:val="0095009A"/>
    <w:rsid w:val="00950825"/>
    <w:rsid w:val="00951BBF"/>
    <w:rsid w:val="00953943"/>
    <w:rsid w:val="00955838"/>
    <w:rsid w:val="00955B1B"/>
    <w:rsid w:val="00956ED0"/>
    <w:rsid w:val="009606FE"/>
    <w:rsid w:val="0096450B"/>
    <w:rsid w:val="00964903"/>
    <w:rsid w:val="0096729D"/>
    <w:rsid w:val="00967892"/>
    <w:rsid w:val="00967955"/>
    <w:rsid w:val="00967CAD"/>
    <w:rsid w:val="00971C49"/>
    <w:rsid w:val="009745B4"/>
    <w:rsid w:val="00980C0D"/>
    <w:rsid w:val="00980E84"/>
    <w:rsid w:val="009854D1"/>
    <w:rsid w:val="00986BEC"/>
    <w:rsid w:val="00986E4C"/>
    <w:rsid w:val="0099032B"/>
    <w:rsid w:val="00992DEC"/>
    <w:rsid w:val="00993EE0"/>
    <w:rsid w:val="00994F1D"/>
    <w:rsid w:val="00996C99"/>
    <w:rsid w:val="009A056C"/>
    <w:rsid w:val="009A2B09"/>
    <w:rsid w:val="009A414C"/>
    <w:rsid w:val="009A453C"/>
    <w:rsid w:val="009A6F68"/>
    <w:rsid w:val="009A723A"/>
    <w:rsid w:val="009B10AC"/>
    <w:rsid w:val="009B17E2"/>
    <w:rsid w:val="009B65F9"/>
    <w:rsid w:val="009B7732"/>
    <w:rsid w:val="009B7995"/>
    <w:rsid w:val="009C0A48"/>
    <w:rsid w:val="009C0FCB"/>
    <w:rsid w:val="009C314E"/>
    <w:rsid w:val="009C38F5"/>
    <w:rsid w:val="009C3E20"/>
    <w:rsid w:val="009C4E68"/>
    <w:rsid w:val="009C7A5E"/>
    <w:rsid w:val="009D1430"/>
    <w:rsid w:val="009D21F8"/>
    <w:rsid w:val="009D26F4"/>
    <w:rsid w:val="009D303C"/>
    <w:rsid w:val="009D51AD"/>
    <w:rsid w:val="009D6C41"/>
    <w:rsid w:val="009D6D73"/>
    <w:rsid w:val="009E4479"/>
    <w:rsid w:val="009E462B"/>
    <w:rsid w:val="009E5867"/>
    <w:rsid w:val="009E6365"/>
    <w:rsid w:val="009E6C4C"/>
    <w:rsid w:val="009F0C97"/>
    <w:rsid w:val="009F3B49"/>
    <w:rsid w:val="009F55A9"/>
    <w:rsid w:val="00A01EC2"/>
    <w:rsid w:val="00A0777B"/>
    <w:rsid w:val="00A1058F"/>
    <w:rsid w:val="00A10910"/>
    <w:rsid w:val="00A10BA6"/>
    <w:rsid w:val="00A11759"/>
    <w:rsid w:val="00A128A6"/>
    <w:rsid w:val="00A138B6"/>
    <w:rsid w:val="00A14C45"/>
    <w:rsid w:val="00A1611E"/>
    <w:rsid w:val="00A1692C"/>
    <w:rsid w:val="00A217A0"/>
    <w:rsid w:val="00A21CF2"/>
    <w:rsid w:val="00A22A21"/>
    <w:rsid w:val="00A254B4"/>
    <w:rsid w:val="00A3168A"/>
    <w:rsid w:val="00A324E3"/>
    <w:rsid w:val="00A33463"/>
    <w:rsid w:val="00A36405"/>
    <w:rsid w:val="00A4285B"/>
    <w:rsid w:val="00A4310E"/>
    <w:rsid w:val="00A4331F"/>
    <w:rsid w:val="00A43AD8"/>
    <w:rsid w:val="00A44A15"/>
    <w:rsid w:val="00A45DC8"/>
    <w:rsid w:val="00A50954"/>
    <w:rsid w:val="00A532D9"/>
    <w:rsid w:val="00A61FBC"/>
    <w:rsid w:val="00A628E2"/>
    <w:rsid w:val="00A634E2"/>
    <w:rsid w:val="00A636F7"/>
    <w:rsid w:val="00A73034"/>
    <w:rsid w:val="00A73516"/>
    <w:rsid w:val="00A7516B"/>
    <w:rsid w:val="00A7616C"/>
    <w:rsid w:val="00A76ABA"/>
    <w:rsid w:val="00A804A3"/>
    <w:rsid w:val="00A84B44"/>
    <w:rsid w:val="00A87DA7"/>
    <w:rsid w:val="00A94848"/>
    <w:rsid w:val="00A955C5"/>
    <w:rsid w:val="00AA0F7C"/>
    <w:rsid w:val="00AA10D4"/>
    <w:rsid w:val="00AA5218"/>
    <w:rsid w:val="00AA68B7"/>
    <w:rsid w:val="00AA6FC6"/>
    <w:rsid w:val="00AB4638"/>
    <w:rsid w:val="00AC1B6C"/>
    <w:rsid w:val="00AC4576"/>
    <w:rsid w:val="00AC5DA9"/>
    <w:rsid w:val="00AC7E9E"/>
    <w:rsid w:val="00AD1451"/>
    <w:rsid w:val="00AD17D4"/>
    <w:rsid w:val="00AD4277"/>
    <w:rsid w:val="00AD4A3B"/>
    <w:rsid w:val="00AD54D6"/>
    <w:rsid w:val="00AE0B7F"/>
    <w:rsid w:val="00AE20B2"/>
    <w:rsid w:val="00AE26EC"/>
    <w:rsid w:val="00AE283C"/>
    <w:rsid w:val="00AE3D30"/>
    <w:rsid w:val="00AE61A0"/>
    <w:rsid w:val="00AE6525"/>
    <w:rsid w:val="00AF02CD"/>
    <w:rsid w:val="00AF0E0A"/>
    <w:rsid w:val="00AF0F85"/>
    <w:rsid w:val="00AF2EAD"/>
    <w:rsid w:val="00AF6062"/>
    <w:rsid w:val="00AF7167"/>
    <w:rsid w:val="00B01127"/>
    <w:rsid w:val="00B0264D"/>
    <w:rsid w:val="00B07313"/>
    <w:rsid w:val="00B0780A"/>
    <w:rsid w:val="00B1028C"/>
    <w:rsid w:val="00B11661"/>
    <w:rsid w:val="00B13169"/>
    <w:rsid w:val="00B137FD"/>
    <w:rsid w:val="00B20626"/>
    <w:rsid w:val="00B25876"/>
    <w:rsid w:val="00B25C25"/>
    <w:rsid w:val="00B311D2"/>
    <w:rsid w:val="00B3292C"/>
    <w:rsid w:val="00B36399"/>
    <w:rsid w:val="00B37E91"/>
    <w:rsid w:val="00B423B8"/>
    <w:rsid w:val="00B42C93"/>
    <w:rsid w:val="00B4420A"/>
    <w:rsid w:val="00B44549"/>
    <w:rsid w:val="00B46D2A"/>
    <w:rsid w:val="00B478BC"/>
    <w:rsid w:val="00B47C96"/>
    <w:rsid w:val="00B5147D"/>
    <w:rsid w:val="00B519CF"/>
    <w:rsid w:val="00B551A9"/>
    <w:rsid w:val="00B56707"/>
    <w:rsid w:val="00B575D2"/>
    <w:rsid w:val="00B63189"/>
    <w:rsid w:val="00B64D23"/>
    <w:rsid w:val="00B717F0"/>
    <w:rsid w:val="00B731E5"/>
    <w:rsid w:val="00B74FB1"/>
    <w:rsid w:val="00B804F9"/>
    <w:rsid w:val="00B82ECB"/>
    <w:rsid w:val="00B85322"/>
    <w:rsid w:val="00B858FC"/>
    <w:rsid w:val="00B85AF9"/>
    <w:rsid w:val="00B915FE"/>
    <w:rsid w:val="00B9656C"/>
    <w:rsid w:val="00BA2641"/>
    <w:rsid w:val="00BA2C73"/>
    <w:rsid w:val="00BA5619"/>
    <w:rsid w:val="00BA77D0"/>
    <w:rsid w:val="00BA7AC2"/>
    <w:rsid w:val="00BB2D30"/>
    <w:rsid w:val="00BB4866"/>
    <w:rsid w:val="00BB5FBE"/>
    <w:rsid w:val="00BB605D"/>
    <w:rsid w:val="00BC20E4"/>
    <w:rsid w:val="00BC3489"/>
    <w:rsid w:val="00BC3A59"/>
    <w:rsid w:val="00BC43DB"/>
    <w:rsid w:val="00BC47B5"/>
    <w:rsid w:val="00BC76E7"/>
    <w:rsid w:val="00BC7E2A"/>
    <w:rsid w:val="00BD0023"/>
    <w:rsid w:val="00BD0468"/>
    <w:rsid w:val="00BD22AB"/>
    <w:rsid w:val="00BD4A16"/>
    <w:rsid w:val="00BD74A5"/>
    <w:rsid w:val="00BD7C37"/>
    <w:rsid w:val="00BE3FFB"/>
    <w:rsid w:val="00BF2DB9"/>
    <w:rsid w:val="00BF632F"/>
    <w:rsid w:val="00BF6839"/>
    <w:rsid w:val="00BF7E38"/>
    <w:rsid w:val="00C0346B"/>
    <w:rsid w:val="00C04BDE"/>
    <w:rsid w:val="00C06E41"/>
    <w:rsid w:val="00C0753E"/>
    <w:rsid w:val="00C108A3"/>
    <w:rsid w:val="00C10EF6"/>
    <w:rsid w:val="00C1534D"/>
    <w:rsid w:val="00C227E1"/>
    <w:rsid w:val="00C22D0B"/>
    <w:rsid w:val="00C24890"/>
    <w:rsid w:val="00C2498B"/>
    <w:rsid w:val="00C2646A"/>
    <w:rsid w:val="00C2652C"/>
    <w:rsid w:val="00C3123E"/>
    <w:rsid w:val="00C32193"/>
    <w:rsid w:val="00C37B10"/>
    <w:rsid w:val="00C41211"/>
    <w:rsid w:val="00C41D0D"/>
    <w:rsid w:val="00C443F8"/>
    <w:rsid w:val="00C449B9"/>
    <w:rsid w:val="00C44C16"/>
    <w:rsid w:val="00C46896"/>
    <w:rsid w:val="00C47BAD"/>
    <w:rsid w:val="00C51E4F"/>
    <w:rsid w:val="00C54B2D"/>
    <w:rsid w:val="00C55A93"/>
    <w:rsid w:val="00C56DAB"/>
    <w:rsid w:val="00C5768B"/>
    <w:rsid w:val="00C60E6F"/>
    <w:rsid w:val="00C62B4F"/>
    <w:rsid w:val="00C62D54"/>
    <w:rsid w:val="00C6595F"/>
    <w:rsid w:val="00C65DC9"/>
    <w:rsid w:val="00C71503"/>
    <w:rsid w:val="00C72246"/>
    <w:rsid w:val="00C84FB1"/>
    <w:rsid w:val="00C851BB"/>
    <w:rsid w:val="00C8696C"/>
    <w:rsid w:val="00C90975"/>
    <w:rsid w:val="00C91DBE"/>
    <w:rsid w:val="00C91FE3"/>
    <w:rsid w:val="00C93EF3"/>
    <w:rsid w:val="00C9495C"/>
    <w:rsid w:val="00CA2136"/>
    <w:rsid w:val="00CA5296"/>
    <w:rsid w:val="00CA52B1"/>
    <w:rsid w:val="00CB0334"/>
    <w:rsid w:val="00CB12F4"/>
    <w:rsid w:val="00CB2017"/>
    <w:rsid w:val="00CB2200"/>
    <w:rsid w:val="00CB5DEB"/>
    <w:rsid w:val="00CB6BCC"/>
    <w:rsid w:val="00CC25FF"/>
    <w:rsid w:val="00CC2F75"/>
    <w:rsid w:val="00CC504B"/>
    <w:rsid w:val="00CD0536"/>
    <w:rsid w:val="00CD1ED2"/>
    <w:rsid w:val="00CE098B"/>
    <w:rsid w:val="00CE1C9F"/>
    <w:rsid w:val="00CE378B"/>
    <w:rsid w:val="00CE42F0"/>
    <w:rsid w:val="00CE6B8A"/>
    <w:rsid w:val="00CF6E94"/>
    <w:rsid w:val="00D017D4"/>
    <w:rsid w:val="00D01F00"/>
    <w:rsid w:val="00D01FC1"/>
    <w:rsid w:val="00D033D4"/>
    <w:rsid w:val="00D11F09"/>
    <w:rsid w:val="00D14695"/>
    <w:rsid w:val="00D173EE"/>
    <w:rsid w:val="00D17601"/>
    <w:rsid w:val="00D20C76"/>
    <w:rsid w:val="00D20C82"/>
    <w:rsid w:val="00D2287E"/>
    <w:rsid w:val="00D26CC4"/>
    <w:rsid w:val="00D26E9C"/>
    <w:rsid w:val="00D2788D"/>
    <w:rsid w:val="00D3427D"/>
    <w:rsid w:val="00D34905"/>
    <w:rsid w:val="00D34CF7"/>
    <w:rsid w:val="00D34F37"/>
    <w:rsid w:val="00D363C7"/>
    <w:rsid w:val="00D40BAD"/>
    <w:rsid w:val="00D42360"/>
    <w:rsid w:val="00D43CDD"/>
    <w:rsid w:val="00D4537B"/>
    <w:rsid w:val="00D45C7B"/>
    <w:rsid w:val="00D544D0"/>
    <w:rsid w:val="00D55BDE"/>
    <w:rsid w:val="00D56E82"/>
    <w:rsid w:val="00D5789D"/>
    <w:rsid w:val="00D57C4A"/>
    <w:rsid w:val="00D6010F"/>
    <w:rsid w:val="00D60A4A"/>
    <w:rsid w:val="00D61EF2"/>
    <w:rsid w:val="00D62A8D"/>
    <w:rsid w:val="00D634D0"/>
    <w:rsid w:val="00D63B07"/>
    <w:rsid w:val="00D64C2D"/>
    <w:rsid w:val="00D64E11"/>
    <w:rsid w:val="00D65203"/>
    <w:rsid w:val="00D65C9B"/>
    <w:rsid w:val="00D66A2C"/>
    <w:rsid w:val="00D72494"/>
    <w:rsid w:val="00D7365B"/>
    <w:rsid w:val="00D737AD"/>
    <w:rsid w:val="00D74A5D"/>
    <w:rsid w:val="00D768A1"/>
    <w:rsid w:val="00D76E21"/>
    <w:rsid w:val="00D81C11"/>
    <w:rsid w:val="00D82529"/>
    <w:rsid w:val="00D82CAA"/>
    <w:rsid w:val="00D84A1C"/>
    <w:rsid w:val="00D84BB3"/>
    <w:rsid w:val="00D97D3D"/>
    <w:rsid w:val="00DA04E3"/>
    <w:rsid w:val="00DA7D8C"/>
    <w:rsid w:val="00DB0D71"/>
    <w:rsid w:val="00DB105F"/>
    <w:rsid w:val="00DB2949"/>
    <w:rsid w:val="00DB3DE1"/>
    <w:rsid w:val="00DB40D7"/>
    <w:rsid w:val="00DB7C17"/>
    <w:rsid w:val="00DC059B"/>
    <w:rsid w:val="00DC1CF2"/>
    <w:rsid w:val="00DC1EF7"/>
    <w:rsid w:val="00DC3779"/>
    <w:rsid w:val="00DC3E09"/>
    <w:rsid w:val="00DC3F78"/>
    <w:rsid w:val="00DC5FA7"/>
    <w:rsid w:val="00DC6789"/>
    <w:rsid w:val="00DC7B14"/>
    <w:rsid w:val="00DD3EB8"/>
    <w:rsid w:val="00DE052C"/>
    <w:rsid w:val="00DE1AAA"/>
    <w:rsid w:val="00DE6717"/>
    <w:rsid w:val="00DE6B30"/>
    <w:rsid w:val="00DF190F"/>
    <w:rsid w:val="00DF27B4"/>
    <w:rsid w:val="00DF4C57"/>
    <w:rsid w:val="00DF65E9"/>
    <w:rsid w:val="00DF6EBE"/>
    <w:rsid w:val="00DF73B7"/>
    <w:rsid w:val="00E01B1A"/>
    <w:rsid w:val="00E03BA8"/>
    <w:rsid w:val="00E03C7C"/>
    <w:rsid w:val="00E042CC"/>
    <w:rsid w:val="00E043FA"/>
    <w:rsid w:val="00E04BFC"/>
    <w:rsid w:val="00E05420"/>
    <w:rsid w:val="00E10816"/>
    <w:rsid w:val="00E11E6B"/>
    <w:rsid w:val="00E12559"/>
    <w:rsid w:val="00E12D06"/>
    <w:rsid w:val="00E12D34"/>
    <w:rsid w:val="00E12F63"/>
    <w:rsid w:val="00E145E5"/>
    <w:rsid w:val="00E21B45"/>
    <w:rsid w:val="00E2462F"/>
    <w:rsid w:val="00E27FDF"/>
    <w:rsid w:val="00E27FE2"/>
    <w:rsid w:val="00E30E06"/>
    <w:rsid w:val="00E313DE"/>
    <w:rsid w:val="00E3254E"/>
    <w:rsid w:val="00E34D9F"/>
    <w:rsid w:val="00E37274"/>
    <w:rsid w:val="00E3797C"/>
    <w:rsid w:val="00E4035F"/>
    <w:rsid w:val="00E4595D"/>
    <w:rsid w:val="00E45EEF"/>
    <w:rsid w:val="00E47D3B"/>
    <w:rsid w:val="00E51258"/>
    <w:rsid w:val="00E521FC"/>
    <w:rsid w:val="00E5230D"/>
    <w:rsid w:val="00E525D2"/>
    <w:rsid w:val="00E53724"/>
    <w:rsid w:val="00E54142"/>
    <w:rsid w:val="00E56778"/>
    <w:rsid w:val="00E56A30"/>
    <w:rsid w:val="00E57AB5"/>
    <w:rsid w:val="00E60A07"/>
    <w:rsid w:val="00E6127A"/>
    <w:rsid w:val="00E634B9"/>
    <w:rsid w:val="00E644EB"/>
    <w:rsid w:val="00E66F9C"/>
    <w:rsid w:val="00E67D04"/>
    <w:rsid w:val="00E72216"/>
    <w:rsid w:val="00E72EF1"/>
    <w:rsid w:val="00E75571"/>
    <w:rsid w:val="00E760BE"/>
    <w:rsid w:val="00E7740C"/>
    <w:rsid w:val="00E8432C"/>
    <w:rsid w:val="00E85B96"/>
    <w:rsid w:val="00E8685D"/>
    <w:rsid w:val="00E9093E"/>
    <w:rsid w:val="00E93D30"/>
    <w:rsid w:val="00E9404C"/>
    <w:rsid w:val="00E94FDA"/>
    <w:rsid w:val="00E96C41"/>
    <w:rsid w:val="00EA408B"/>
    <w:rsid w:val="00EA46C5"/>
    <w:rsid w:val="00EA6B50"/>
    <w:rsid w:val="00EB0562"/>
    <w:rsid w:val="00EB511D"/>
    <w:rsid w:val="00EC0256"/>
    <w:rsid w:val="00EC4A69"/>
    <w:rsid w:val="00EC4C79"/>
    <w:rsid w:val="00EC5F44"/>
    <w:rsid w:val="00ED382B"/>
    <w:rsid w:val="00ED7CDB"/>
    <w:rsid w:val="00EE0BFC"/>
    <w:rsid w:val="00EE34C8"/>
    <w:rsid w:val="00EE405E"/>
    <w:rsid w:val="00EE5814"/>
    <w:rsid w:val="00EE5E0D"/>
    <w:rsid w:val="00EE6C3B"/>
    <w:rsid w:val="00EE7156"/>
    <w:rsid w:val="00EF045E"/>
    <w:rsid w:val="00EF1524"/>
    <w:rsid w:val="00EF2E4A"/>
    <w:rsid w:val="00EF4259"/>
    <w:rsid w:val="00EF7649"/>
    <w:rsid w:val="00F026F4"/>
    <w:rsid w:val="00F0385D"/>
    <w:rsid w:val="00F04120"/>
    <w:rsid w:val="00F04581"/>
    <w:rsid w:val="00F049D7"/>
    <w:rsid w:val="00F06BCA"/>
    <w:rsid w:val="00F06DFD"/>
    <w:rsid w:val="00F07A87"/>
    <w:rsid w:val="00F11BA8"/>
    <w:rsid w:val="00F201C8"/>
    <w:rsid w:val="00F24D0C"/>
    <w:rsid w:val="00F2655B"/>
    <w:rsid w:val="00F27579"/>
    <w:rsid w:val="00F27C21"/>
    <w:rsid w:val="00F3015B"/>
    <w:rsid w:val="00F30A56"/>
    <w:rsid w:val="00F321AF"/>
    <w:rsid w:val="00F3259A"/>
    <w:rsid w:val="00F3718A"/>
    <w:rsid w:val="00F40219"/>
    <w:rsid w:val="00F41899"/>
    <w:rsid w:val="00F4303E"/>
    <w:rsid w:val="00F43D92"/>
    <w:rsid w:val="00F43E6F"/>
    <w:rsid w:val="00F43E72"/>
    <w:rsid w:val="00F4444B"/>
    <w:rsid w:val="00F462B8"/>
    <w:rsid w:val="00F54020"/>
    <w:rsid w:val="00F5795B"/>
    <w:rsid w:val="00F601CC"/>
    <w:rsid w:val="00F602F2"/>
    <w:rsid w:val="00F6282D"/>
    <w:rsid w:val="00F64198"/>
    <w:rsid w:val="00F6473D"/>
    <w:rsid w:val="00F64DD9"/>
    <w:rsid w:val="00F66F23"/>
    <w:rsid w:val="00F74AD0"/>
    <w:rsid w:val="00F7629E"/>
    <w:rsid w:val="00F76D94"/>
    <w:rsid w:val="00F81C93"/>
    <w:rsid w:val="00F82E91"/>
    <w:rsid w:val="00F8338C"/>
    <w:rsid w:val="00F8351F"/>
    <w:rsid w:val="00F842DF"/>
    <w:rsid w:val="00F874D3"/>
    <w:rsid w:val="00F93F9E"/>
    <w:rsid w:val="00F94866"/>
    <w:rsid w:val="00F97718"/>
    <w:rsid w:val="00FA209D"/>
    <w:rsid w:val="00FA2E4C"/>
    <w:rsid w:val="00FA3A87"/>
    <w:rsid w:val="00FA6281"/>
    <w:rsid w:val="00FB007C"/>
    <w:rsid w:val="00FB0665"/>
    <w:rsid w:val="00FB2489"/>
    <w:rsid w:val="00FB2830"/>
    <w:rsid w:val="00FB5B3C"/>
    <w:rsid w:val="00FB674A"/>
    <w:rsid w:val="00FB6D81"/>
    <w:rsid w:val="00FC0DFD"/>
    <w:rsid w:val="00FC3D7A"/>
    <w:rsid w:val="00FC4174"/>
    <w:rsid w:val="00FC7A0E"/>
    <w:rsid w:val="00FC7FDC"/>
    <w:rsid w:val="00FD0417"/>
    <w:rsid w:val="00FD29C1"/>
    <w:rsid w:val="00FD38C6"/>
    <w:rsid w:val="00FE14C7"/>
    <w:rsid w:val="00FE1799"/>
    <w:rsid w:val="00FE4681"/>
    <w:rsid w:val="00FE4B8C"/>
    <w:rsid w:val="00FE4F2F"/>
    <w:rsid w:val="00FF0869"/>
    <w:rsid w:val="00FF318E"/>
    <w:rsid w:val="00FF5149"/>
    <w:rsid w:val="00FF6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6BD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E7E6E6" w:themeColor="background2"/>
        <w:lang w:val="en-US" w:eastAsia="en-US" w:bidi="ar-SA"/>
      </w:rPr>
    </w:rPrDefault>
    <w:pPrDefault>
      <w:pPr>
        <w:spacing w:after="120" w:line="240" w:lineRule="exact"/>
      </w:pPr>
    </w:pPrDefault>
  </w:docDefaults>
  <w:latentStyles w:defLockedState="1" w:defUIPriority="99" w:defSemiHidden="0" w:defUnhideWhenUsed="0" w:defQFormat="0" w:count="376">
    <w:lsdException w:name="Normal" w:locked="0" w:uiPriority="3" w:qFormat="1"/>
    <w:lsdException w:name="heading 1" w:locked="0" w:uiPriority="9"/>
    <w:lsdException w:name="heading 2" w:locked="0" w:semiHidden="1" w:uiPriority="9" w:unhideWhenUsed="1"/>
    <w:lsdException w:name="heading 3" w:locked="0" w:semiHidden="1" w:uiPriority="0" w:unhideWhenUsed="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locked="0"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3"/>
    <w:qFormat/>
    <w:rsid w:val="00351B4C"/>
    <w:pPr>
      <w:spacing w:after="160" w:line="259" w:lineRule="auto"/>
    </w:pPr>
    <w:rPr>
      <w:rFonts w:asciiTheme="minorHAnsi" w:hAnsiTheme="minorHAnsi"/>
      <w:color w:val="auto"/>
    </w:rPr>
  </w:style>
  <w:style w:type="paragraph" w:styleId="Heading1">
    <w:name w:val="heading 1"/>
    <w:basedOn w:val="Normal"/>
    <w:next w:val="Normal"/>
    <w:link w:val="Heading1Char"/>
    <w:uiPriority w:val="9"/>
    <w:semiHidden/>
    <w:rsid w:val="00732F38"/>
    <w:pPr>
      <w:shd w:val="clear" w:color="auto" w:fill="B9D3EB"/>
      <w:spacing w:before="280" w:line="220" w:lineRule="exact"/>
      <w:outlineLvl w:val="0"/>
    </w:pPr>
    <w:rPr>
      <w:b/>
      <w:noProof/>
      <w:color w:val="FFFFFF" w:themeColor="background1"/>
    </w:rPr>
  </w:style>
  <w:style w:type="paragraph" w:styleId="Heading2">
    <w:name w:val="heading 2"/>
    <w:aliases w:val="PUR H2"/>
    <w:basedOn w:val="Normal"/>
    <w:next w:val="Normal"/>
    <w:link w:val="Heading2Char"/>
    <w:uiPriority w:val="9"/>
    <w:semiHidden/>
    <w:rsid w:val="00732F38"/>
    <w:pPr>
      <w:pBdr>
        <w:bottom w:val="single" w:sz="4" w:space="1" w:color="44546A" w:themeColor="text2"/>
      </w:pBdr>
      <w:spacing w:before="200" w:after="60"/>
      <w:outlineLvl w:val="1"/>
    </w:pPr>
    <w:rPr>
      <w:b/>
      <w:caps/>
      <w:color w:val="44546A" w:themeColor="text2"/>
      <w:sz w:val="16"/>
    </w:rPr>
  </w:style>
  <w:style w:type="paragraph" w:styleId="Heading3">
    <w:name w:val="heading 3"/>
    <w:aliases w:val="PUR H3"/>
    <w:basedOn w:val="Normal"/>
    <w:next w:val="Normal"/>
    <w:link w:val="Heading3Char"/>
    <w:qFormat/>
    <w:rsid w:val="009E4479"/>
    <w:pPr>
      <w:spacing w:before="240" w:after="80"/>
      <w:outlineLvl w:val="2"/>
    </w:pPr>
    <w:rPr>
      <w:sz w:val="30"/>
    </w:rPr>
  </w:style>
  <w:style w:type="paragraph" w:styleId="Heading4">
    <w:name w:val="heading 4"/>
    <w:basedOn w:val="Normal"/>
    <w:next w:val="Normal"/>
    <w:link w:val="Heading4Char1"/>
    <w:uiPriority w:val="9"/>
    <w:semiHidden/>
    <w:qFormat/>
    <w:locked/>
    <w:rsid w:val="00F2655B"/>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B3292C"/>
    <w:rPr>
      <w:b/>
      <w:noProof/>
      <w:color w:val="FFFFFF" w:themeColor="background1"/>
      <w:shd w:val="clear" w:color="auto" w:fill="B9D3EB"/>
    </w:rPr>
  </w:style>
  <w:style w:type="character" w:customStyle="1" w:styleId="Heading2Char">
    <w:name w:val="Heading 2 Char"/>
    <w:aliases w:val="PUR H2 Char"/>
    <w:basedOn w:val="DefaultParagraphFont"/>
    <w:link w:val="Heading2"/>
    <w:uiPriority w:val="9"/>
    <w:rsid w:val="00B3292C"/>
    <w:rPr>
      <w:b/>
      <w:caps/>
      <w:color w:val="44546A" w:themeColor="text2"/>
      <w:sz w:val="16"/>
    </w:rPr>
  </w:style>
  <w:style w:type="character" w:customStyle="1" w:styleId="Heading3Char">
    <w:name w:val="Heading 3 Char"/>
    <w:aliases w:val="PUR H3 Char"/>
    <w:basedOn w:val="DefaultParagraphFont"/>
    <w:link w:val="Heading3"/>
    <w:uiPriority w:val="9"/>
    <w:semiHidden/>
    <w:rsid w:val="00B3292C"/>
    <w:rPr>
      <w:color w:val="auto"/>
      <w:sz w:val="30"/>
    </w:rPr>
  </w:style>
  <w:style w:type="paragraph" w:customStyle="1" w:styleId="ProductList-Body">
    <w:name w:val="Product List - Body"/>
    <w:basedOn w:val="Normal"/>
    <w:qFormat/>
    <w:rsid w:val="006D4483"/>
    <w:pPr>
      <w:tabs>
        <w:tab w:val="left" w:pos="360"/>
        <w:tab w:val="left" w:pos="720"/>
        <w:tab w:val="left" w:pos="1080"/>
      </w:tabs>
      <w:spacing w:after="0" w:line="240" w:lineRule="auto"/>
    </w:pPr>
    <w:rPr>
      <w:sz w:val="18"/>
    </w:rPr>
  </w:style>
  <w:style w:type="paragraph" w:customStyle="1" w:styleId="ProductList-BodySpaced">
    <w:name w:val="Product List - Body Spaced"/>
    <w:basedOn w:val="Normal"/>
    <w:qFormat/>
    <w:rsid w:val="006D4483"/>
    <w:pPr>
      <w:tabs>
        <w:tab w:val="left" w:pos="360"/>
        <w:tab w:val="left" w:pos="720"/>
        <w:tab w:val="left" w:pos="1080"/>
      </w:tabs>
      <w:spacing w:after="40" w:line="240" w:lineRule="auto"/>
    </w:pPr>
    <w:rPr>
      <w:sz w:val="18"/>
    </w:rPr>
  </w:style>
  <w:style w:type="paragraph" w:customStyle="1" w:styleId="ProductList-BodyIndented">
    <w:name w:val="Product List - Body Indented"/>
    <w:basedOn w:val="Normal"/>
    <w:qFormat/>
    <w:rsid w:val="006D4483"/>
    <w:pPr>
      <w:tabs>
        <w:tab w:val="left" w:pos="360"/>
        <w:tab w:val="left" w:pos="720"/>
        <w:tab w:val="left" w:pos="1080"/>
      </w:tabs>
      <w:spacing w:after="0" w:line="240" w:lineRule="auto"/>
      <w:ind w:left="360"/>
    </w:pPr>
    <w:rPr>
      <w:sz w:val="18"/>
    </w:rPr>
  </w:style>
  <w:style w:type="paragraph" w:customStyle="1" w:styleId="ProductList-BodyIndented2">
    <w:name w:val="Product List - Body Indented 2"/>
    <w:basedOn w:val="Normal"/>
    <w:link w:val="ProductList-BodyIndentedChar"/>
    <w:qFormat/>
    <w:rsid w:val="006D4483"/>
    <w:pPr>
      <w:tabs>
        <w:tab w:val="left" w:pos="360"/>
        <w:tab w:val="left" w:pos="720"/>
        <w:tab w:val="left" w:pos="1080"/>
      </w:tabs>
      <w:spacing w:after="0" w:line="240" w:lineRule="auto"/>
      <w:ind w:left="720"/>
    </w:pPr>
    <w:rPr>
      <w:sz w:val="18"/>
    </w:rPr>
  </w:style>
  <w:style w:type="paragraph" w:customStyle="1" w:styleId="ProductList-TableBody">
    <w:name w:val="Product List - Table Body"/>
    <w:basedOn w:val="Normal"/>
    <w:link w:val="ProductList-BodyChar"/>
    <w:qFormat/>
    <w:rsid w:val="006D4483"/>
    <w:pPr>
      <w:tabs>
        <w:tab w:val="left" w:pos="360"/>
        <w:tab w:val="left" w:pos="720"/>
        <w:tab w:val="left" w:pos="1080"/>
      </w:tabs>
      <w:spacing w:after="0" w:line="240" w:lineRule="auto"/>
    </w:pPr>
    <w:rPr>
      <w:rFonts w:ascii="Calibri Light" w:eastAsia="Calibri Light" w:hAnsi="Calibri Light" w:cs="Calibri Light"/>
      <w:sz w:val="16"/>
    </w:rPr>
  </w:style>
  <w:style w:type="character" w:customStyle="1" w:styleId="ProductList-BodyChar">
    <w:name w:val="Product List - Body Char"/>
    <w:basedOn w:val="DefaultParagraphFont"/>
    <w:link w:val="ProductList-TableBody"/>
    <w:rsid w:val="006D4483"/>
    <w:rPr>
      <w:rFonts w:asciiTheme="minorHAnsi" w:hAnsiTheme="minorHAnsi"/>
      <w:color w:val="auto"/>
      <w:sz w:val="18"/>
    </w:rPr>
  </w:style>
  <w:style w:type="character" w:customStyle="1" w:styleId="ProductList-BodyIndentedChar">
    <w:name w:val="Product List - Body Indented Char"/>
    <w:basedOn w:val="DefaultParagraphFont"/>
    <w:link w:val="ProductList-BodyIndented2"/>
    <w:rsid w:val="006D4483"/>
    <w:rPr>
      <w:rFonts w:asciiTheme="minorHAnsi" w:hAnsiTheme="minorHAnsi"/>
      <w:color w:val="auto"/>
      <w:sz w:val="18"/>
    </w:rPr>
  </w:style>
  <w:style w:type="paragraph" w:customStyle="1" w:styleId="ProductList-Bullet">
    <w:name w:val="Product List - Bullet"/>
    <w:link w:val="ProductList-BulletChar"/>
    <w:uiPriority w:val="3"/>
    <w:qFormat/>
    <w:rsid w:val="006D4483"/>
    <w:pPr>
      <w:tabs>
        <w:tab w:val="left" w:pos="360"/>
        <w:tab w:val="left" w:pos="720"/>
        <w:tab w:val="left" w:pos="1080"/>
      </w:tabs>
      <w:spacing w:after="0" w:line="240" w:lineRule="auto"/>
      <w:ind w:left="720" w:hanging="360"/>
      <w:contextualSpacing/>
    </w:pPr>
    <w:rPr>
      <w:rFonts w:asciiTheme="minorHAnsi" w:hAnsiTheme="minorHAnsi"/>
      <w:color w:val="auto"/>
      <w:sz w:val="18"/>
    </w:rPr>
  </w:style>
  <w:style w:type="character" w:customStyle="1" w:styleId="ProductList-BulletChar">
    <w:name w:val="Product List - Bullet Char"/>
    <w:basedOn w:val="ProductList-BodyChar"/>
    <w:link w:val="ProductList-Bullet"/>
    <w:uiPriority w:val="3"/>
    <w:rsid w:val="00BA77D0"/>
    <w:rPr>
      <w:rFonts w:asciiTheme="minorHAnsi" w:hAnsiTheme="minorHAnsi"/>
      <w:color w:val="auto"/>
      <w:sz w:val="18"/>
    </w:rPr>
  </w:style>
  <w:style w:type="paragraph" w:customStyle="1" w:styleId="ProductList-SectionHeading">
    <w:name w:val="Product List - Section Heading"/>
    <w:basedOn w:val="ProductList-Body"/>
    <w:next w:val="ProductList-Body"/>
    <w:link w:val="ProductList-SectionHeadingChar"/>
    <w:qFormat/>
    <w:rsid w:val="00407E60"/>
    <w:pPr>
      <w:keepNext/>
      <w:spacing w:after="240"/>
    </w:pPr>
    <w:rPr>
      <w:rFonts w:asciiTheme="majorHAnsi" w:hAnsiTheme="majorHAnsi"/>
      <w:b/>
      <w:sz w:val="40"/>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color w:val="auto"/>
      <w:sz w:val="40"/>
    </w:rPr>
  </w:style>
  <w:style w:type="paragraph" w:customStyle="1" w:styleId="ProductList-OfferingGroupHeading">
    <w:name w:val="Product List - Offering Group Heading"/>
    <w:basedOn w:val="ProductList-Body"/>
    <w:link w:val="ProductList-OfferingGroupHeadingChar"/>
    <w:qFormat/>
    <w:rsid w:val="00512D78"/>
    <w:pPr>
      <w:keepNext/>
      <w:pBdr>
        <w:bottom w:val="single" w:sz="24" w:space="1" w:color="595959" w:themeColor="text1" w:themeTint="A6"/>
      </w:pBdr>
      <w:spacing w:before="180" w:after="240"/>
    </w:pPr>
    <w:rPr>
      <w:rFonts w:asciiTheme="majorHAnsi" w:hAnsiTheme="majorHAnsi"/>
      <w:b/>
      <w:color w:val="00188F"/>
      <w:sz w:val="28"/>
    </w:rPr>
  </w:style>
  <w:style w:type="character" w:customStyle="1" w:styleId="ProductList-OfferingGroupHeadingChar">
    <w:name w:val="Product List - Offering Group Heading Char"/>
    <w:basedOn w:val="ProductList-BodyChar"/>
    <w:link w:val="ProductList-OfferingGroupHeading"/>
    <w:rsid w:val="00512D78"/>
    <w:rPr>
      <w:rFonts w:asciiTheme="majorHAnsi" w:hAnsiTheme="majorHAnsi"/>
      <w:b/>
      <w:color w:val="00188F"/>
      <w:sz w:val="28"/>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1Char">
    <w:name w:val="Product List - Offering 1 Char"/>
    <w:basedOn w:val="ProductList-BodyChar"/>
    <w:link w:val="ProductList-Offering1"/>
    <w:rsid w:val="004F3C6D"/>
    <w:rPr>
      <w:rFonts w:asciiTheme="majorHAnsi" w:hAnsiTheme="majorHAnsi"/>
      <w:color w:val="auto"/>
      <w:sz w:val="16"/>
    </w:rPr>
  </w:style>
  <w:style w:type="paragraph" w:customStyle="1" w:styleId="ProductList-OfferingBody">
    <w:name w:val="Product List - Offering Body"/>
    <w:basedOn w:val="ProductList-Body"/>
    <w:next w:val="ProductList-Body"/>
    <w:link w:val="ProductList-OfferingBodyChar"/>
    <w:qFormat/>
    <w:rsid w:val="00287117"/>
    <w:pPr>
      <w:spacing w:before="20" w:after="20"/>
      <w:ind w:left="-14" w:right="-101"/>
    </w:pPr>
    <w:rPr>
      <w:sz w:val="16"/>
    </w:rPr>
  </w:style>
  <w:style w:type="character" w:customStyle="1" w:styleId="ProductList-OfferingBodyChar">
    <w:name w:val="Product List - Offering Body Char"/>
    <w:basedOn w:val="ProductList-BodyChar"/>
    <w:link w:val="ProductList-OfferingBody"/>
    <w:rsid w:val="00287117"/>
    <w:rPr>
      <w:rFonts w:asciiTheme="minorHAnsi" w:hAnsiTheme="minorHAnsi"/>
      <w:color w:val="auto"/>
      <w:sz w:val="16"/>
    </w:rPr>
  </w:style>
  <w:style w:type="paragraph" w:customStyle="1" w:styleId="ProductList-Offering1Heading">
    <w:name w:val="Product List - Offering 1 Heading"/>
    <w:basedOn w:val="ProductList-Body"/>
    <w:next w:val="ProductList-Body"/>
    <w:link w:val="ProductList-Offering1HeadingChar"/>
    <w:qFormat/>
    <w:rsid w:val="00512D78"/>
    <w:pPr>
      <w:pBdr>
        <w:bottom w:val="single" w:sz="4" w:space="1" w:color="595959" w:themeColor="text1" w:themeTint="A6"/>
      </w:pBdr>
      <w:tabs>
        <w:tab w:val="left" w:pos="187"/>
      </w:tabs>
      <w:spacing w:before="180" w:after="60"/>
    </w:pPr>
    <w:rPr>
      <w:rFonts w:asciiTheme="majorHAnsi" w:hAnsiTheme="majorHAnsi"/>
      <w:b/>
      <w:color w:val="00188F"/>
      <w:sz w:val="28"/>
    </w:rPr>
  </w:style>
  <w:style w:type="character" w:customStyle="1" w:styleId="ProductList-Offering1HeadingChar">
    <w:name w:val="Product List - Offering 1 Heading Char"/>
    <w:basedOn w:val="ProductList-BodyChar"/>
    <w:link w:val="ProductList-Offering1Heading"/>
    <w:rsid w:val="00512D78"/>
    <w:rPr>
      <w:rFonts w:asciiTheme="majorHAnsi" w:hAnsiTheme="majorHAnsi"/>
      <w:b/>
      <w:color w:val="00188F"/>
      <w:sz w:val="28"/>
    </w:rPr>
  </w:style>
  <w:style w:type="paragraph" w:customStyle="1" w:styleId="ProductList-Offering1HeadingNoBorder">
    <w:name w:val="Product List - Offering 1 Heading No Border"/>
    <w:basedOn w:val="ProductList-Body"/>
    <w:next w:val="ProductList-Body"/>
    <w:qFormat/>
    <w:rsid w:val="00512D78"/>
    <w:pPr>
      <w:tabs>
        <w:tab w:val="left" w:pos="187"/>
      </w:tabs>
      <w:spacing w:before="180" w:after="60"/>
    </w:pPr>
    <w:rPr>
      <w:rFonts w:asciiTheme="majorHAnsi" w:hAnsiTheme="majorHAnsi"/>
      <w:b/>
      <w:color w:val="00188F"/>
      <w:sz w:val="28"/>
    </w:rPr>
  </w:style>
  <w:style w:type="paragraph" w:customStyle="1" w:styleId="ProductList-SubSection1Heading">
    <w:name w:val="Product List - SubSection 1 Heading"/>
    <w:basedOn w:val="ProductList-Body"/>
    <w:link w:val="ProductList-SubSection1HeadingChar"/>
    <w:qFormat/>
    <w:rsid w:val="00512D78"/>
    <w:pPr>
      <w:pBdr>
        <w:bottom w:val="single" w:sz="4" w:space="1" w:color="595959" w:themeColor="text1" w:themeTint="A6"/>
      </w:pBdr>
      <w:tabs>
        <w:tab w:val="left" w:pos="187"/>
      </w:tabs>
      <w:spacing w:before="240" w:after="120"/>
    </w:pPr>
    <w:rPr>
      <w:rFonts w:asciiTheme="majorHAnsi" w:hAnsiTheme="majorHAnsi"/>
      <w:b/>
      <w:color w:val="00188F"/>
      <w:sz w:val="28"/>
    </w:rPr>
  </w:style>
  <w:style w:type="character" w:customStyle="1" w:styleId="ProductList-SubSection1HeadingChar">
    <w:name w:val="Product List - SubSection 1 Heading Char"/>
    <w:basedOn w:val="ProductList-BodyChar"/>
    <w:link w:val="ProductList-SubSection1Heading"/>
    <w:rsid w:val="00512D78"/>
    <w:rPr>
      <w:rFonts w:asciiTheme="majorHAnsi" w:hAnsiTheme="majorHAnsi"/>
      <w:b/>
      <w:color w:val="00188F"/>
      <w:sz w:val="28"/>
    </w:rPr>
  </w:style>
  <w:style w:type="paragraph" w:customStyle="1" w:styleId="ProductList-Offering2Heading">
    <w:name w:val="Product List - Offering 2 Heading"/>
    <w:basedOn w:val="ProductList-Offering1Heading"/>
    <w:next w:val="ProductList-Body"/>
    <w:link w:val="ProductList-Offering2HeadingChar"/>
    <w:qFormat/>
    <w:rsid w:val="00512D78"/>
    <w:pPr>
      <w:keepNext/>
      <w:tabs>
        <w:tab w:val="clear" w:pos="187"/>
      </w:tabs>
      <w:spacing w:after="0"/>
      <w:ind w:firstLine="187"/>
    </w:pPr>
    <w:rPr>
      <w:color w:val="0072C6"/>
    </w:rPr>
  </w:style>
  <w:style w:type="character" w:customStyle="1" w:styleId="ProductList-Offering2HeadingChar">
    <w:name w:val="Product List - Offering 2 Heading Char"/>
    <w:basedOn w:val="ProductList-Offering1HeadingChar"/>
    <w:link w:val="ProductList-Offering2Heading"/>
    <w:rsid w:val="00512D78"/>
    <w:rPr>
      <w:rFonts w:asciiTheme="majorHAnsi" w:hAnsiTheme="majorHAnsi"/>
      <w:b/>
      <w:color w:val="0072C6"/>
      <w:sz w:val="28"/>
    </w:rPr>
  </w:style>
  <w:style w:type="paragraph" w:customStyle="1" w:styleId="ProductList-Offering2HeadingNoBorder">
    <w:name w:val="Product List - Offering 2 Heading No Border"/>
    <w:basedOn w:val="ProductList-Offering1Heading"/>
    <w:next w:val="ProductList-Body"/>
    <w:qFormat/>
    <w:rsid w:val="00512D78"/>
    <w:pPr>
      <w:keepNext/>
      <w:pBdr>
        <w:bottom w:val="none" w:sz="0" w:space="0" w:color="auto"/>
      </w:pBdr>
      <w:tabs>
        <w:tab w:val="clear" w:pos="187"/>
      </w:tabs>
      <w:ind w:firstLine="187"/>
    </w:pPr>
    <w:rPr>
      <w:color w:val="0072C6"/>
    </w:rPr>
  </w:style>
  <w:style w:type="paragraph" w:customStyle="1" w:styleId="ProductList-Offering2">
    <w:name w:val="Product List - Offering 2"/>
    <w:basedOn w:val="ProductList-Offering1"/>
    <w:link w:val="ProductList-Offering2Char"/>
    <w:qFormat/>
    <w:rsid w:val="003F6BD4"/>
  </w:style>
  <w:style w:type="character" w:customStyle="1" w:styleId="ProductList-Offering2Char">
    <w:name w:val="Product List - Offering 2 Char"/>
    <w:basedOn w:val="ProductList-BodyChar"/>
    <w:link w:val="ProductList-Offering2"/>
    <w:rsid w:val="003F6BD4"/>
    <w:rPr>
      <w:rFonts w:asciiTheme="majorHAnsi" w:hAnsiTheme="majorHAnsi"/>
      <w:color w:val="auto"/>
      <w:sz w:val="16"/>
    </w:rPr>
  </w:style>
  <w:style w:type="paragraph" w:customStyle="1" w:styleId="ProductList-SubSubSectionHeading">
    <w:name w:val="Product List - SubSubSection Heading"/>
    <w:basedOn w:val="ProductList-Body"/>
    <w:link w:val="ProductList-SubSubSectionHeadingChar"/>
    <w:qFormat/>
    <w:rsid w:val="00B4343E"/>
    <w:rPr>
      <w:b/>
      <w:color w:val="00188F"/>
    </w:rPr>
  </w:style>
  <w:style w:type="character" w:customStyle="1" w:styleId="ProductList-SubSubSectionHeadingChar">
    <w:name w:val="Product List - SubSubSection Heading Char"/>
    <w:basedOn w:val="ProductList-BodyChar"/>
    <w:link w:val="ProductList-SubSubSectionHeading"/>
    <w:rsid w:val="00B4343E"/>
    <w:rPr>
      <w:rFonts w:asciiTheme="minorHAnsi" w:hAnsiTheme="minorHAnsi"/>
      <w:b/>
      <w:color w:val="00188F"/>
      <w:sz w:val="18"/>
    </w:rPr>
  </w:style>
  <w:style w:type="paragraph" w:customStyle="1" w:styleId="ProductList-SubSection2Heading">
    <w:name w:val="Product List - SubSection 2 Heading"/>
    <w:basedOn w:val="ProductList-SubSection1Heading"/>
    <w:link w:val="ProductList-SubSection2HeadingChar"/>
    <w:qFormat/>
    <w:rsid w:val="00D65BE7"/>
    <w:pPr>
      <w:tabs>
        <w:tab w:val="clear" w:pos="187"/>
      </w:tabs>
      <w:outlineLvl w:val="2"/>
    </w:pPr>
    <w:rPr>
      <w:color w:val="0072C6"/>
    </w:rPr>
  </w:style>
  <w:style w:type="character" w:customStyle="1" w:styleId="ProductList-SubSection2HeadingChar">
    <w:name w:val="Product List - SubSection 2 Heading Char"/>
    <w:basedOn w:val="ProductList-SubSection1HeadingChar"/>
    <w:link w:val="ProductList-SubSection2Heading"/>
    <w:rsid w:val="00D65BE7"/>
    <w:rPr>
      <w:rFonts w:asciiTheme="majorHAnsi" w:hAnsiTheme="majorHAnsi"/>
      <w:b/>
      <w:color w:val="0072C6"/>
      <w:sz w:val="28"/>
    </w:rPr>
  </w:style>
  <w:style w:type="paragraph" w:customStyle="1" w:styleId="ProductList-OfferingHeading">
    <w:name w:val="Product List - Offering Heading"/>
    <w:basedOn w:val="ProductList-Body"/>
    <w:link w:val="ProductList-OfferingHeadingChar"/>
    <w:qFormat/>
    <w:rsid w:val="00512D78"/>
    <w:pPr>
      <w:pBdr>
        <w:bottom w:val="single" w:sz="4" w:space="1" w:color="595959" w:themeColor="text1" w:themeTint="A6"/>
      </w:pBdr>
      <w:spacing w:before="60" w:after="60"/>
    </w:pPr>
    <w:rPr>
      <w:rFonts w:asciiTheme="majorHAnsi" w:hAnsiTheme="majorHAnsi"/>
      <w:b/>
      <w:sz w:val="28"/>
    </w:rPr>
  </w:style>
  <w:style w:type="character" w:customStyle="1" w:styleId="ProductList-OfferingHeadingChar">
    <w:name w:val="Product List - Offering Heading Char"/>
    <w:basedOn w:val="ProductList-BodyChar"/>
    <w:link w:val="ProductList-OfferingHeading"/>
    <w:rsid w:val="00512D78"/>
    <w:rPr>
      <w:rFonts w:asciiTheme="majorHAnsi" w:hAnsiTheme="majorHAnsi"/>
      <w:b/>
      <w:color w:val="auto"/>
      <w:sz w:val="28"/>
    </w:rPr>
  </w:style>
  <w:style w:type="paragraph" w:customStyle="1" w:styleId="ProductList-Offering1SubSection">
    <w:name w:val="Product List - Offering 1 SubSection"/>
    <w:basedOn w:val="ProductList-Body"/>
    <w:qFormat/>
    <w:rsid w:val="007A1DD7"/>
    <w:pPr>
      <w:keepNext/>
      <w:pBdr>
        <w:top w:val="single" w:sz="4" w:space="1" w:color="595959" w:themeColor="text1" w:themeTint="A6"/>
      </w:pBdr>
      <w:tabs>
        <w:tab w:val="clear" w:pos="360"/>
        <w:tab w:val="clear" w:pos="720"/>
        <w:tab w:val="clear" w:pos="1080"/>
      </w:tabs>
      <w:spacing w:before="240" w:after="20"/>
    </w:pPr>
    <w:rPr>
      <w:sz w:val="24"/>
    </w:rPr>
  </w:style>
  <w:style w:type="paragraph" w:customStyle="1" w:styleId="ProductList-Offering1SubSection0">
    <w:name w:val="Product List - Offering 1 SubSection"/>
    <w:basedOn w:val="ProductList-Body"/>
    <w:qFormat/>
    <w:rsid w:val="007A1DD7"/>
    <w:pPr>
      <w:keepNext/>
      <w:tabs>
        <w:tab w:val="clear" w:pos="360"/>
        <w:tab w:val="clear" w:pos="720"/>
        <w:tab w:val="clear" w:pos="1080"/>
      </w:tabs>
      <w:spacing w:before="240" w:after="20"/>
    </w:pPr>
    <w:rPr>
      <w:sz w:val="24"/>
    </w:rPr>
  </w:style>
  <w:style w:type="paragraph" w:customStyle="1" w:styleId="ProductList-Offering">
    <w:name w:val="Product List - Offering"/>
    <w:basedOn w:val="ProductList-Body"/>
    <w:link w:val="ProductList-OfferingChar"/>
    <w:qFormat/>
    <w:rsid w:val="00900807"/>
    <w:pPr>
      <w:spacing w:before="20" w:after="20"/>
      <w:ind w:left="-14" w:right="101"/>
    </w:pPr>
    <w:rPr>
      <w:rFonts w:asciiTheme="majorHAnsi" w:hAnsiTheme="majorHAnsi"/>
      <w:sz w:val="16"/>
    </w:rPr>
  </w:style>
  <w:style w:type="character" w:customStyle="1" w:styleId="ProductList-OfferingChar">
    <w:name w:val="Product List - Offering Char"/>
    <w:basedOn w:val="ProductList-BodyChar"/>
    <w:link w:val="ProductList-Offering"/>
    <w:rsid w:val="00900807"/>
    <w:rPr>
      <w:rFonts w:asciiTheme="majorHAnsi" w:hAnsiTheme="majorHAnsi"/>
      <w:color w:val="auto"/>
      <w:sz w:val="16"/>
    </w:rPr>
  </w:style>
  <w:style w:type="paragraph" w:customStyle="1" w:styleId="ProductList-ClauseHeading">
    <w:name w:val="Product List - Clause Heading"/>
    <w:basedOn w:val="ProductList-Body"/>
    <w:next w:val="ProductList-Body"/>
    <w:qFormat/>
    <w:rsid w:val="006D4483"/>
    <w:pPr>
      <w:keepNext/>
    </w:pPr>
    <w:rPr>
      <w:b/>
      <w:color w:val="00188F"/>
    </w:rPr>
  </w:style>
  <w:style w:type="paragraph" w:customStyle="1" w:styleId="ProductList-SubClauseHeading">
    <w:name w:val="Product List - SubClause Heading"/>
    <w:basedOn w:val="ProductList-Body"/>
    <w:next w:val="ProductList-Body"/>
    <w:qFormat/>
    <w:rsid w:val="006D4483"/>
    <w:pPr>
      <w:keepNext/>
      <w:ind w:left="360"/>
    </w:pPr>
    <w:rPr>
      <w:b/>
      <w:color w:val="0072C6"/>
    </w:rPr>
  </w:style>
  <w:style w:type="paragraph" w:customStyle="1" w:styleId="ProductList-SubSubClauseHeading">
    <w:name w:val="Product List - SubSubClause Heading"/>
    <w:basedOn w:val="ProductList-Body"/>
    <w:next w:val="ProductList-Body"/>
    <w:qFormat/>
    <w:rsid w:val="00CC0487"/>
    <w:pPr>
      <w:keepNext/>
      <w:tabs>
        <w:tab w:val="clear" w:pos="360"/>
      </w:tabs>
      <w:ind w:left="720"/>
    </w:pPr>
    <w:rPr>
      <w:b/>
      <w:color w:val="4668C5"/>
    </w:rPr>
  </w:style>
  <w:style w:type="paragraph" w:customStyle="1" w:styleId="PURBody">
    <w:name w:val="PUR Body"/>
    <w:basedOn w:val="Normal"/>
    <w:link w:val="PURBodyChar"/>
    <w:qFormat/>
    <w:rsid w:val="008C040F"/>
    <w:pPr>
      <w:tabs>
        <w:tab w:val="left" w:pos="360"/>
        <w:tab w:val="left" w:pos="720"/>
        <w:tab w:val="left" w:pos="1080"/>
      </w:tabs>
      <w:spacing w:after="180" w:line="240" w:lineRule="auto"/>
    </w:pPr>
    <w:rPr>
      <w:sz w:val="18"/>
    </w:rPr>
  </w:style>
  <w:style w:type="paragraph" w:customStyle="1" w:styleId="PURHeading3">
    <w:name w:val="PUR Heading 3"/>
    <w:basedOn w:val="PURBody"/>
    <w:next w:val="PURBody"/>
    <w:link w:val="PURHeading3Char"/>
    <w:uiPriority w:val="3"/>
    <w:rsid w:val="001555BA"/>
    <w:pPr>
      <w:pBdr>
        <w:bottom w:val="single" w:sz="4" w:space="1" w:color="auto"/>
      </w:pBdr>
      <w:tabs>
        <w:tab w:val="clear" w:pos="360"/>
        <w:tab w:val="clear" w:pos="720"/>
        <w:tab w:val="clear" w:pos="1080"/>
        <w:tab w:val="left" w:pos="187"/>
      </w:tabs>
      <w:spacing w:before="240" w:after="120"/>
    </w:pPr>
    <w:rPr>
      <w:b/>
      <w:color w:val="00188F"/>
      <w:sz w:val="28"/>
    </w:rPr>
  </w:style>
  <w:style w:type="paragraph" w:customStyle="1" w:styleId="PURHeading1">
    <w:name w:val="PUR Heading 1"/>
    <w:basedOn w:val="PURBody"/>
    <w:next w:val="PURBody"/>
    <w:uiPriority w:val="3"/>
    <w:qFormat/>
    <w:rsid w:val="008C040F"/>
    <w:pPr>
      <w:keepNext/>
      <w:keepLines/>
      <w:pBdr>
        <w:bottom w:val="single" w:sz="4" w:space="1" w:color="BFBFBF" w:themeColor="background1" w:themeShade="BF"/>
      </w:pBdr>
      <w:tabs>
        <w:tab w:val="clear" w:pos="360"/>
        <w:tab w:val="clear" w:pos="720"/>
        <w:tab w:val="clear" w:pos="1080"/>
        <w:tab w:val="left" w:pos="187"/>
      </w:tabs>
      <w:spacing w:before="60" w:after="60"/>
    </w:pPr>
    <w:rPr>
      <w:rFonts w:asciiTheme="majorHAnsi" w:hAnsiTheme="majorHAnsi"/>
      <w:b/>
      <w:noProof/>
      <w:color w:val="00188F"/>
      <w:sz w:val="28"/>
      <w:szCs w:val="24"/>
    </w:rPr>
  </w:style>
  <w:style w:type="paragraph" w:customStyle="1" w:styleId="PURHeading2">
    <w:name w:val="PUR Heading 2"/>
    <w:basedOn w:val="PURHeading1"/>
    <w:next w:val="PURBody"/>
    <w:uiPriority w:val="3"/>
    <w:qFormat/>
    <w:rsid w:val="008C040F"/>
    <w:pPr>
      <w:tabs>
        <w:tab w:val="clear" w:pos="187"/>
        <w:tab w:val="left" w:pos="158"/>
      </w:tabs>
    </w:pPr>
    <w:rPr>
      <w:b w:val="0"/>
    </w:rPr>
  </w:style>
  <w:style w:type="paragraph" w:customStyle="1" w:styleId="PURLicenseTerm">
    <w:name w:val="PUR License Term"/>
    <w:next w:val="PURBody"/>
    <w:uiPriority w:val="3"/>
    <w:qFormat/>
    <w:rsid w:val="000B6567"/>
    <w:rPr>
      <w:color w:val="auto"/>
      <w:spacing w:val="-2"/>
      <w:sz w:val="12"/>
    </w:rPr>
  </w:style>
  <w:style w:type="paragraph" w:customStyle="1" w:styleId="PURGraphic">
    <w:name w:val="PUR Graphic"/>
    <w:next w:val="PURBody"/>
    <w:uiPriority w:val="3"/>
    <w:qFormat/>
    <w:rsid w:val="009E6365"/>
    <w:pPr>
      <w:spacing w:before="120" w:line="240" w:lineRule="auto"/>
    </w:pPr>
    <w:rPr>
      <w:noProof/>
    </w:rPr>
  </w:style>
  <w:style w:type="paragraph" w:styleId="BalloonText">
    <w:name w:val="Balloon Text"/>
    <w:basedOn w:val="Normal"/>
    <w:link w:val="BalloonTextChar"/>
    <w:uiPriority w:val="99"/>
    <w:semiHidden/>
    <w:locked/>
    <w:rsid w:val="00AE26EC"/>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E56A30"/>
    <w:rPr>
      <w:rFonts w:ascii="Tahoma" w:hAnsi="Tahoma" w:cs="Tahoma"/>
      <w:sz w:val="16"/>
      <w:szCs w:val="16"/>
    </w:rPr>
  </w:style>
  <w:style w:type="paragraph" w:customStyle="1" w:styleId="PURHeading4">
    <w:name w:val="PUR Heading 4"/>
    <w:basedOn w:val="PURHeading2"/>
    <w:next w:val="PURBody"/>
    <w:link w:val="PURHeading4Char"/>
    <w:uiPriority w:val="3"/>
    <w:qFormat/>
    <w:rsid w:val="001555BA"/>
    <w:pPr>
      <w:spacing w:after="0"/>
    </w:pPr>
    <w:rPr>
      <w:sz w:val="20"/>
    </w:rPr>
  </w:style>
  <w:style w:type="paragraph" w:styleId="Header">
    <w:name w:val="header"/>
    <w:basedOn w:val="Normal"/>
    <w:link w:val="HeaderChar"/>
    <w:uiPriority w:val="99"/>
    <w:locked/>
    <w:rsid w:val="00B3292C"/>
    <w:pPr>
      <w:tabs>
        <w:tab w:val="center" w:pos="4680"/>
        <w:tab w:val="right" w:pos="9360"/>
      </w:tabs>
      <w:spacing w:after="0"/>
    </w:pPr>
  </w:style>
  <w:style w:type="paragraph" w:customStyle="1" w:styleId="PURBlueStrong">
    <w:name w:val="PUR Blue Strong"/>
    <w:next w:val="PURBody"/>
    <w:link w:val="PURBlueStrongChar"/>
    <w:uiPriority w:val="3"/>
    <w:qFormat/>
    <w:rsid w:val="00DC059B"/>
    <w:pPr>
      <w:keepNext/>
      <w:keepLines/>
      <w:spacing w:after="60"/>
    </w:pPr>
    <w:rPr>
      <w:smallCaps/>
      <w:color w:val="44546A" w:themeColor="text2"/>
      <w:spacing w:val="-4"/>
      <w:sz w:val="18"/>
    </w:rPr>
  </w:style>
  <w:style w:type="paragraph" w:customStyle="1" w:styleId="PURPageNumber">
    <w:name w:val="PUR Page Number"/>
    <w:next w:val="PURBody"/>
    <w:uiPriority w:val="3"/>
    <w:qFormat/>
    <w:rsid w:val="00F93F9E"/>
    <w:pPr>
      <w:tabs>
        <w:tab w:val="right" w:pos="14400"/>
      </w:tabs>
      <w:spacing w:after="0" w:line="240" w:lineRule="auto"/>
    </w:pPr>
    <w:rPr>
      <w:b/>
      <w:color w:val="44546A" w:themeColor="text2"/>
    </w:rPr>
  </w:style>
  <w:style w:type="paragraph" w:customStyle="1" w:styleId="PURBullet">
    <w:name w:val="PUR Bullet"/>
    <w:basedOn w:val="PURBody"/>
    <w:link w:val="PURBulletChar"/>
    <w:uiPriority w:val="3"/>
    <w:qFormat/>
    <w:rsid w:val="00BA77D0"/>
    <w:pPr>
      <w:numPr>
        <w:numId w:val="1"/>
      </w:numPr>
    </w:pPr>
  </w:style>
  <w:style w:type="table" w:styleId="TableGrid">
    <w:name w:val="Table Grid"/>
    <w:basedOn w:val="TableNormal"/>
    <w:uiPriority w:val="59"/>
    <w:locked/>
    <w:rsid w:val="009B7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TableText">
    <w:name w:val="PUR Table Text"/>
    <w:next w:val="PURBody"/>
    <w:link w:val="PURTableTextChar"/>
    <w:uiPriority w:val="3"/>
    <w:qFormat/>
    <w:rsid w:val="00593AD0"/>
    <w:pPr>
      <w:keepNext/>
      <w:keepLines/>
    </w:pPr>
    <w:rPr>
      <w:b/>
      <w:i/>
      <w:color w:val="auto"/>
      <w:sz w:val="18"/>
    </w:rPr>
  </w:style>
  <w:style w:type="paragraph" w:customStyle="1" w:styleId="PURTableHeaderGrey">
    <w:name w:val="PUR Table Header/Grey"/>
    <w:next w:val="PURBody"/>
    <w:uiPriority w:val="3"/>
    <w:qFormat/>
    <w:rsid w:val="00593AD0"/>
    <w:pPr>
      <w:keepNext/>
      <w:spacing w:after="0" w:line="240" w:lineRule="auto"/>
    </w:pPr>
    <w:rPr>
      <w:b/>
      <w:color w:val="000000" w:themeColor="text1"/>
      <w:sz w:val="18"/>
    </w:rPr>
  </w:style>
  <w:style w:type="character" w:customStyle="1" w:styleId="HeaderChar">
    <w:name w:val="Header Char"/>
    <w:basedOn w:val="DefaultParagraphFont"/>
    <w:link w:val="Header"/>
    <w:uiPriority w:val="99"/>
    <w:rsid w:val="007F6B5B"/>
  </w:style>
  <w:style w:type="paragraph" w:styleId="Footer">
    <w:name w:val="footer"/>
    <w:basedOn w:val="Normal"/>
    <w:link w:val="FooterChar"/>
    <w:uiPriority w:val="99"/>
    <w:semiHidden/>
    <w:locked/>
    <w:rsid w:val="00B3292C"/>
    <w:pPr>
      <w:tabs>
        <w:tab w:val="center" w:pos="4680"/>
        <w:tab w:val="right" w:pos="9360"/>
      </w:tabs>
      <w:spacing w:after="0"/>
    </w:pPr>
  </w:style>
  <w:style w:type="paragraph" w:styleId="TOC2">
    <w:name w:val="toc 2"/>
    <w:basedOn w:val="TOC1"/>
    <w:next w:val="Normal"/>
    <w:uiPriority w:val="39"/>
    <w:unhideWhenUsed/>
    <w:rsid w:val="00F64DD9"/>
    <w:pPr>
      <w:tabs>
        <w:tab w:val="right" w:pos="5210"/>
      </w:tabs>
      <w:spacing w:before="0" w:after="0"/>
      <w:ind w:left="158"/>
    </w:pPr>
    <w:rPr>
      <w:b w:val="0"/>
      <w:caps w:val="0"/>
      <w:smallCaps/>
      <w:noProof/>
      <w:szCs w:val="22"/>
    </w:rPr>
  </w:style>
  <w:style w:type="paragraph" w:styleId="TOC1">
    <w:name w:val="toc 1"/>
    <w:basedOn w:val="Normal"/>
    <w:next w:val="Normal"/>
    <w:uiPriority w:val="39"/>
    <w:unhideWhenUsed/>
    <w:rsid w:val="007B77E4"/>
    <w:pPr>
      <w:tabs>
        <w:tab w:val="right" w:leader="dot" w:pos="5026"/>
      </w:tabs>
      <w:spacing w:before="120" w:after="120" w:line="252" w:lineRule="auto"/>
    </w:pPr>
    <w:rPr>
      <w:b/>
      <w:caps/>
      <w:sz w:val="18"/>
    </w:rPr>
  </w:style>
  <w:style w:type="paragraph" w:styleId="TOC3">
    <w:name w:val="toc 3"/>
    <w:basedOn w:val="TOC2"/>
    <w:next w:val="Normal"/>
    <w:uiPriority w:val="39"/>
    <w:unhideWhenUsed/>
    <w:qFormat/>
    <w:rsid w:val="00F64DD9"/>
    <w:pPr>
      <w:tabs>
        <w:tab w:val="right" w:pos="5130"/>
      </w:tabs>
      <w:spacing w:line="260" w:lineRule="exact"/>
      <w:ind w:left="720" w:hanging="187"/>
    </w:pPr>
  </w:style>
  <w:style w:type="character" w:styleId="Hyperlink">
    <w:name w:val="Hyperlink"/>
    <w:basedOn w:val="DefaultParagraphFont"/>
    <w:uiPriority w:val="99"/>
    <w:rsid w:val="0013512D"/>
    <w:rPr>
      <w:color w:val="0563C1"/>
      <w:u w:val="single"/>
    </w:rPr>
  </w:style>
  <w:style w:type="character" w:styleId="FollowedHyperlink">
    <w:name w:val="FollowedHyperlink"/>
    <w:basedOn w:val="DefaultParagraphFont"/>
    <w:uiPriority w:val="99"/>
    <w:semiHidden/>
    <w:locked/>
    <w:rsid w:val="001F1783"/>
    <w:rPr>
      <w:color w:val="954F72" w:themeColor="followedHyperlink"/>
      <w:u w:val="single"/>
    </w:rPr>
  </w:style>
  <w:style w:type="character" w:styleId="Strong">
    <w:name w:val="Strong"/>
    <w:basedOn w:val="DefaultParagraphFont"/>
    <w:uiPriority w:val="22"/>
    <w:qFormat/>
    <w:rsid w:val="0088234D"/>
    <w:rPr>
      <w:b/>
      <w:bCs/>
    </w:rPr>
  </w:style>
  <w:style w:type="paragraph" w:customStyle="1" w:styleId="licensemodelindex">
    <w:name w:val="license model index"/>
    <w:basedOn w:val="Normal"/>
    <w:uiPriority w:val="99"/>
    <w:semiHidden/>
    <w:locked/>
    <w:rsid w:val="007503F6"/>
    <w:pPr>
      <w:tabs>
        <w:tab w:val="left" w:pos="240"/>
      </w:tabs>
      <w:suppressAutoHyphens/>
      <w:autoSpaceDE w:val="0"/>
      <w:autoSpaceDN w:val="0"/>
      <w:adjustRightInd w:val="0"/>
      <w:spacing w:after="40" w:line="150" w:lineRule="atLeast"/>
      <w:textAlignment w:val="center"/>
    </w:pPr>
    <w:rPr>
      <w:rFonts w:cs="Arial"/>
      <w:color w:val="000C9E"/>
      <w:spacing w:val="-3"/>
      <w:sz w:val="14"/>
      <w:szCs w:val="14"/>
    </w:rPr>
  </w:style>
  <w:style w:type="paragraph" w:customStyle="1" w:styleId="PURHotBread">
    <w:name w:val="PUR Hot Bread"/>
    <w:next w:val="PURBody"/>
    <w:link w:val="PURHotBreadChar"/>
    <w:uiPriority w:val="3"/>
    <w:qFormat/>
    <w:rsid w:val="005427AD"/>
    <w:pPr>
      <w:keepNext/>
      <w:keepLines/>
      <w:spacing w:before="120" w:line="240" w:lineRule="auto"/>
    </w:pPr>
    <w:rPr>
      <w:sz w:val="18"/>
    </w:rPr>
  </w:style>
  <w:style w:type="paragraph" w:customStyle="1" w:styleId="PURHashMarks">
    <w:name w:val="PUR Hash Marks"/>
    <w:basedOn w:val="PURBody"/>
    <w:next w:val="PURBody"/>
    <w:uiPriority w:val="3"/>
    <w:qFormat/>
    <w:rsid w:val="00644B15"/>
    <w:pPr>
      <w:spacing w:before="120"/>
    </w:pPr>
    <w:rPr>
      <w:spacing w:val="8"/>
      <w:sz w:val="22"/>
    </w:rPr>
  </w:style>
  <w:style w:type="paragraph" w:customStyle="1" w:styleId="PURFootnote">
    <w:name w:val="PUR Footnote"/>
    <w:next w:val="PURBody"/>
    <w:link w:val="PURFootnoteChar"/>
    <w:uiPriority w:val="3"/>
    <w:qFormat/>
    <w:rsid w:val="00916542"/>
    <w:pPr>
      <w:spacing w:after="0" w:line="240" w:lineRule="auto"/>
    </w:pPr>
    <w:rPr>
      <w:color w:val="404040" w:themeColor="text1" w:themeTint="BF"/>
      <w:sz w:val="16"/>
    </w:rPr>
  </w:style>
  <w:style w:type="paragraph" w:customStyle="1" w:styleId="PURRunningHeader">
    <w:name w:val="PUR Running Header"/>
    <w:uiPriority w:val="3"/>
    <w:qFormat/>
    <w:rsid w:val="00F93F9E"/>
    <w:pPr>
      <w:pBdr>
        <w:bottom w:val="single" w:sz="6" w:space="8" w:color="44546A" w:themeColor="text2"/>
      </w:pBdr>
      <w:tabs>
        <w:tab w:val="right" w:pos="14400"/>
      </w:tabs>
    </w:pPr>
  </w:style>
  <w:style w:type="character" w:customStyle="1" w:styleId="FooterChar">
    <w:name w:val="Footer Char"/>
    <w:basedOn w:val="DefaultParagraphFont"/>
    <w:link w:val="Footer"/>
    <w:uiPriority w:val="99"/>
    <w:semiHidden/>
    <w:rsid w:val="007F6B5B"/>
  </w:style>
  <w:style w:type="paragraph" w:customStyle="1" w:styleId="PURSideBar">
    <w:name w:val="PUR Side Bar"/>
    <w:basedOn w:val="Normal"/>
    <w:qFormat/>
    <w:rsid w:val="001D21B5"/>
    <w:pPr>
      <w:spacing w:after="60" w:line="200" w:lineRule="exact"/>
      <w:ind w:left="90" w:hanging="90"/>
    </w:pPr>
    <w:rPr>
      <w:rFonts w:ascii="Arial Narrow" w:hAnsi="Arial Narrow"/>
      <w:color w:val="44546A" w:themeColor="text2"/>
      <w:sz w:val="18"/>
      <w:szCs w:val="17"/>
    </w:rPr>
  </w:style>
  <w:style w:type="paragraph" w:styleId="Index1">
    <w:name w:val="index 1"/>
    <w:next w:val="Normal"/>
    <w:autoRedefine/>
    <w:uiPriority w:val="99"/>
    <w:semiHidden/>
    <w:unhideWhenUsed/>
    <w:rsid w:val="006B68B7"/>
    <w:pPr>
      <w:spacing w:after="0"/>
      <w:ind w:left="200" w:hanging="200"/>
    </w:pPr>
    <w:rPr>
      <w:rFonts w:ascii="Calibri" w:eastAsia="MS Mincho" w:hAnsi="Calibri" w:cs="Times New Roman"/>
      <w:color w:val="auto"/>
      <w:sz w:val="18"/>
    </w:rPr>
  </w:style>
  <w:style w:type="character" w:styleId="CommentReference">
    <w:name w:val="annotation reference"/>
    <w:basedOn w:val="DefaultParagraphFont"/>
    <w:uiPriority w:val="99"/>
    <w:semiHidden/>
    <w:locked/>
    <w:rsid w:val="002E3320"/>
    <w:rPr>
      <w:sz w:val="16"/>
      <w:szCs w:val="16"/>
    </w:rPr>
  </w:style>
  <w:style w:type="paragraph" w:styleId="CommentText">
    <w:name w:val="annotation text"/>
    <w:basedOn w:val="Normal"/>
    <w:link w:val="CommentTextChar"/>
    <w:uiPriority w:val="99"/>
    <w:semiHidden/>
    <w:locked/>
    <w:rsid w:val="002E3320"/>
  </w:style>
  <w:style w:type="character" w:customStyle="1" w:styleId="CommentTextChar">
    <w:name w:val="Comment Text Char"/>
    <w:basedOn w:val="DefaultParagraphFont"/>
    <w:link w:val="CommentText"/>
    <w:uiPriority w:val="99"/>
    <w:semiHidden/>
    <w:rsid w:val="002E3320"/>
  </w:style>
  <w:style w:type="paragraph" w:styleId="CommentSubject">
    <w:name w:val="annotation subject"/>
    <w:basedOn w:val="CommentText"/>
    <w:next w:val="CommentText"/>
    <w:link w:val="CommentSubjectChar"/>
    <w:uiPriority w:val="99"/>
    <w:semiHidden/>
    <w:locked/>
    <w:rsid w:val="002E3320"/>
    <w:rPr>
      <w:b/>
      <w:bCs/>
    </w:rPr>
  </w:style>
  <w:style w:type="character" w:customStyle="1" w:styleId="CommentSubjectChar">
    <w:name w:val="Comment Subject Char"/>
    <w:basedOn w:val="CommentTextChar"/>
    <w:link w:val="CommentSubject"/>
    <w:uiPriority w:val="99"/>
    <w:semiHidden/>
    <w:rsid w:val="002E3320"/>
    <w:rPr>
      <w:b/>
      <w:bCs/>
    </w:rPr>
  </w:style>
  <w:style w:type="paragraph" w:styleId="Revision">
    <w:name w:val="Revision"/>
    <w:hidden/>
    <w:uiPriority w:val="99"/>
    <w:semiHidden/>
    <w:rsid w:val="002E3320"/>
    <w:pPr>
      <w:spacing w:after="0" w:line="240" w:lineRule="auto"/>
    </w:pPr>
  </w:style>
  <w:style w:type="paragraph" w:customStyle="1" w:styleId="exceptionbody">
    <w:name w:val="exception body"/>
    <w:uiPriority w:val="99"/>
    <w:rsid w:val="00047B58"/>
    <w:pPr>
      <w:spacing w:after="60" w:line="255" w:lineRule="exact"/>
      <w:ind w:left="216"/>
    </w:pPr>
    <w:rPr>
      <w:rFonts w:ascii="Trebuchet MS" w:eastAsia="MS PGothic" w:hAnsi="Trebuchet MS" w:cs="Tahoma"/>
      <w:iCs/>
      <w:color w:val="000000"/>
      <w:sz w:val="18"/>
      <w:szCs w:val="18"/>
      <w:lang w:eastAsia="ja-JP"/>
    </w:rPr>
  </w:style>
  <w:style w:type="paragraph" w:customStyle="1" w:styleId="PURADDITIONALTERMSHEADERMB">
    <w:name w:val="PUR ADDITIONAL TERMS HEADER (MB)"/>
    <w:link w:val="PURADDITIONALTERMSHEADERMBChar"/>
    <w:uiPriority w:val="3"/>
    <w:qFormat/>
    <w:rsid w:val="00DB105F"/>
    <w:pPr>
      <w:spacing w:before="120"/>
    </w:pPr>
    <w:rPr>
      <w:b/>
      <w:i/>
      <w:color w:val="404040" w:themeColor="text1" w:themeTint="BF"/>
    </w:rPr>
  </w:style>
  <w:style w:type="character" w:customStyle="1" w:styleId="productlistChar">
    <w:name w:val="product list Char"/>
    <w:rsid w:val="00865283"/>
    <w:rPr>
      <w:rFonts w:ascii="Trebuchet MS" w:hAnsi="Trebuchet MS" w:cs="Tahoma"/>
      <w:sz w:val="18"/>
      <w:lang w:val="en-US" w:eastAsia="en-US" w:bidi="ar-SA"/>
    </w:rPr>
  </w:style>
  <w:style w:type="character" w:customStyle="1" w:styleId="PURTableTextChar">
    <w:name w:val="PUR Table Text Char"/>
    <w:basedOn w:val="DefaultParagraphFont"/>
    <w:link w:val="PURTableText"/>
    <w:uiPriority w:val="3"/>
    <w:rsid w:val="00593AD0"/>
    <w:rPr>
      <w:b/>
      <w:i/>
      <w:color w:val="auto"/>
      <w:sz w:val="18"/>
    </w:rPr>
  </w:style>
  <w:style w:type="character" w:customStyle="1" w:styleId="PURADDITIONALTERMSHEADERMBChar">
    <w:name w:val="PUR ADDITIONAL TERMS HEADER (MB) Char"/>
    <w:basedOn w:val="PURTableTextChar"/>
    <w:link w:val="PURADDITIONALTERMSHEADERMB"/>
    <w:uiPriority w:val="3"/>
    <w:rsid w:val="00DB105F"/>
    <w:rPr>
      <w:b/>
      <w:i/>
      <w:color w:val="404040" w:themeColor="text1" w:themeTint="BF"/>
      <w:sz w:val="18"/>
    </w:rPr>
  </w:style>
  <w:style w:type="character" w:customStyle="1" w:styleId="Heading4Char">
    <w:name w:val="Heading 4 Char"/>
    <w:semiHidden/>
    <w:rsid w:val="006920E2"/>
    <w:rPr>
      <w:rFonts w:ascii="Cambria" w:eastAsia="Times New Roman" w:hAnsi="Cambria" w:cs="Times New Roman"/>
      <w:b/>
      <w:bCs/>
      <w:i/>
      <w:iCs/>
      <w:color w:val="4F81BD"/>
      <w:sz w:val="20"/>
      <w:szCs w:val="24"/>
    </w:rPr>
  </w:style>
  <w:style w:type="paragraph" w:customStyle="1" w:styleId="Heading1Warranty">
    <w:name w:val="Heading 1 Warranty"/>
    <w:basedOn w:val="Normal"/>
    <w:next w:val="Normal"/>
    <w:uiPriority w:val="99"/>
    <w:rsid w:val="004070D6"/>
    <w:pPr>
      <w:spacing w:before="120"/>
      <w:ind w:left="720" w:hanging="360"/>
      <w:outlineLvl w:val="0"/>
    </w:pPr>
    <w:rPr>
      <w:rFonts w:ascii="Tahoma" w:eastAsia="MS Mincho" w:hAnsi="Tahoma" w:cs="Tahoma"/>
      <w:sz w:val="19"/>
      <w:szCs w:val="19"/>
    </w:rPr>
  </w:style>
  <w:style w:type="paragraph" w:customStyle="1" w:styleId="Heading2Warranty">
    <w:name w:val="Heading 2 Warranty"/>
    <w:basedOn w:val="Normal"/>
    <w:next w:val="Normal"/>
    <w:uiPriority w:val="99"/>
    <w:rsid w:val="004070D6"/>
    <w:pPr>
      <w:spacing w:before="120"/>
      <w:ind w:left="1440" w:hanging="360"/>
      <w:outlineLvl w:val="1"/>
    </w:pPr>
    <w:rPr>
      <w:rFonts w:ascii="Tahoma" w:eastAsia="MS Mincho" w:hAnsi="Tahoma" w:cs="Tahoma"/>
      <w:sz w:val="19"/>
      <w:szCs w:val="19"/>
    </w:rPr>
  </w:style>
  <w:style w:type="paragraph" w:customStyle="1" w:styleId="PURPCLMProductList">
    <w:name w:val="PUR PCLM Product List"/>
    <w:basedOn w:val="PURTableText"/>
    <w:link w:val="PURPCLMProductListChar"/>
    <w:uiPriority w:val="3"/>
    <w:qFormat/>
    <w:rsid w:val="009745B4"/>
    <w:pPr>
      <w:spacing w:after="80" w:line="240" w:lineRule="auto"/>
    </w:pPr>
    <w:rPr>
      <w:szCs w:val="18"/>
    </w:rPr>
  </w:style>
  <w:style w:type="character" w:customStyle="1" w:styleId="PURPCLMProductListChar">
    <w:name w:val="PUR PCLM Product List Char"/>
    <w:basedOn w:val="PURTableTextChar"/>
    <w:link w:val="PURPCLMProductList"/>
    <w:uiPriority w:val="3"/>
    <w:rsid w:val="009745B4"/>
    <w:rPr>
      <w:b/>
      <w:i/>
      <w:color w:val="404040" w:themeColor="text1" w:themeTint="BF"/>
      <w:sz w:val="18"/>
      <w:szCs w:val="18"/>
    </w:rPr>
  </w:style>
  <w:style w:type="paragraph" w:customStyle="1" w:styleId="exceptionheader">
    <w:name w:val="exception header"/>
    <w:rsid w:val="008F50BC"/>
    <w:pPr>
      <w:spacing w:before="120" w:after="0" w:line="240" w:lineRule="auto"/>
    </w:pPr>
    <w:rPr>
      <w:rFonts w:ascii="Trebuchet MS" w:eastAsia="MS Mincho" w:hAnsi="Trebuchet MS" w:cs="Tahoma"/>
      <w:b/>
      <w:color w:val="auto"/>
      <w:sz w:val="18"/>
      <w:szCs w:val="18"/>
      <w:lang w:val="fr-FR"/>
    </w:rPr>
  </w:style>
  <w:style w:type="character" w:styleId="Emphasis">
    <w:name w:val="Emphasis"/>
    <w:qFormat/>
    <w:locked/>
    <w:rsid w:val="00E9404C"/>
    <w:rPr>
      <w:rFonts w:cs="Times New Roman"/>
      <w:i/>
      <w:iCs/>
    </w:rPr>
  </w:style>
  <w:style w:type="paragraph" w:styleId="ListParagraph">
    <w:name w:val="List Paragraph"/>
    <w:basedOn w:val="Normal"/>
    <w:uiPriority w:val="34"/>
    <w:qFormat/>
    <w:locked/>
    <w:rsid w:val="00E9404C"/>
    <w:pPr>
      <w:spacing w:after="0"/>
      <w:ind w:left="720"/>
      <w:jc w:val="both"/>
    </w:pPr>
    <w:rPr>
      <w:rFonts w:ascii="Calibri" w:eastAsia="MS Mincho" w:hAnsi="Calibri" w:cs="Times New Roman"/>
      <w:sz w:val="22"/>
      <w:szCs w:val="22"/>
      <w:lang w:eastAsia="zh-CN"/>
    </w:rPr>
  </w:style>
  <w:style w:type="paragraph" w:styleId="PlainText">
    <w:name w:val="Plain Text"/>
    <w:basedOn w:val="Normal"/>
    <w:link w:val="PlainTextChar"/>
    <w:semiHidden/>
    <w:unhideWhenUsed/>
    <w:locked/>
    <w:rsid w:val="00E9404C"/>
    <w:pPr>
      <w:spacing w:after="0"/>
    </w:pPr>
    <w:rPr>
      <w:rFonts w:ascii="Consolas" w:eastAsia="Calibri" w:hAnsi="Consolas" w:cs="Times New Roman"/>
      <w:sz w:val="21"/>
      <w:szCs w:val="21"/>
    </w:rPr>
  </w:style>
  <w:style w:type="character" w:customStyle="1" w:styleId="PlainTextChar">
    <w:name w:val="Plain Text Char"/>
    <w:basedOn w:val="DefaultParagraphFont"/>
    <w:link w:val="PlainText"/>
    <w:semiHidden/>
    <w:rsid w:val="00E9404C"/>
    <w:rPr>
      <w:rFonts w:ascii="Consolas" w:eastAsia="Calibri" w:hAnsi="Consolas" w:cs="Times New Roman"/>
      <w:color w:val="auto"/>
      <w:sz w:val="21"/>
      <w:szCs w:val="21"/>
    </w:rPr>
  </w:style>
  <w:style w:type="character" w:customStyle="1" w:styleId="Heading4Char1">
    <w:name w:val="Heading 4 Char1"/>
    <w:basedOn w:val="DefaultParagraphFont"/>
    <w:link w:val="Heading4"/>
    <w:uiPriority w:val="9"/>
    <w:semiHidden/>
    <w:rsid w:val="00F2655B"/>
    <w:rPr>
      <w:rFonts w:asciiTheme="majorHAnsi" w:eastAsiaTheme="majorEastAsia" w:hAnsiTheme="majorHAnsi" w:cstheme="majorBidi"/>
      <w:b/>
      <w:bCs/>
      <w:i/>
      <w:iCs/>
      <w:color w:val="5B9BD5" w:themeColor="accent1"/>
    </w:rPr>
  </w:style>
  <w:style w:type="paragraph" w:customStyle="1" w:styleId="PURProductName">
    <w:name w:val="PUR Product Name"/>
    <w:basedOn w:val="PURHeading4"/>
    <w:link w:val="PURProductNameChar"/>
    <w:uiPriority w:val="3"/>
    <w:qFormat/>
    <w:rsid w:val="00A634E2"/>
    <w:pPr>
      <w:pBdr>
        <w:bottom w:val="single" w:sz="8" w:space="1" w:color="404040" w:themeColor="text1" w:themeTint="BF"/>
      </w:pBdr>
      <w:spacing w:before="240"/>
    </w:pPr>
    <w:rPr>
      <w:sz w:val="28"/>
    </w:rPr>
  </w:style>
  <w:style w:type="character" w:customStyle="1" w:styleId="PURHeading4Char">
    <w:name w:val="PUR Heading 4 Char"/>
    <w:basedOn w:val="DefaultParagraphFont"/>
    <w:link w:val="PURHeading4"/>
    <w:uiPriority w:val="3"/>
    <w:rsid w:val="001555BA"/>
    <w:rPr>
      <w:rFonts w:asciiTheme="majorHAnsi" w:hAnsiTheme="majorHAnsi"/>
      <w:smallCaps/>
      <w:noProof/>
      <w:color w:val="0072C6"/>
      <w:szCs w:val="24"/>
    </w:rPr>
  </w:style>
  <w:style w:type="character" w:customStyle="1" w:styleId="PURProductNameChar">
    <w:name w:val="PUR Product Name Char"/>
    <w:basedOn w:val="PURHeading4Char"/>
    <w:link w:val="PURProductName"/>
    <w:uiPriority w:val="3"/>
    <w:rsid w:val="00A634E2"/>
    <w:rPr>
      <w:rFonts w:asciiTheme="majorHAnsi" w:hAnsiTheme="majorHAnsi"/>
      <w:smallCaps/>
      <w:noProof/>
      <w:color w:val="auto"/>
      <w:sz w:val="28"/>
      <w:szCs w:val="24"/>
    </w:rPr>
  </w:style>
  <w:style w:type="paragraph" w:customStyle="1" w:styleId="AdditionalSoftware">
    <w:name w:val="AdditionalSoftware"/>
    <w:rsid w:val="000B304F"/>
    <w:pPr>
      <w:spacing w:after="0"/>
    </w:pPr>
    <w:rPr>
      <w:rFonts w:ascii="Trebuchet MS" w:eastAsia="MS Mincho" w:hAnsi="Trebuchet MS" w:cs="Tahoma"/>
      <w:color w:val="auto"/>
      <w:sz w:val="18"/>
    </w:rPr>
  </w:style>
  <w:style w:type="paragraph" w:customStyle="1" w:styleId="subhead">
    <w:name w:val="subhead"/>
    <w:basedOn w:val="Normal"/>
    <w:rsid w:val="00DB2949"/>
    <w:pPr>
      <w:spacing w:after="80"/>
    </w:pPr>
    <w:rPr>
      <w:rFonts w:ascii="Trebuchet MS" w:eastAsia="MS Mincho" w:hAnsi="Trebuchet MS" w:cs="Tahoma"/>
      <w:b/>
      <w:color w:val="FFFFFF"/>
    </w:rPr>
  </w:style>
  <w:style w:type="paragraph" w:styleId="BodyText3">
    <w:name w:val="Body Text 3"/>
    <w:basedOn w:val="Normal"/>
    <w:link w:val="BodyText3Char"/>
    <w:semiHidden/>
    <w:locked/>
    <w:rsid w:val="00C41D0D"/>
    <w:pPr>
      <w:spacing w:after="0"/>
      <w:jc w:val="center"/>
    </w:pPr>
    <w:rPr>
      <w:rFonts w:ascii="Tahoma" w:eastAsia="MS Mincho" w:hAnsi="Tahoma" w:cs="Tahoma"/>
      <w:sz w:val="18"/>
      <w:szCs w:val="18"/>
    </w:rPr>
  </w:style>
  <w:style w:type="character" w:customStyle="1" w:styleId="BodyText3Char">
    <w:name w:val="Body Text 3 Char"/>
    <w:basedOn w:val="DefaultParagraphFont"/>
    <w:link w:val="BodyText3"/>
    <w:semiHidden/>
    <w:rsid w:val="00C41D0D"/>
    <w:rPr>
      <w:rFonts w:ascii="Tahoma" w:eastAsia="MS Mincho" w:hAnsi="Tahoma" w:cs="Tahoma"/>
      <w:color w:val="auto"/>
      <w:sz w:val="18"/>
      <w:szCs w:val="18"/>
    </w:rPr>
  </w:style>
  <w:style w:type="paragraph" w:customStyle="1" w:styleId="bullet3">
    <w:name w:val="bullet3"/>
    <w:basedOn w:val="Normal"/>
    <w:rsid w:val="000864B9"/>
    <w:pPr>
      <w:spacing w:after="0"/>
      <w:ind w:left="2160" w:hanging="732"/>
    </w:pPr>
    <w:rPr>
      <w:rFonts w:ascii="Trebuchet MS" w:eastAsia="MS Mincho" w:hAnsi="Trebuchet MS" w:cs="Times New Roman"/>
      <w:sz w:val="24"/>
      <w:szCs w:val="24"/>
    </w:rPr>
  </w:style>
  <w:style w:type="paragraph" w:customStyle="1" w:styleId="Body1">
    <w:name w:val="Body 1"/>
    <w:basedOn w:val="Normal"/>
    <w:link w:val="Body1Char1"/>
    <w:uiPriority w:val="99"/>
    <w:rsid w:val="00A0777B"/>
    <w:pPr>
      <w:spacing w:before="120"/>
      <w:ind w:left="357"/>
    </w:pPr>
    <w:rPr>
      <w:rFonts w:ascii="Tahoma" w:eastAsia="Calibri" w:hAnsi="Tahoma" w:cs="Tahoma"/>
      <w:sz w:val="19"/>
      <w:szCs w:val="19"/>
    </w:rPr>
  </w:style>
  <w:style w:type="character" w:customStyle="1" w:styleId="Body1Char1">
    <w:name w:val="Body 1 Char1"/>
    <w:link w:val="Body1"/>
    <w:uiPriority w:val="99"/>
    <w:locked/>
    <w:rsid w:val="00A0777B"/>
    <w:rPr>
      <w:rFonts w:ascii="Tahoma" w:eastAsia="Calibri" w:hAnsi="Tahoma" w:cs="Tahoma"/>
      <w:color w:val="auto"/>
      <w:sz w:val="19"/>
      <w:szCs w:val="19"/>
    </w:rPr>
  </w:style>
  <w:style w:type="character" w:customStyle="1" w:styleId="exceptionheaderChar">
    <w:name w:val="exception header Char"/>
    <w:rsid w:val="00A0777B"/>
    <w:rPr>
      <w:rFonts w:ascii="Trebuchet MS" w:hAnsi="Trebuchet MS" w:cs="Tahoma"/>
      <w:b/>
      <w:sz w:val="18"/>
      <w:szCs w:val="18"/>
      <w:lang w:val="fr-FR" w:eastAsia="en-US" w:bidi="ar-SA"/>
    </w:rPr>
  </w:style>
  <w:style w:type="paragraph" w:customStyle="1" w:styleId="Preamble">
    <w:name w:val="Preamble"/>
    <w:basedOn w:val="Normal"/>
    <w:uiPriority w:val="99"/>
    <w:rsid w:val="002C29A8"/>
    <w:pPr>
      <w:spacing w:before="120"/>
    </w:pPr>
    <w:rPr>
      <w:rFonts w:ascii="Tahoma" w:eastAsia="MS Mincho" w:hAnsi="Tahoma" w:cs="Tahoma"/>
      <w:b/>
      <w:bCs/>
      <w:sz w:val="19"/>
      <w:szCs w:val="19"/>
    </w:rPr>
  </w:style>
  <w:style w:type="paragraph" w:customStyle="1" w:styleId="CharCharCharChar">
    <w:name w:val="Char Char Char Char"/>
    <w:basedOn w:val="Normal"/>
    <w:rsid w:val="002243AF"/>
    <w:pPr>
      <w:spacing w:line="240" w:lineRule="exact"/>
    </w:pPr>
    <w:rPr>
      <w:rFonts w:ascii="Tahoma" w:eastAsia="MS Mincho" w:hAnsi="Tahoma" w:cs="Times New Roman"/>
    </w:rPr>
  </w:style>
  <w:style w:type="paragraph" w:customStyle="1" w:styleId="productlist">
    <w:name w:val="product list"/>
    <w:basedOn w:val="Normal"/>
    <w:uiPriority w:val="99"/>
    <w:rsid w:val="0076624F"/>
    <w:pPr>
      <w:spacing w:after="80" w:line="180" w:lineRule="exact"/>
      <w:ind w:left="115"/>
    </w:pPr>
    <w:rPr>
      <w:rFonts w:ascii="Trebuchet MS" w:eastAsia="MS Mincho" w:hAnsi="Trebuchet MS" w:cs="Tahoma"/>
      <w:sz w:val="18"/>
    </w:rPr>
  </w:style>
  <w:style w:type="paragraph" w:customStyle="1" w:styleId="Heading3Bold">
    <w:name w:val="Heading 3 Bold"/>
    <w:basedOn w:val="Heading3"/>
    <w:uiPriority w:val="99"/>
    <w:rsid w:val="00063C1C"/>
    <w:pPr>
      <w:tabs>
        <w:tab w:val="left" w:pos="1077"/>
        <w:tab w:val="num" w:pos="1440"/>
      </w:tabs>
      <w:spacing w:before="120" w:after="120"/>
      <w:ind w:left="1077" w:hanging="357"/>
    </w:pPr>
    <w:rPr>
      <w:rFonts w:ascii="Tahoma" w:eastAsia="MS Mincho" w:hAnsi="Tahoma" w:cs="Tahoma"/>
      <w:b/>
      <w:bCs/>
      <w:sz w:val="19"/>
      <w:szCs w:val="19"/>
    </w:rPr>
  </w:style>
  <w:style w:type="character" w:customStyle="1" w:styleId="CharChar">
    <w:name w:val="Char Char"/>
    <w:rsid w:val="008640C8"/>
    <w:rPr>
      <w:rFonts w:ascii="Trebuchet MS" w:hAnsi="Trebuchet MS" w:cs="Tahoma"/>
      <w:sz w:val="24"/>
      <w:szCs w:val="24"/>
      <w:lang w:val="en-US" w:eastAsia="en-US" w:bidi="ar-SA"/>
    </w:rPr>
  </w:style>
  <w:style w:type="paragraph" w:styleId="TOC4">
    <w:name w:val="toc 4"/>
    <w:basedOn w:val="Normal"/>
    <w:next w:val="Normal"/>
    <w:autoRedefine/>
    <w:uiPriority w:val="39"/>
    <w:unhideWhenUsed/>
    <w:locked/>
    <w:rsid w:val="00822828"/>
    <w:pPr>
      <w:spacing w:after="100" w:line="276" w:lineRule="auto"/>
      <w:ind w:left="660"/>
    </w:pPr>
    <w:rPr>
      <w:rFonts w:eastAsiaTheme="minorEastAsia"/>
      <w:sz w:val="22"/>
      <w:szCs w:val="22"/>
    </w:rPr>
  </w:style>
  <w:style w:type="paragraph" w:styleId="TOC5">
    <w:name w:val="toc 5"/>
    <w:basedOn w:val="Normal"/>
    <w:next w:val="Normal"/>
    <w:autoRedefine/>
    <w:uiPriority w:val="39"/>
    <w:unhideWhenUsed/>
    <w:locked/>
    <w:rsid w:val="00822828"/>
    <w:pPr>
      <w:spacing w:after="100" w:line="276" w:lineRule="auto"/>
      <w:ind w:left="880"/>
    </w:pPr>
    <w:rPr>
      <w:rFonts w:eastAsiaTheme="minorEastAsia"/>
      <w:sz w:val="22"/>
      <w:szCs w:val="22"/>
    </w:rPr>
  </w:style>
  <w:style w:type="paragraph" w:styleId="TOC6">
    <w:name w:val="toc 6"/>
    <w:basedOn w:val="Normal"/>
    <w:next w:val="Normal"/>
    <w:autoRedefine/>
    <w:uiPriority w:val="39"/>
    <w:unhideWhenUsed/>
    <w:locked/>
    <w:rsid w:val="00822828"/>
    <w:pPr>
      <w:spacing w:after="100" w:line="276" w:lineRule="auto"/>
      <w:ind w:left="1100"/>
    </w:pPr>
    <w:rPr>
      <w:rFonts w:eastAsiaTheme="minorEastAsia"/>
      <w:sz w:val="22"/>
      <w:szCs w:val="22"/>
    </w:rPr>
  </w:style>
  <w:style w:type="paragraph" w:styleId="TOC7">
    <w:name w:val="toc 7"/>
    <w:basedOn w:val="Normal"/>
    <w:next w:val="Normal"/>
    <w:autoRedefine/>
    <w:uiPriority w:val="39"/>
    <w:unhideWhenUsed/>
    <w:locked/>
    <w:rsid w:val="00822828"/>
    <w:pPr>
      <w:spacing w:after="100" w:line="276" w:lineRule="auto"/>
      <w:ind w:left="1320"/>
    </w:pPr>
    <w:rPr>
      <w:rFonts w:eastAsiaTheme="minorEastAsia"/>
      <w:sz w:val="22"/>
      <w:szCs w:val="22"/>
    </w:rPr>
  </w:style>
  <w:style w:type="paragraph" w:styleId="TOC8">
    <w:name w:val="toc 8"/>
    <w:basedOn w:val="Normal"/>
    <w:next w:val="Normal"/>
    <w:autoRedefine/>
    <w:uiPriority w:val="39"/>
    <w:unhideWhenUsed/>
    <w:locked/>
    <w:rsid w:val="00822828"/>
    <w:pPr>
      <w:spacing w:after="100" w:line="276" w:lineRule="auto"/>
      <w:ind w:left="1540"/>
    </w:pPr>
    <w:rPr>
      <w:rFonts w:eastAsiaTheme="minorEastAsia"/>
      <w:sz w:val="22"/>
      <w:szCs w:val="22"/>
    </w:rPr>
  </w:style>
  <w:style w:type="paragraph" w:styleId="TOC9">
    <w:name w:val="toc 9"/>
    <w:basedOn w:val="Normal"/>
    <w:next w:val="Normal"/>
    <w:autoRedefine/>
    <w:uiPriority w:val="39"/>
    <w:unhideWhenUsed/>
    <w:locked/>
    <w:rsid w:val="00822828"/>
    <w:pPr>
      <w:spacing w:after="100" w:line="276" w:lineRule="auto"/>
      <w:ind w:left="1760"/>
    </w:pPr>
    <w:rPr>
      <w:rFonts w:eastAsiaTheme="minorEastAsia"/>
      <w:sz w:val="22"/>
      <w:szCs w:val="22"/>
    </w:rPr>
  </w:style>
  <w:style w:type="character" w:customStyle="1" w:styleId="Heading7Char">
    <w:name w:val="Heading 7 Char"/>
    <w:rsid w:val="00ED382B"/>
    <w:rPr>
      <w:rFonts w:ascii="Trebuchet MS" w:eastAsia="MS Mincho" w:hAnsi="Trebuchet MS" w:cs="Trebuchet MS"/>
      <w:sz w:val="20"/>
      <w:szCs w:val="20"/>
    </w:rPr>
  </w:style>
  <w:style w:type="paragraph" w:customStyle="1" w:styleId="Heading4nobold">
    <w:name w:val="Heading 4 no bold"/>
    <w:basedOn w:val="Normal"/>
    <w:rsid w:val="00ED382B"/>
    <w:pPr>
      <w:ind w:left="706" w:hanging="346"/>
      <w:jc w:val="both"/>
    </w:pPr>
    <w:rPr>
      <w:rFonts w:ascii="Trebuchet MS" w:eastAsia="MS Mincho" w:hAnsi="Trebuchet MS" w:cs="Tahoma"/>
      <w:sz w:val="18"/>
      <w:szCs w:val="24"/>
    </w:rPr>
  </w:style>
  <w:style w:type="paragraph" w:styleId="BodyText">
    <w:name w:val="Body Text"/>
    <w:basedOn w:val="Normal"/>
    <w:link w:val="BodyTextChar"/>
    <w:uiPriority w:val="99"/>
    <w:locked/>
    <w:rsid w:val="00ED382B"/>
    <w:rPr>
      <w:rFonts w:ascii="Trebuchet MS" w:eastAsia="MS Mincho" w:hAnsi="Trebuchet MS" w:cs="Times New Roman"/>
      <w:szCs w:val="24"/>
    </w:rPr>
  </w:style>
  <w:style w:type="character" w:customStyle="1" w:styleId="BodyTextChar">
    <w:name w:val="Body Text Char"/>
    <w:basedOn w:val="DefaultParagraphFont"/>
    <w:link w:val="BodyText"/>
    <w:uiPriority w:val="99"/>
    <w:rsid w:val="00ED382B"/>
    <w:rPr>
      <w:rFonts w:ascii="Trebuchet MS" w:eastAsia="MS Mincho" w:hAnsi="Trebuchet MS" w:cs="Times New Roman"/>
      <w:color w:val="auto"/>
      <w:szCs w:val="24"/>
    </w:rPr>
  </w:style>
  <w:style w:type="paragraph" w:customStyle="1" w:styleId="3iNumbered2ndlevel">
    <w:name w:val="3i. Numbered 2nd level"/>
    <w:basedOn w:val="Normal"/>
    <w:uiPriority w:val="99"/>
    <w:rsid w:val="00ED382B"/>
    <w:pPr>
      <w:spacing w:before="60" w:after="0" w:line="160" w:lineRule="exact"/>
      <w:ind w:left="624" w:hanging="340"/>
    </w:pPr>
    <w:rPr>
      <w:rFonts w:ascii="Tahoma" w:eastAsia="MS Mincho" w:hAnsi="Tahoma" w:cs="Times New Roman"/>
      <w:color w:val="000000"/>
      <w:sz w:val="14"/>
    </w:rPr>
  </w:style>
  <w:style w:type="paragraph" w:customStyle="1" w:styleId="Heading1b">
    <w:name w:val="Heading 1b"/>
    <w:basedOn w:val="Normal"/>
    <w:rsid w:val="00ED382B"/>
    <w:pPr>
      <w:spacing w:after="0"/>
    </w:pPr>
    <w:rPr>
      <w:rFonts w:ascii="Trebuchet MS" w:eastAsia="MS Mincho" w:hAnsi="Trebuchet MS" w:cs="Times New Roman"/>
      <w:b/>
      <w:color w:val="FFFFFF"/>
      <w:szCs w:val="24"/>
    </w:rPr>
  </w:style>
  <w:style w:type="paragraph" w:customStyle="1" w:styleId="LetterShorty">
    <w:name w:val="LetterShorty"/>
    <w:basedOn w:val="Normal"/>
    <w:rsid w:val="00ED382B"/>
    <w:pPr>
      <w:spacing w:after="0"/>
    </w:pPr>
    <w:rPr>
      <w:rFonts w:ascii="Times New Roman" w:eastAsia="Times New Roman" w:hAnsi="Times New Roman" w:cs="Times New Roman"/>
      <w:sz w:val="18"/>
      <w:szCs w:val="24"/>
    </w:rPr>
  </w:style>
  <w:style w:type="paragraph" w:customStyle="1" w:styleId="productlist0">
    <w:name w:val="productlist"/>
    <w:basedOn w:val="Normal"/>
    <w:rsid w:val="00ED382B"/>
    <w:pPr>
      <w:spacing w:after="80" w:line="180" w:lineRule="atLeast"/>
      <w:ind w:left="115"/>
    </w:pPr>
    <w:rPr>
      <w:rFonts w:ascii="Trebuchet MS" w:eastAsia="Times New Roman" w:hAnsi="Trebuchet MS" w:cs="Times New Roman"/>
      <w:sz w:val="18"/>
      <w:szCs w:val="18"/>
    </w:rPr>
  </w:style>
  <w:style w:type="character" w:customStyle="1" w:styleId="msoins0">
    <w:name w:val="msoins0"/>
    <w:basedOn w:val="DefaultParagraphFont"/>
    <w:rsid w:val="00F7629E"/>
  </w:style>
  <w:style w:type="paragraph" w:customStyle="1" w:styleId="ClauseLevel2">
    <w:name w:val="Clause Level 2"/>
    <w:basedOn w:val="Normal"/>
    <w:rsid w:val="002844DC"/>
    <w:pPr>
      <w:widowControl w:val="0"/>
      <w:numPr>
        <w:ilvl w:val="1"/>
      </w:numPr>
      <w:tabs>
        <w:tab w:val="num" w:pos="504"/>
        <w:tab w:val="num" w:pos="1008"/>
      </w:tabs>
      <w:spacing w:after="80"/>
      <w:jc w:val="both"/>
      <w:outlineLvl w:val="1"/>
    </w:pPr>
    <w:rPr>
      <w:rFonts w:ascii="Times New Roman" w:eastAsia="MS Mincho" w:hAnsi="Times New Roman" w:cs="Times New Roman"/>
      <w:iCs/>
      <w:sz w:val="22"/>
      <w:szCs w:val="22"/>
    </w:rPr>
  </w:style>
  <w:style w:type="paragraph" w:customStyle="1" w:styleId="ClauseLevel3">
    <w:name w:val="Clause Level 3"/>
    <w:basedOn w:val="ClauseLevel2"/>
    <w:rsid w:val="002844DC"/>
    <w:pPr>
      <w:numPr>
        <w:ilvl w:val="2"/>
      </w:numPr>
      <w:tabs>
        <w:tab w:val="num" w:pos="504"/>
        <w:tab w:val="num" w:pos="1104"/>
        <w:tab w:val="num" w:pos="1512"/>
      </w:tabs>
      <w:outlineLvl w:val="2"/>
    </w:pPr>
  </w:style>
  <w:style w:type="paragraph" w:customStyle="1" w:styleId="Title1">
    <w:name w:val="Title1"/>
    <w:basedOn w:val="Normal"/>
    <w:rsid w:val="00AD54D6"/>
    <w:pPr>
      <w:spacing w:after="0"/>
      <w:jc w:val="center"/>
    </w:pPr>
    <w:rPr>
      <w:rFonts w:ascii="Trebuchet MS" w:eastAsia="MS Mincho" w:hAnsi="Trebuchet MS" w:cs="Tahoma"/>
      <w:b/>
      <w:sz w:val="40"/>
      <w:szCs w:val="72"/>
    </w:rPr>
  </w:style>
  <w:style w:type="paragraph" w:styleId="TOCHeading">
    <w:name w:val="TOC Heading"/>
    <w:basedOn w:val="Heading1"/>
    <w:next w:val="Normal"/>
    <w:uiPriority w:val="39"/>
    <w:semiHidden/>
    <w:unhideWhenUsed/>
    <w:qFormat/>
    <w:locked/>
    <w:rsid w:val="008629F8"/>
    <w:pPr>
      <w:keepNext/>
      <w:keepLines/>
      <w:shd w:val="clear" w:color="auto" w:fill="auto"/>
      <w:spacing w:before="480" w:after="0" w:line="276" w:lineRule="auto"/>
      <w:outlineLvl w:val="9"/>
    </w:pPr>
    <w:rPr>
      <w:rFonts w:asciiTheme="majorHAnsi" w:eastAsiaTheme="majorEastAsia" w:hAnsiTheme="majorHAnsi" w:cstheme="majorBidi"/>
      <w:bCs/>
      <w:noProof w:val="0"/>
      <w:color w:val="2E74B5" w:themeColor="accent1" w:themeShade="BF"/>
      <w:sz w:val="28"/>
      <w:szCs w:val="28"/>
      <w:lang w:eastAsia="ja-JP"/>
    </w:rPr>
  </w:style>
  <w:style w:type="paragraph" w:styleId="NoSpacing">
    <w:name w:val="No Spacing"/>
    <w:link w:val="NoSpacingChar"/>
    <w:uiPriority w:val="1"/>
    <w:qFormat/>
    <w:locked/>
    <w:rsid w:val="00C72246"/>
    <w:pPr>
      <w:spacing w:after="0" w:line="240" w:lineRule="auto"/>
    </w:pPr>
    <w:rPr>
      <w:rFonts w:asciiTheme="minorHAnsi" w:eastAsiaTheme="minorEastAsia" w:hAnsiTheme="minorHAnsi"/>
      <w:color w:val="auto"/>
      <w:sz w:val="22"/>
      <w:szCs w:val="22"/>
      <w:lang w:eastAsia="ja-JP"/>
    </w:rPr>
  </w:style>
  <w:style w:type="character" w:customStyle="1" w:styleId="NoSpacingChar">
    <w:name w:val="No Spacing Char"/>
    <w:basedOn w:val="DefaultParagraphFont"/>
    <w:link w:val="NoSpacing"/>
    <w:uiPriority w:val="1"/>
    <w:rsid w:val="00C72246"/>
    <w:rPr>
      <w:rFonts w:asciiTheme="minorHAnsi" w:eastAsiaTheme="minorEastAsia" w:hAnsiTheme="minorHAnsi"/>
      <w:color w:val="auto"/>
      <w:sz w:val="22"/>
      <w:szCs w:val="22"/>
      <w:lang w:eastAsia="ja-JP"/>
    </w:rPr>
  </w:style>
  <w:style w:type="paragraph" w:customStyle="1" w:styleId="VLTitleCover">
    <w:name w:val="VL Title Cover"/>
    <w:basedOn w:val="Normal"/>
    <w:link w:val="VLTitleCoverChar"/>
    <w:qFormat/>
    <w:rsid w:val="001D0AFA"/>
    <w:pPr>
      <w:spacing w:after="0" w:line="760" w:lineRule="exact"/>
      <w:ind w:left="-360"/>
      <w:contextualSpacing/>
    </w:pPr>
    <w:rPr>
      <w:rFonts w:ascii="Segoe UI Light" w:eastAsiaTheme="majorEastAsia" w:hAnsi="Segoe UI Light" w:cstheme="majorBidi"/>
      <w:color w:val="FFFFFF" w:themeColor="background1"/>
      <w:spacing w:val="-10"/>
      <w:kern w:val="28"/>
      <w:sz w:val="69"/>
      <w:szCs w:val="52"/>
    </w:rPr>
  </w:style>
  <w:style w:type="character" w:customStyle="1" w:styleId="VLTitleCoverChar">
    <w:name w:val="VL Title Cover Char"/>
    <w:basedOn w:val="DefaultParagraphFont"/>
    <w:link w:val="VLTitleCover"/>
    <w:rsid w:val="001D0AFA"/>
    <w:rPr>
      <w:rFonts w:ascii="Segoe UI Light" w:eastAsiaTheme="majorEastAsia" w:hAnsi="Segoe UI Light" w:cstheme="majorBidi"/>
      <w:color w:val="FFFFFF" w:themeColor="background1"/>
      <w:spacing w:val="-10"/>
      <w:kern w:val="28"/>
      <w:sz w:val="69"/>
      <w:szCs w:val="52"/>
    </w:rPr>
  </w:style>
  <w:style w:type="paragraph" w:customStyle="1" w:styleId="VLSubtitleCover">
    <w:name w:val="VL Subtitle Cover"/>
    <w:basedOn w:val="Subtitle"/>
    <w:link w:val="VLSubtitleCoverChar"/>
    <w:qFormat/>
    <w:rsid w:val="001D0AFA"/>
    <w:pPr>
      <w:spacing w:before="240" w:after="0" w:line="260" w:lineRule="exact"/>
      <w:ind w:left="-360" w:right="-634"/>
    </w:pPr>
    <w:rPr>
      <w:rFonts w:ascii="Segoe UI Semibold" w:hAnsi="Segoe UI Semibold"/>
      <w:i w:val="0"/>
      <w:caps/>
      <w:color w:val="112E58"/>
      <w:spacing w:val="16"/>
      <w:sz w:val="21"/>
    </w:rPr>
  </w:style>
  <w:style w:type="character" w:customStyle="1" w:styleId="VLSubtitleCoverChar">
    <w:name w:val="VL Subtitle Cover Char"/>
    <w:basedOn w:val="DefaultParagraphFont"/>
    <w:link w:val="VLSubtitleCover"/>
    <w:rsid w:val="001D0AFA"/>
    <w:rPr>
      <w:rFonts w:ascii="Segoe UI Semibold" w:eastAsiaTheme="majorEastAsia" w:hAnsi="Segoe UI Semibold" w:cstheme="majorBidi"/>
      <w:iCs/>
      <w:caps/>
      <w:color w:val="112E58"/>
      <w:spacing w:val="16"/>
      <w:sz w:val="21"/>
      <w:szCs w:val="24"/>
    </w:rPr>
  </w:style>
  <w:style w:type="paragraph" w:styleId="Subtitle">
    <w:name w:val="Subtitle"/>
    <w:basedOn w:val="Normal"/>
    <w:next w:val="Normal"/>
    <w:link w:val="SubtitleChar"/>
    <w:uiPriority w:val="11"/>
    <w:semiHidden/>
    <w:qFormat/>
    <w:locked/>
    <w:rsid w:val="001D0AFA"/>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semiHidden/>
    <w:rsid w:val="001D0AFA"/>
    <w:rPr>
      <w:rFonts w:asciiTheme="majorHAnsi" w:eastAsiaTheme="majorEastAsia" w:hAnsiTheme="majorHAnsi" w:cstheme="majorBidi"/>
      <w:i/>
      <w:iCs/>
      <w:color w:val="5B9BD5" w:themeColor="accent1"/>
      <w:spacing w:val="15"/>
      <w:sz w:val="24"/>
      <w:szCs w:val="24"/>
    </w:rPr>
  </w:style>
  <w:style w:type="paragraph" w:customStyle="1" w:styleId="appendindent">
    <w:name w:val="appendindent"/>
    <w:basedOn w:val="Normal"/>
    <w:rsid w:val="004E5C35"/>
    <w:pPr>
      <w:spacing w:after="0"/>
      <w:ind w:left="720" w:hanging="360"/>
    </w:pPr>
    <w:rPr>
      <w:rFonts w:ascii="Trebuchet MS" w:eastAsia="MS Mincho" w:hAnsi="Trebuchet MS" w:cs="Times New Roman"/>
      <w:b/>
      <w:bCs/>
    </w:rPr>
  </w:style>
  <w:style w:type="paragraph" w:styleId="BodyText2">
    <w:name w:val="Body Text 2"/>
    <w:basedOn w:val="Normal"/>
    <w:link w:val="BodyText2Char"/>
    <w:semiHidden/>
    <w:locked/>
    <w:rsid w:val="004E5C35"/>
    <w:pPr>
      <w:spacing w:line="480" w:lineRule="auto"/>
    </w:pPr>
    <w:rPr>
      <w:rFonts w:ascii="Trebuchet MS" w:eastAsia="MS Mincho" w:hAnsi="Trebuchet MS" w:cs="Times New Roman"/>
      <w:szCs w:val="24"/>
    </w:rPr>
  </w:style>
  <w:style w:type="character" w:customStyle="1" w:styleId="BodyText2Char">
    <w:name w:val="Body Text 2 Char"/>
    <w:basedOn w:val="DefaultParagraphFont"/>
    <w:link w:val="BodyText2"/>
    <w:semiHidden/>
    <w:rsid w:val="004E5C35"/>
    <w:rPr>
      <w:rFonts w:ascii="Trebuchet MS" w:eastAsia="MS Mincho" w:hAnsi="Trebuchet MS" w:cs="Times New Roman"/>
      <w:color w:val="auto"/>
      <w:szCs w:val="24"/>
    </w:rPr>
  </w:style>
  <w:style w:type="paragraph" w:customStyle="1" w:styleId="PURBody-Indented">
    <w:name w:val="PUR Body - Indented"/>
    <w:basedOn w:val="PURBody"/>
    <w:link w:val="PURBody-IndentedChar"/>
    <w:uiPriority w:val="3"/>
    <w:qFormat/>
    <w:rsid w:val="00A324E3"/>
    <w:pPr>
      <w:ind w:left="270"/>
    </w:pPr>
  </w:style>
  <w:style w:type="paragraph" w:customStyle="1" w:styleId="PURBullet-Indented">
    <w:name w:val="PUR Bullet-Indented"/>
    <w:link w:val="PURBullet-IndentedChar"/>
    <w:uiPriority w:val="3"/>
    <w:qFormat/>
    <w:rsid w:val="008B4CF2"/>
    <w:pPr>
      <w:numPr>
        <w:numId w:val="2"/>
      </w:numPr>
      <w:tabs>
        <w:tab w:val="left" w:pos="360"/>
        <w:tab w:val="left" w:pos="720"/>
        <w:tab w:val="left" w:pos="1080"/>
      </w:tabs>
      <w:spacing w:after="0" w:line="240" w:lineRule="auto"/>
    </w:pPr>
    <w:rPr>
      <w:rFonts w:asciiTheme="minorHAnsi" w:hAnsiTheme="minorHAnsi"/>
      <w:color w:val="auto"/>
      <w:sz w:val="18"/>
    </w:rPr>
  </w:style>
  <w:style w:type="character" w:customStyle="1" w:styleId="PURBodyChar">
    <w:name w:val="PUR Body Char"/>
    <w:basedOn w:val="DefaultParagraphFont"/>
    <w:link w:val="PURBody"/>
    <w:rsid w:val="008C040F"/>
    <w:rPr>
      <w:rFonts w:asciiTheme="minorHAnsi" w:hAnsiTheme="minorHAnsi"/>
      <w:color w:val="auto"/>
      <w:sz w:val="18"/>
    </w:rPr>
  </w:style>
  <w:style w:type="character" w:customStyle="1" w:styleId="PURBody-IndentedChar">
    <w:name w:val="PUR Body - Indented Char"/>
    <w:basedOn w:val="PURBodyChar"/>
    <w:link w:val="PURBody-Indented"/>
    <w:uiPriority w:val="3"/>
    <w:rsid w:val="00A324E3"/>
    <w:rPr>
      <w:rFonts w:asciiTheme="minorHAnsi" w:hAnsiTheme="minorHAnsi"/>
      <w:color w:val="404040" w:themeColor="text1" w:themeTint="BF"/>
      <w:sz w:val="18"/>
    </w:rPr>
  </w:style>
  <w:style w:type="paragraph" w:customStyle="1" w:styleId="PURBlueStrong-Indented">
    <w:name w:val="PUR Blue Strong - Indented"/>
    <w:basedOn w:val="PURBlueStrong"/>
    <w:link w:val="PURBlueStrong-IndentedChar"/>
    <w:uiPriority w:val="3"/>
    <w:qFormat/>
    <w:rsid w:val="00A324E3"/>
    <w:pPr>
      <w:ind w:left="270"/>
    </w:pPr>
  </w:style>
  <w:style w:type="character" w:customStyle="1" w:styleId="PURBulletChar">
    <w:name w:val="PUR Bullet Char"/>
    <w:basedOn w:val="PURBodyChar"/>
    <w:link w:val="PURBullet"/>
    <w:uiPriority w:val="3"/>
    <w:rsid w:val="00BA77D0"/>
    <w:rPr>
      <w:rFonts w:asciiTheme="minorHAnsi" w:hAnsiTheme="minorHAnsi"/>
      <w:color w:val="auto"/>
      <w:sz w:val="18"/>
    </w:rPr>
  </w:style>
  <w:style w:type="character" w:customStyle="1" w:styleId="PURBullet-IndentedChar">
    <w:name w:val="PUR Bullet-Indented Char"/>
    <w:basedOn w:val="PURBulletChar"/>
    <w:link w:val="PURBullet-Indented"/>
    <w:uiPriority w:val="3"/>
    <w:rsid w:val="008B4CF2"/>
    <w:rPr>
      <w:rFonts w:asciiTheme="minorHAnsi" w:hAnsiTheme="minorHAnsi"/>
      <w:color w:val="auto"/>
      <w:sz w:val="18"/>
    </w:rPr>
  </w:style>
  <w:style w:type="character" w:customStyle="1" w:styleId="PURBlueStrongChar">
    <w:name w:val="PUR Blue Strong Char"/>
    <w:basedOn w:val="DefaultParagraphFont"/>
    <w:link w:val="PURBlueStrong"/>
    <w:uiPriority w:val="3"/>
    <w:rsid w:val="00DC059B"/>
    <w:rPr>
      <w:smallCaps/>
      <w:color w:val="44546A" w:themeColor="text2"/>
      <w:spacing w:val="-4"/>
      <w:sz w:val="18"/>
    </w:rPr>
  </w:style>
  <w:style w:type="character" w:customStyle="1" w:styleId="PURBlueStrong-IndentedChar">
    <w:name w:val="PUR Blue Strong - Indented Char"/>
    <w:basedOn w:val="PURBlueStrongChar"/>
    <w:link w:val="PURBlueStrong-Indented"/>
    <w:uiPriority w:val="3"/>
    <w:rsid w:val="00A324E3"/>
    <w:rPr>
      <w:b w:val="0"/>
      <w:smallCaps/>
      <w:color w:val="44546A" w:themeColor="text2"/>
      <w:spacing w:val="-4"/>
      <w:sz w:val="18"/>
    </w:rPr>
  </w:style>
  <w:style w:type="paragraph" w:customStyle="1" w:styleId="PURSectionHeading">
    <w:name w:val="PUR Section Heading"/>
    <w:basedOn w:val="Normal"/>
    <w:link w:val="PURSectionHeadingChar"/>
    <w:uiPriority w:val="3"/>
    <w:qFormat/>
    <w:rsid w:val="002F795C"/>
    <w:pPr>
      <w:spacing w:after="240" w:line="240" w:lineRule="auto"/>
    </w:pPr>
    <w:rPr>
      <w:rFonts w:asciiTheme="majorHAnsi" w:hAnsiTheme="majorHAnsi"/>
      <w:b/>
      <w:sz w:val="40"/>
    </w:rPr>
  </w:style>
  <w:style w:type="paragraph" w:customStyle="1" w:styleId="PURBreadcrumb">
    <w:name w:val="PUR Breadcrumb"/>
    <w:basedOn w:val="PURHotBread"/>
    <w:link w:val="PURBreadcrumbChar"/>
    <w:uiPriority w:val="3"/>
    <w:qFormat/>
    <w:rsid w:val="008D4FC9"/>
    <w:pPr>
      <w:spacing w:before="0" w:after="0"/>
      <w:jc w:val="right"/>
    </w:pPr>
    <w:rPr>
      <w:rFonts w:ascii="Arial Narrow" w:hAnsi="Arial Narrow"/>
      <w:sz w:val="16"/>
    </w:rPr>
  </w:style>
  <w:style w:type="character" w:customStyle="1" w:styleId="PURHeading3Char">
    <w:name w:val="PUR Heading 3 Char"/>
    <w:basedOn w:val="PURBodyChar"/>
    <w:link w:val="PURHeading3"/>
    <w:uiPriority w:val="3"/>
    <w:rsid w:val="001555BA"/>
    <w:rPr>
      <w:rFonts w:asciiTheme="minorHAnsi" w:hAnsiTheme="minorHAnsi"/>
      <w:b/>
      <w:color w:val="00188F"/>
      <w:sz w:val="28"/>
    </w:rPr>
  </w:style>
  <w:style w:type="character" w:customStyle="1" w:styleId="PURSectionHeadingChar">
    <w:name w:val="PUR Section Heading Char"/>
    <w:basedOn w:val="PURHeading3Char"/>
    <w:link w:val="PURSectionHeading"/>
    <w:uiPriority w:val="3"/>
    <w:rsid w:val="002F795C"/>
    <w:rPr>
      <w:rFonts w:asciiTheme="majorHAnsi" w:hAnsiTheme="majorHAnsi"/>
      <w:b/>
      <w:color w:val="auto"/>
      <w:sz w:val="40"/>
    </w:rPr>
  </w:style>
  <w:style w:type="paragraph" w:customStyle="1" w:styleId="PURFootnoteBullet">
    <w:name w:val="PUR Footnote Bullet"/>
    <w:basedOn w:val="PURFootnote"/>
    <w:link w:val="PURFootnoteBulletChar"/>
    <w:uiPriority w:val="3"/>
    <w:qFormat/>
    <w:rsid w:val="00CA52B1"/>
    <w:pPr>
      <w:spacing w:after="120"/>
      <w:ind w:left="547" w:hanging="216"/>
      <w:contextualSpacing/>
    </w:pPr>
  </w:style>
  <w:style w:type="character" w:customStyle="1" w:styleId="PURHotBreadChar">
    <w:name w:val="PUR Hot Bread Char"/>
    <w:basedOn w:val="DefaultParagraphFont"/>
    <w:link w:val="PURHotBread"/>
    <w:uiPriority w:val="3"/>
    <w:rsid w:val="00DC059B"/>
    <w:rPr>
      <w:sz w:val="18"/>
    </w:rPr>
  </w:style>
  <w:style w:type="character" w:customStyle="1" w:styleId="PURBreadcrumbChar">
    <w:name w:val="PUR Breadcrumb Char"/>
    <w:basedOn w:val="PURHotBreadChar"/>
    <w:link w:val="PURBreadcrumb"/>
    <w:uiPriority w:val="3"/>
    <w:rsid w:val="008D4FC9"/>
    <w:rPr>
      <w:rFonts w:ascii="Arial Narrow" w:hAnsi="Arial Narrow"/>
      <w:sz w:val="16"/>
    </w:rPr>
  </w:style>
  <w:style w:type="paragraph" w:customStyle="1" w:styleId="PURLMSH">
    <w:name w:val="PUR LM_SH"/>
    <w:basedOn w:val="PURBody"/>
    <w:uiPriority w:val="3"/>
    <w:qFormat/>
    <w:rsid w:val="001C2590"/>
    <w:rPr>
      <w:rFonts w:ascii="Arial Narrow" w:hAnsi="Arial Narrow"/>
    </w:rPr>
  </w:style>
  <w:style w:type="character" w:customStyle="1" w:styleId="PURFootnoteChar">
    <w:name w:val="PUR Footnote Char"/>
    <w:basedOn w:val="DefaultParagraphFont"/>
    <w:link w:val="PURFootnote"/>
    <w:uiPriority w:val="3"/>
    <w:rsid w:val="00916542"/>
    <w:rPr>
      <w:color w:val="404040" w:themeColor="text1" w:themeTint="BF"/>
      <w:sz w:val="16"/>
    </w:rPr>
  </w:style>
  <w:style w:type="character" w:customStyle="1" w:styleId="PURFootnoteBulletChar">
    <w:name w:val="PUR Footnote Bullet Char"/>
    <w:basedOn w:val="PURFootnoteChar"/>
    <w:link w:val="PURFootnoteBullet"/>
    <w:uiPriority w:val="3"/>
    <w:rsid w:val="00CA52B1"/>
    <w:rPr>
      <w:color w:val="404040" w:themeColor="text1" w:themeTint="BF"/>
      <w:sz w:val="16"/>
    </w:rPr>
  </w:style>
  <w:style w:type="paragraph" w:customStyle="1" w:styleId="PURTOCHeader">
    <w:name w:val="PUR TOC Header"/>
    <w:basedOn w:val="PURSectionHeading"/>
    <w:link w:val="PURTOCHeaderChar"/>
    <w:uiPriority w:val="3"/>
    <w:qFormat/>
    <w:rsid w:val="00CD1ED2"/>
  </w:style>
  <w:style w:type="character" w:customStyle="1" w:styleId="PURTOCHeaderChar">
    <w:name w:val="PUR TOC Header Char"/>
    <w:basedOn w:val="PURSectionHeadingChar"/>
    <w:link w:val="PURTOCHeader"/>
    <w:uiPriority w:val="3"/>
    <w:rsid w:val="00CD1ED2"/>
    <w:rPr>
      <w:rFonts w:asciiTheme="minorHAnsi" w:hAnsiTheme="minorHAnsi"/>
      <w:b/>
      <w:color w:val="44546A" w:themeColor="text2"/>
      <w:spacing w:val="-4"/>
      <w:sz w:val="36"/>
    </w:rPr>
  </w:style>
  <w:style w:type="paragraph" w:customStyle="1" w:styleId="PURAddtlSoftwareProductName">
    <w:name w:val="PUR Addtl Software Product Name"/>
    <w:basedOn w:val="PURBody"/>
    <w:uiPriority w:val="3"/>
    <w:qFormat/>
    <w:rsid w:val="00EF3752"/>
    <w:pPr>
      <w:keepNext/>
      <w:keepLines/>
      <w:pBdr>
        <w:top w:val="dotted" w:sz="4" w:space="6" w:color="5B9BD5" w:themeColor="accent1"/>
      </w:pBdr>
      <w:spacing w:before="120"/>
    </w:pPr>
    <w:rPr>
      <w:b/>
      <w:sz w:val="20"/>
    </w:rPr>
  </w:style>
  <w:style w:type="table" w:customStyle="1" w:styleId="ProductAttributesTable">
    <w:name w:val="ProductAttributesTable"/>
    <w:basedOn w:val="TableNormal"/>
    <w:uiPriority w:val="99"/>
    <w:rsid w:val="00D85117"/>
    <w:pPr>
      <w:spacing w:after="0" w:line="240" w:lineRule="auto"/>
    </w:pPr>
    <w:rPr>
      <w:rFonts w:ascii="Arial Narrow" w:hAnsi="Arial Narrow"/>
      <w:color w:val="404040" w:themeColor="text1" w:themeTint="BF"/>
      <w:sz w:val="18"/>
    </w:rPr>
    <w:tblPr>
      <w:tblBorders>
        <w:top w:val="single" w:sz="4" w:space="0" w:color="44546A" w:themeColor="text2"/>
        <w:bottom w:val="single" w:sz="4" w:space="0" w:color="44546A" w:themeColor="text2"/>
      </w:tblBorders>
      <w:tblCellMar>
        <w:top w:w="58" w:type="dxa"/>
        <w:left w:w="115" w:type="dxa"/>
        <w:bottom w:w="58" w:type="dxa"/>
        <w:right w:w="115" w:type="dxa"/>
      </w:tblCellMar>
    </w:tblPr>
  </w:style>
  <w:style w:type="table" w:customStyle="1" w:styleId="PURTable">
    <w:name w:val="PURTable"/>
    <w:uiPriority w:val="99"/>
    <w:rsid w:val="00593AD0"/>
    <w:pPr>
      <w:spacing w:after="0" w:line="240" w:lineRule="auto"/>
    </w:pPr>
    <w:rPr>
      <w:color w:val="auto"/>
      <w:sz w:val="18"/>
    </w:rPr>
    <w:tblPr>
      <w:tblInd w:w="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Table0">
    <w:name w:val="PURTable"/>
    <w:uiPriority w:val="99"/>
    <w:rsid w:val="00593AD0"/>
    <w:pPr>
      <w:spacing w:after="0" w:line="240" w:lineRule="auto"/>
    </w:pPr>
    <w:rPr>
      <w:color w:val="auto"/>
      <w:sz w:val="18"/>
    </w:rPr>
    <w:tblPr>
      <w:tblInd w:w="36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Table1">
    <w:name w:val="PURTable"/>
    <w:uiPriority w:val="99"/>
    <w:rsid w:val="00593AD0"/>
    <w:pPr>
      <w:spacing w:after="0" w:line="240" w:lineRule="auto"/>
    </w:pPr>
    <w:rPr>
      <w:color w:val="auto"/>
      <w:sz w:val="18"/>
    </w:rPr>
    <w:tblPr>
      <w:tblInd w:w="720" w:type="dxa"/>
      <w:tblBorders>
        <w:top w:val="single" w:sz="4" w:space="0" w:color="44546A" w:themeColor="text2"/>
        <w:bottom w:val="single" w:sz="4" w:space="0" w:color="44546A" w:themeColor="text2"/>
        <w:insideH w:val="single" w:sz="4" w:space="0" w:color="44546A" w:themeColor="text2"/>
        <w:insideV w:val="single" w:sz="4" w:space="0" w:color="44546A" w:themeColor="text2"/>
      </w:tblBorders>
      <w:tblCellMar>
        <w:top w:w="14" w:type="dxa"/>
        <w:left w:w="58" w:type="dxa"/>
        <w:bottom w:w="14" w:type="dxa"/>
        <w:right w:w="58" w:type="dxa"/>
      </w:tblCellMar>
    </w:tblPr>
    <w:tcPr>
      <w:shd w:val="clear" w:color="auto" w:fill="auto"/>
    </w:tcPr>
    <w:tblStylePr w:type="firstRow">
      <w:pPr>
        <w:wordWrap/>
        <w:ind w:leftChars="0" w:left="0" w:rightChars="0" w:right="0"/>
      </w:pPr>
    </w:tblStylePr>
  </w:style>
  <w:style w:type="table" w:customStyle="1" w:styleId="PURFooterTable">
    <w:name w:val="PURFooterTable"/>
    <w:basedOn w:val="TableNormal"/>
    <w:uiPriority w:val="99"/>
    <w:rsid w:val="0087112F"/>
    <w:pPr>
      <w:spacing w:after="0" w:line="240" w:lineRule="auto"/>
    </w:pPr>
    <w:rPr>
      <w:sz w:val="16"/>
    </w:rPr>
    <w:tblPr>
      <w:tblStyleColBandSize w:val="1"/>
      <w:jc w:val="center"/>
      <w:tblCellMar>
        <w:left w:w="0" w:type="dxa"/>
        <w:right w:w="0" w:type="dxa"/>
      </w:tblCellMar>
    </w:tblPr>
    <w:trPr>
      <w:jc w:val="center"/>
    </w:trPr>
    <w:tblStylePr w:type="band1Vert">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tblStylePr>
  </w:style>
  <w:style w:type="paragraph" w:customStyle="1" w:styleId="PURFooterText">
    <w:name w:val="PURFooterText"/>
    <w:basedOn w:val="Normal"/>
    <w:uiPriority w:val="3"/>
    <w:qFormat/>
    <w:rsid w:val="00543AAF"/>
    <w:pPr>
      <w:spacing w:after="0"/>
    </w:pPr>
    <w:rPr>
      <w:rFonts w:ascii="Calibri" w:hAnsi="Calibri"/>
      <w:b/>
      <w:color w:val="404040" w:themeColor="text1" w:themeTint="BF"/>
      <w:sz w:val="12"/>
    </w:rPr>
  </w:style>
  <w:style w:type="paragraph" w:customStyle="1" w:styleId="PURHeaderText">
    <w:name w:val="PURHeaderText"/>
    <w:basedOn w:val="Normal"/>
    <w:uiPriority w:val="3"/>
    <w:qFormat/>
    <w:rsid w:val="00543AAF"/>
    <w:pPr>
      <w:spacing w:after="0"/>
    </w:pPr>
    <w:rPr>
      <w:rFonts w:ascii="Calibri" w:hAnsi="Calibri"/>
      <w:b/>
      <w:color w:val="404040" w:themeColor="text1" w:themeTint="BF"/>
      <w:sz w:val="14"/>
    </w:rPr>
  </w:style>
  <w:style w:type="paragraph" w:customStyle="1" w:styleId="PURBlueBGHeader">
    <w:name w:val="PURBlueBGHeader"/>
    <w:basedOn w:val="PURBody"/>
    <w:uiPriority w:val="3"/>
    <w:qFormat/>
    <w:rsid w:val="00617808"/>
    <w:pPr>
      <w:pBdr>
        <w:top w:val="single" w:sz="12" w:space="1" w:color="E5EEF7"/>
        <w:left w:val="single" w:sz="12" w:space="4" w:color="E5EEF7"/>
        <w:bottom w:val="single" w:sz="12" w:space="1" w:color="E5EEF7"/>
        <w:right w:val="single" w:sz="12" w:space="4" w:color="E5EEF7"/>
      </w:pBdr>
      <w:shd w:val="clear" w:color="auto" w:fill="E5EEF7"/>
    </w:pPr>
    <w:rPr>
      <w:b/>
    </w:rPr>
  </w:style>
  <w:style w:type="table" w:customStyle="1" w:styleId="PURTableNoBorder">
    <w:name w:val="PURTableNoBorder"/>
    <w:basedOn w:val="TableNormal"/>
    <w:uiPriority w:val="99"/>
    <w:rsid w:val="002E3141"/>
    <w:pPr>
      <w:spacing w:after="0" w:line="240" w:lineRule="auto"/>
    </w:pPr>
    <w:tblPr>
      <w:tblCellMar>
        <w:top w:w="115" w:type="dxa"/>
        <w:left w:w="115" w:type="dxa"/>
        <w:bottom w:w="115" w:type="dxa"/>
        <w:right w:w="115" w:type="dxa"/>
      </w:tblCellMar>
    </w:tblPr>
  </w:style>
  <w:style w:type="paragraph" w:customStyle="1" w:styleId="PURTOCHeader1">
    <w:name w:val="PURTOCHeader1"/>
    <w:basedOn w:val="PURBody"/>
    <w:link w:val="PURTOCHeader1Char"/>
    <w:uiPriority w:val="3"/>
    <w:qFormat/>
    <w:rsid w:val="00270B65"/>
    <w:pPr>
      <w:spacing w:before="4880"/>
    </w:pPr>
    <w:rPr>
      <w:rFonts w:ascii="Arial Black" w:hAnsi="Arial Black"/>
      <w:color w:val="44546A" w:themeColor="text2"/>
      <w:sz w:val="32"/>
    </w:rPr>
  </w:style>
  <w:style w:type="character" w:customStyle="1" w:styleId="PURTOCHeader1Char">
    <w:name w:val="PURTOCHeader1 Char"/>
    <w:basedOn w:val="PURBodyChar"/>
    <w:link w:val="PURTOCHeader1"/>
    <w:uiPriority w:val="3"/>
    <w:rsid w:val="00270B65"/>
    <w:rPr>
      <w:rFonts w:ascii="Arial Black" w:hAnsi="Arial Black"/>
      <w:color w:val="44546A" w:themeColor="text2"/>
      <w:sz w:val="32"/>
    </w:rPr>
  </w:style>
  <w:style w:type="paragraph" w:customStyle="1" w:styleId="PURTitlePage">
    <w:name w:val="PURTitlePage"/>
    <w:basedOn w:val="Normal"/>
    <w:uiPriority w:val="3"/>
    <w:qFormat/>
    <w:rsid w:val="00270B65"/>
    <w:rPr>
      <w:color w:val="44546A" w:themeColor="text2"/>
      <w:sz w:val="72"/>
    </w:rPr>
  </w:style>
  <w:style w:type="table" w:customStyle="1" w:styleId="PURTableNoVertical">
    <w:name w:val="PURTableNoVertical"/>
    <w:basedOn w:val="PURTable"/>
    <w:uiPriority w:val="99"/>
    <w:rsid w:val="00D85117"/>
    <w:tblPr>
      <w:tblBorders>
        <w:top w:val="none" w:sz="0" w:space="0" w:color="auto"/>
        <w:bottom w:val="none" w:sz="0" w:space="0" w:color="auto"/>
        <w:insideH w:val="none" w:sz="0" w:space="0" w:color="auto"/>
        <w:insideV w:val="none" w:sz="0" w:space="0" w:color="auto"/>
      </w:tblBorders>
    </w:tblPr>
    <w:tcPr>
      <w:shd w:val="clear" w:color="auto" w:fill="auto"/>
    </w:tcPr>
    <w:tblStylePr w:type="firstRow">
      <w:pPr>
        <w:wordWrap/>
        <w:ind w:leftChars="0" w:left="0" w:rightChars="0" w:right="0"/>
      </w:pPr>
    </w:tblStylePr>
  </w:style>
  <w:style w:type="paragraph" w:customStyle="1" w:styleId="PURBodyBold">
    <w:name w:val="PURBodyBold"/>
    <w:basedOn w:val="PURBody"/>
    <w:uiPriority w:val="3"/>
    <w:qFormat/>
    <w:rsid w:val="002410CB"/>
    <w:rPr>
      <w:b/>
    </w:rPr>
  </w:style>
  <w:style w:type="paragraph" w:customStyle="1" w:styleId="PURHeading5">
    <w:name w:val="PUR Heading 5"/>
    <w:basedOn w:val="PURHeading2"/>
    <w:next w:val="PURBody-Indented"/>
    <w:uiPriority w:val="3"/>
    <w:qFormat/>
    <w:rsid w:val="005D628A"/>
    <w:pPr>
      <w:pBdr>
        <w:bottom w:val="none" w:sz="0" w:space="0" w:color="auto"/>
      </w:pBdr>
      <w:spacing w:before="0" w:after="0"/>
    </w:pPr>
    <w:rPr>
      <w:rFonts w:asciiTheme="minorHAnsi" w:hAnsiTheme="minorHAnsi"/>
      <w:b/>
      <w:sz w:val="18"/>
    </w:rPr>
  </w:style>
  <w:style w:type="paragraph" w:customStyle="1" w:styleId="PURHeading6">
    <w:name w:val="PUR Heading 6"/>
    <w:basedOn w:val="PURHeading5"/>
    <w:next w:val="PURBody"/>
    <w:uiPriority w:val="3"/>
    <w:rsid w:val="00B575D2"/>
    <w:pPr>
      <w:ind w:left="360"/>
    </w:pPr>
    <w:rPr>
      <w:color w:val="0072C6"/>
    </w:rPr>
  </w:style>
  <w:style w:type="paragraph" w:customStyle="1" w:styleId="PURHeading7">
    <w:name w:val="PUR Heading 7"/>
    <w:basedOn w:val="PURHeading6"/>
    <w:next w:val="PURBody"/>
    <w:uiPriority w:val="3"/>
    <w:rsid w:val="00B575D2"/>
    <w:pPr>
      <w:ind w:left="720"/>
    </w:pPr>
    <w:rPr>
      <w:color w:val="4668C5"/>
    </w:rPr>
  </w:style>
  <w:style w:type="character" w:styleId="UnresolvedMention">
    <w:name w:val="Unresolved Mention"/>
    <w:basedOn w:val="DefaultParagraphFont"/>
    <w:uiPriority w:val="99"/>
    <w:semiHidden/>
    <w:unhideWhenUsed/>
    <w:rsid w:val="00CC2F75"/>
    <w:rPr>
      <w:color w:val="605E5C"/>
      <w:shd w:val="clear" w:color="auto" w:fill="E1DFDD"/>
    </w:rPr>
  </w:style>
  <w:style w:type="paragraph" w:styleId="Index2">
    <w:name w:val="index 2"/>
    <w:basedOn w:val="Normal"/>
    <w:next w:val="Normal"/>
    <w:autoRedefine/>
    <w:uiPriority w:val="99"/>
    <w:semiHidden/>
    <w:unhideWhenUsed/>
    <w:rsid w:val="00CC2F75"/>
    <w:pPr>
      <w:spacing w:after="0" w:line="240" w:lineRule="auto"/>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79021">
      <w:bodyDiv w:val="1"/>
      <w:marLeft w:val="0"/>
      <w:marRight w:val="0"/>
      <w:marTop w:val="0"/>
      <w:marBottom w:val="0"/>
      <w:divBdr>
        <w:top w:val="none" w:sz="0" w:space="0" w:color="auto"/>
        <w:left w:val="none" w:sz="0" w:space="0" w:color="auto"/>
        <w:bottom w:val="none" w:sz="0" w:space="0" w:color="auto"/>
        <w:right w:val="none" w:sz="0" w:space="0" w:color="auto"/>
      </w:divBdr>
    </w:div>
    <w:div w:id="171261806">
      <w:bodyDiv w:val="1"/>
      <w:marLeft w:val="0"/>
      <w:marRight w:val="0"/>
      <w:marTop w:val="0"/>
      <w:marBottom w:val="0"/>
      <w:divBdr>
        <w:top w:val="none" w:sz="0" w:space="0" w:color="auto"/>
        <w:left w:val="none" w:sz="0" w:space="0" w:color="auto"/>
        <w:bottom w:val="none" w:sz="0" w:space="0" w:color="auto"/>
        <w:right w:val="none" w:sz="0" w:space="0" w:color="auto"/>
      </w:divBdr>
    </w:div>
    <w:div w:id="443886733">
      <w:bodyDiv w:val="1"/>
      <w:marLeft w:val="0"/>
      <w:marRight w:val="0"/>
      <w:marTop w:val="0"/>
      <w:marBottom w:val="0"/>
      <w:divBdr>
        <w:top w:val="none" w:sz="0" w:space="0" w:color="auto"/>
        <w:left w:val="none" w:sz="0" w:space="0" w:color="auto"/>
        <w:bottom w:val="none" w:sz="0" w:space="0" w:color="auto"/>
        <w:right w:val="none" w:sz="0" w:space="0" w:color="auto"/>
      </w:divBdr>
    </w:div>
    <w:div w:id="949513796">
      <w:bodyDiv w:val="1"/>
      <w:marLeft w:val="0"/>
      <w:marRight w:val="0"/>
      <w:marTop w:val="0"/>
      <w:marBottom w:val="0"/>
      <w:divBdr>
        <w:top w:val="none" w:sz="0" w:space="0" w:color="auto"/>
        <w:left w:val="none" w:sz="0" w:space="0" w:color="auto"/>
        <w:bottom w:val="none" w:sz="0" w:space="0" w:color="auto"/>
        <w:right w:val="none" w:sz="0" w:space="0" w:color="auto"/>
      </w:divBdr>
    </w:div>
    <w:div w:id="970552984">
      <w:bodyDiv w:val="1"/>
      <w:marLeft w:val="0"/>
      <w:marRight w:val="0"/>
      <w:marTop w:val="0"/>
      <w:marBottom w:val="0"/>
      <w:divBdr>
        <w:top w:val="none" w:sz="0" w:space="0" w:color="auto"/>
        <w:left w:val="none" w:sz="0" w:space="0" w:color="auto"/>
        <w:bottom w:val="none" w:sz="0" w:space="0" w:color="auto"/>
        <w:right w:val="none" w:sz="0" w:space="0" w:color="auto"/>
      </w:divBdr>
      <w:divsChild>
        <w:div w:id="813182747">
          <w:marLeft w:val="0"/>
          <w:marRight w:val="0"/>
          <w:marTop w:val="0"/>
          <w:marBottom w:val="0"/>
          <w:divBdr>
            <w:top w:val="none" w:sz="0" w:space="0" w:color="auto"/>
            <w:left w:val="none" w:sz="0" w:space="0" w:color="auto"/>
            <w:bottom w:val="none" w:sz="0" w:space="0" w:color="auto"/>
            <w:right w:val="none" w:sz="0" w:space="0" w:color="auto"/>
          </w:divBdr>
          <w:divsChild>
            <w:div w:id="100532574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336952606">
      <w:bodyDiv w:val="1"/>
      <w:marLeft w:val="0"/>
      <w:marRight w:val="0"/>
      <w:marTop w:val="0"/>
      <w:marBottom w:val="0"/>
      <w:divBdr>
        <w:top w:val="none" w:sz="0" w:space="0" w:color="auto"/>
        <w:left w:val="none" w:sz="0" w:space="0" w:color="auto"/>
        <w:bottom w:val="none" w:sz="0" w:space="0" w:color="auto"/>
        <w:right w:val="none" w:sz="0" w:space="0" w:color="auto"/>
      </w:divBdr>
    </w:div>
    <w:div w:id="1380939744">
      <w:bodyDiv w:val="1"/>
      <w:marLeft w:val="0"/>
      <w:marRight w:val="0"/>
      <w:marTop w:val="0"/>
      <w:marBottom w:val="0"/>
      <w:divBdr>
        <w:top w:val="none" w:sz="0" w:space="0" w:color="auto"/>
        <w:left w:val="none" w:sz="0" w:space="0" w:color="auto"/>
        <w:bottom w:val="none" w:sz="0" w:space="0" w:color="auto"/>
        <w:right w:val="none" w:sz="0" w:space="0" w:color="auto"/>
      </w:divBdr>
    </w:div>
    <w:div w:id="1420562384">
      <w:bodyDiv w:val="1"/>
      <w:marLeft w:val="0"/>
      <w:marRight w:val="0"/>
      <w:marTop w:val="0"/>
      <w:marBottom w:val="0"/>
      <w:divBdr>
        <w:top w:val="none" w:sz="0" w:space="0" w:color="auto"/>
        <w:left w:val="none" w:sz="0" w:space="0" w:color="auto"/>
        <w:bottom w:val="none" w:sz="0" w:space="0" w:color="auto"/>
        <w:right w:val="none" w:sz="0" w:space="0" w:color="auto"/>
      </w:divBdr>
    </w:div>
    <w:div w:id="1572496950">
      <w:bodyDiv w:val="1"/>
      <w:marLeft w:val="0"/>
      <w:marRight w:val="0"/>
      <w:marTop w:val="0"/>
      <w:marBottom w:val="0"/>
      <w:divBdr>
        <w:top w:val="none" w:sz="0" w:space="0" w:color="auto"/>
        <w:left w:val="none" w:sz="0" w:space="0" w:color="auto"/>
        <w:bottom w:val="none" w:sz="0" w:space="0" w:color="auto"/>
        <w:right w:val="none" w:sz="0" w:space="0" w:color="auto"/>
      </w:divBdr>
    </w:div>
    <w:div w:id="1583757796">
      <w:bodyDiv w:val="1"/>
      <w:marLeft w:val="0"/>
      <w:marRight w:val="0"/>
      <w:marTop w:val="0"/>
      <w:marBottom w:val="0"/>
      <w:divBdr>
        <w:top w:val="none" w:sz="0" w:space="0" w:color="auto"/>
        <w:left w:val="none" w:sz="0" w:space="0" w:color="auto"/>
        <w:bottom w:val="none" w:sz="0" w:space="0" w:color="auto"/>
        <w:right w:val="none" w:sz="0" w:space="0" w:color="auto"/>
      </w:divBdr>
    </w:div>
    <w:div w:id="1643196605">
      <w:bodyDiv w:val="1"/>
      <w:marLeft w:val="0"/>
      <w:marRight w:val="0"/>
      <w:marTop w:val="0"/>
      <w:marBottom w:val="0"/>
      <w:divBdr>
        <w:top w:val="none" w:sz="0" w:space="0" w:color="auto"/>
        <w:left w:val="none" w:sz="0" w:space="0" w:color="auto"/>
        <w:bottom w:val="none" w:sz="0" w:space="0" w:color="auto"/>
        <w:right w:val="none" w:sz="0" w:space="0" w:color="auto"/>
      </w:divBdr>
    </w:div>
    <w:div w:id="1676879779">
      <w:bodyDiv w:val="1"/>
      <w:marLeft w:val="0"/>
      <w:marRight w:val="0"/>
      <w:marTop w:val="0"/>
      <w:marBottom w:val="0"/>
      <w:divBdr>
        <w:top w:val="none" w:sz="0" w:space="0" w:color="auto"/>
        <w:left w:val="none" w:sz="0" w:space="0" w:color="auto"/>
        <w:bottom w:val="none" w:sz="0" w:space="0" w:color="auto"/>
        <w:right w:val="none" w:sz="0" w:space="0" w:color="auto"/>
      </w:divBdr>
    </w:div>
    <w:div w:id="1727413864">
      <w:bodyDiv w:val="1"/>
      <w:marLeft w:val="0"/>
      <w:marRight w:val="0"/>
      <w:marTop w:val="0"/>
      <w:marBottom w:val="0"/>
      <w:divBdr>
        <w:top w:val="none" w:sz="0" w:space="0" w:color="auto"/>
        <w:left w:val="none" w:sz="0" w:space="0" w:color="auto"/>
        <w:bottom w:val="none" w:sz="0" w:space="0" w:color="auto"/>
        <w:right w:val="none" w:sz="0" w:space="0" w:color="auto"/>
      </w:divBdr>
    </w:div>
    <w:div w:id="187526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ka.ms/privacy" TargetMode="External"/><Relationship Id="rId117" Type="http://schemas.openxmlformats.org/officeDocument/2006/relationships/hyperlink" Target="http://go.microsoft.com/?linkid=9840733" TargetMode="External"/><Relationship Id="rId21" Type="http://schemas.openxmlformats.org/officeDocument/2006/relationships/image" Target="media/image3.jpg"/><Relationship Id="rId42" Type="http://schemas.openxmlformats.org/officeDocument/2006/relationships/hyperlink" Target="http://download.microsoft.com/download/D/B/3/DB37B5D3-7796-4536-AC8D-8EFDB95CD52F/Team-Members-Grandfathering.pdf%20" TargetMode="External"/><Relationship Id="rId47" Type="http://schemas.openxmlformats.org/officeDocument/2006/relationships/hyperlink" Target="http://go.microsoft.com/?linkid=9839207" TargetMode="External"/><Relationship Id="rId63" Type="http://schemas.openxmlformats.org/officeDocument/2006/relationships/hyperlink" Target="http://0.0.2.32/" TargetMode="External"/><Relationship Id="rId68" Type="http://schemas.openxmlformats.org/officeDocument/2006/relationships/hyperlink" Target="http://0.0.2.52/" TargetMode="External"/><Relationship Id="rId84" Type="http://schemas.openxmlformats.org/officeDocument/2006/relationships/hyperlink" Target="https://aka.ms/vs/16/utilities" TargetMode="External"/><Relationship Id="rId89" Type="http://schemas.openxmlformats.org/officeDocument/2006/relationships/hyperlink" Target="http://go.microsoft.com/?linkid=9840733" TargetMode="External"/><Relationship Id="rId112" Type="http://schemas.openxmlformats.org/officeDocument/2006/relationships/hyperlink" Target="http://go.microsoft.com/?linkid=9840733" TargetMode="External"/><Relationship Id="rId133" Type="http://schemas.openxmlformats.org/officeDocument/2006/relationships/hyperlink" Target="http://go.microsoft.com/?linkid=9840733" TargetMode="External"/><Relationship Id="rId138" Type="http://schemas.openxmlformats.org/officeDocument/2006/relationships/hyperlink" Target="http://go.microsoft.com/?linkid=9840733" TargetMode="External"/><Relationship Id="rId154" Type="http://schemas.openxmlformats.org/officeDocument/2006/relationships/hyperlink" Target="https://businessstore.microsoft.com/store/home-use-program" TargetMode="External"/><Relationship Id="rId159" Type="http://schemas.openxmlformats.org/officeDocument/2006/relationships/hyperlink" Target="https://www.microsoft.com/en-us/privacystatement" TargetMode="External"/><Relationship Id="rId170" Type="http://schemas.openxmlformats.org/officeDocument/2006/relationships/theme" Target="theme/theme1.xml"/><Relationship Id="rId16" Type="http://schemas.openxmlformats.org/officeDocument/2006/relationships/footer" Target="footer4.xml"/><Relationship Id="rId107" Type="http://schemas.openxmlformats.org/officeDocument/2006/relationships/hyperlink" Target="http://www.microsoft.com/online/faq.aspx" TargetMode="External"/><Relationship Id="rId11" Type="http://schemas.openxmlformats.org/officeDocument/2006/relationships/header" Target="header1.xml"/><Relationship Id="rId32" Type="http://schemas.openxmlformats.org/officeDocument/2006/relationships/hyperlink" Target="http://go.microsoft.com/fwlink/?linkid=248532" TargetMode="External"/><Relationship Id="rId37" Type="http://schemas.openxmlformats.org/officeDocument/2006/relationships/hyperlink" Target="http://go.microsoft.com/?linkid=9839207" TargetMode="External"/><Relationship Id="rId53" Type="http://schemas.openxmlformats.org/officeDocument/2006/relationships/hyperlink" Target="http://go.microsoft.com/?linkid=9839207" TargetMode="External"/><Relationship Id="rId58" Type="http://schemas.openxmlformats.org/officeDocument/2006/relationships/hyperlink" Target="http://go.microsoft.com/?linkid=9839207" TargetMode="External"/><Relationship Id="rId74" Type="http://schemas.openxmlformats.org/officeDocument/2006/relationships/hyperlink" Target="http://go.microsoft.com/?linkid=9839207" TargetMode="External"/><Relationship Id="rId79" Type="http://schemas.openxmlformats.org/officeDocument/2006/relationships/hyperlink" Target="http://0.0.2.25/" TargetMode="External"/><Relationship Id="rId102" Type="http://schemas.openxmlformats.org/officeDocument/2006/relationships/hyperlink" Target="http://go.microsoft.com/?linkid=9839207" TargetMode="External"/><Relationship Id="rId123" Type="http://schemas.openxmlformats.org/officeDocument/2006/relationships/hyperlink" Target="http://go.microsoft.com/?linkid=9840733" TargetMode="External"/><Relationship Id="rId128" Type="http://schemas.openxmlformats.org/officeDocument/2006/relationships/hyperlink" Target="http://go.microsoft.com/?linkid=9840733" TargetMode="External"/><Relationship Id="rId144" Type="http://schemas.openxmlformats.org/officeDocument/2006/relationships/footer" Target="footer8.xml"/><Relationship Id="rId149" Type="http://schemas.openxmlformats.org/officeDocument/2006/relationships/footer" Target="footer9.xml"/><Relationship Id="rId5" Type="http://schemas.openxmlformats.org/officeDocument/2006/relationships/settings" Target="settings.xml"/><Relationship Id="rId90" Type="http://schemas.openxmlformats.org/officeDocument/2006/relationships/hyperlink" Target="http://go.microsoft.com/fwlink/?linkid=246338" TargetMode="External"/><Relationship Id="rId95" Type="http://schemas.openxmlformats.org/officeDocument/2006/relationships/hyperlink" Target="http://www.microsoft.com/Qualified_Multitenant_Hoster_Program" TargetMode="External"/><Relationship Id="rId160" Type="http://schemas.openxmlformats.org/officeDocument/2006/relationships/hyperlink" Target="https://azure.microsoft.com/en-us/support/legal/" TargetMode="External"/><Relationship Id="rId165" Type="http://schemas.openxmlformats.org/officeDocument/2006/relationships/header" Target="header10.xml"/><Relationship Id="rId22" Type="http://schemas.openxmlformats.org/officeDocument/2006/relationships/image" Target="media/image4.jpg"/><Relationship Id="rId27" Type="http://schemas.openxmlformats.org/officeDocument/2006/relationships/hyperlink" Target="http://go.microsoft.com/?linkid=9710837" TargetMode="External"/><Relationship Id="rId43" Type="http://schemas.openxmlformats.org/officeDocument/2006/relationships/hyperlink" Target="http://go.microsoft.com/?linkid=9839207" TargetMode="External"/><Relationship Id="rId48" Type="http://schemas.openxmlformats.org/officeDocument/2006/relationships/hyperlink" Target="http://go.microsoft.com/?linkid=9839207" TargetMode="External"/><Relationship Id="rId64" Type="http://schemas.openxmlformats.org/officeDocument/2006/relationships/hyperlink" Target="http://0.0.2.25/" TargetMode="External"/><Relationship Id="rId69" Type="http://schemas.openxmlformats.org/officeDocument/2006/relationships/hyperlink" Target="http://0.0.2.25/" TargetMode="External"/><Relationship Id="rId113" Type="http://schemas.openxmlformats.org/officeDocument/2006/relationships/hyperlink" Target="http://go.microsoft.com/?linkid=9840733" TargetMode="External"/><Relationship Id="rId118" Type="http://schemas.openxmlformats.org/officeDocument/2006/relationships/hyperlink" Target="http://go.microsoft.com/?linkid=9840733" TargetMode="External"/><Relationship Id="rId134" Type="http://schemas.openxmlformats.org/officeDocument/2006/relationships/hyperlink" Target="http://go.microsoft.com/?linkid=9840733" TargetMode="External"/><Relationship Id="rId139" Type="http://schemas.openxmlformats.org/officeDocument/2006/relationships/hyperlink" Target="http://go.microsoft.com/?linkid=9840733" TargetMode="External"/><Relationship Id="rId80" Type="http://schemas.openxmlformats.org/officeDocument/2006/relationships/hyperlink" Target="http://go.microsoft.com/?linkid=9839207" TargetMode="External"/><Relationship Id="rId85" Type="http://schemas.openxmlformats.org/officeDocument/2006/relationships/hyperlink" Target="https://aka.ms/vs/16/redistribution" TargetMode="External"/><Relationship Id="rId150" Type="http://schemas.openxmlformats.org/officeDocument/2006/relationships/hyperlink" Target="http://0.0.3.34/" TargetMode="External"/><Relationship Id="rId155" Type="http://schemas.openxmlformats.org/officeDocument/2006/relationships/hyperlink" Target="http://support.microsoft.com/gp/saphone" TargetMode="External"/><Relationship Id="rId12" Type="http://schemas.openxmlformats.org/officeDocument/2006/relationships/footer" Target="footer2.xml"/><Relationship Id="rId17" Type="http://schemas.openxmlformats.org/officeDocument/2006/relationships/hyperlink" Target="http://go.microsoft.com/?linkid=9840733" TargetMode="External"/><Relationship Id="rId33" Type="http://schemas.openxmlformats.org/officeDocument/2006/relationships/header" Target="header5.xml"/><Relationship Id="rId38" Type="http://schemas.openxmlformats.org/officeDocument/2006/relationships/hyperlink" Target="http://go.microsoft.com/?linkid=9839207" TargetMode="External"/><Relationship Id="rId59" Type="http://schemas.openxmlformats.org/officeDocument/2006/relationships/hyperlink" Target="http://go.microsoft.com/?linkid=9839207" TargetMode="External"/><Relationship Id="rId103" Type="http://schemas.openxmlformats.org/officeDocument/2006/relationships/hyperlink" Target="http://go.microsoft.com/?linkid=9839207" TargetMode="External"/><Relationship Id="rId108" Type="http://schemas.openxmlformats.org/officeDocument/2006/relationships/hyperlink" Target="http://microsoft.com/licensing/contracts" TargetMode="External"/><Relationship Id="rId124" Type="http://schemas.openxmlformats.org/officeDocument/2006/relationships/hyperlink" Target="http://go.microsoft.com/?linkid=9840733" TargetMode="External"/><Relationship Id="rId129" Type="http://schemas.openxmlformats.org/officeDocument/2006/relationships/hyperlink" Target="http://go.microsoft.com/?linkid=9840733" TargetMode="External"/><Relationship Id="rId54" Type="http://schemas.openxmlformats.org/officeDocument/2006/relationships/hyperlink" Target="http://go.microsoft.com/?linkid=9839207" TargetMode="External"/><Relationship Id="rId70" Type="http://schemas.openxmlformats.org/officeDocument/2006/relationships/hyperlink" Target="http://0.0.2.32/" TargetMode="External"/><Relationship Id="rId75" Type="http://schemas.openxmlformats.org/officeDocument/2006/relationships/hyperlink" Target="http://0.0.2.52/" TargetMode="External"/><Relationship Id="rId91" Type="http://schemas.openxmlformats.org/officeDocument/2006/relationships/hyperlink" Target="http://xbox.com/legal/livetou" TargetMode="External"/><Relationship Id="rId96" Type="http://schemas.openxmlformats.org/officeDocument/2006/relationships/hyperlink" Target="http://go.microsoft.com/?linkid=9839207" TargetMode="External"/><Relationship Id="rId140" Type="http://schemas.openxmlformats.org/officeDocument/2006/relationships/hyperlink" Target="http://go.microsoft.com/?linkid=9840733" TargetMode="External"/><Relationship Id="rId145" Type="http://schemas.openxmlformats.org/officeDocument/2006/relationships/hyperlink" Target="https://www.microsoft.com/en-us/licensing/licensing-programs/software-assurance-license-mobility" TargetMode="External"/><Relationship Id="rId161" Type="http://schemas.openxmlformats.org/officeDocument/2006/relationships/hyperlink" Target="https://go.microsoft.com/fwlink/?linkid=2052173" TargetMode="External"/><Relationship Id="rId166"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jpg"/><Relationship Id="rId28" Type="http://schemas.openxmlformats.org/officeDocument/2006/relationships/hyperlink" Target="http://go.microsoft.com/fwlink/?LinkID=248686" TargetMode="External"/><Relationship Id="rId36" Type="http://schemas.openxmlformats.org/officeDocument/2006/relationships/hyperlink" Target="http://0.0.2.25/" TargetMode="External"/><Relationship Id="rId49" Type="http://schemas.openxmlformats.org/officeDocument/2006/relationships/hyperlink" Target="http://go.microsoft.com/?linkid=9839207" TargetMode="External"/><Relationship Id="rId57" Type="http://schemas.openxmlformats.org/officeDocument/2006/relationships/hyperlink" Target="http://go.microsoft.com/?linkid=9840733" TargetMode="External"/><Relationship Id="rId106" Type="http://schemas.openxmlformats.org/officeDocument/2006/relationships/hyperlink" Target="http://go.microsoft.com/?linkid=9840733" TargetMode="External"/><Relationship Id="rId114" Type="http://schemas.openxmlformats.org/officeDocument/2006/relationships/hyperlink" Target="http://go.microsoft.com/?linkid=9840733" TargetMode="External"/><Relationship Id="rId119" Type="http://schemas.openxmlformats.org/officeDocument/2006/relationships/hyperlink" Target="http://download.microsoft.com/download/D/B/3/DB37B5D3-7796-4536-AC8D-8EFDB95CD52F/Team-Members-Grandfathering.pdf%20" TargetMode="External"/><Relationship Id="rId127" Type="http://schemas.openxmlformats.org/officeDocument/2006/relationships/hyperlink" Target="http://go.microsoft.com/?linkid=9840733" TargetMode="External"/><Relationship Id="rId10" Type="http://schemas.openxmlformats.org/officeDocument/2006/relationships/footer" Target="footer1.xml"/><Relationship Id="rId31" Type="http://schemas.openxmlformats.org/officeDocument/2006/relationships/hyperlink" Target="http://aka.ms/dpa" TargetMode="External"/><Relationship Id="rId44" Type="http://schemas.openxmlformats.org/officeDocument/2006/relationships/hyperlink" Target="http://go.microsoft.com/?linkid=9839207" TargetMode="External"/><Relationship Id="rId52" Type="http://schemas.openxmlformats.org/officeDocument/2006/relationships/hyperlink" Target="http://go.microsoft.com/?linkid=9839207" TargetMode="External"/><Relationship Id="rId60" Type="http://schemas.openxmlformats.org/officeDocument/2006/relationships/hyperlink" Target="http://go.microsoft.com/?linkid=9839207" TargetMode="External"/><Relationship Id="rId65" Type="http://schemas.openxmlformats.org/officeDocument/2006/relationships/hyperlink" Target="http://0.0.2.25/" TargetMode="External"/><Relationship Id="rId73" Type="http://schemas.openxmlformats.org/officeDocument/2006/relationships/hyperlink" Target="http://go.microsoft.com/?linkid=9839207" TargetMode="External"/><Relationship Id="rId78" Type="http://schemas.openxmlformats.org/officeDocument/2006/relationships/hyperlink" Target="http://0.0.2.25/" TargetMode="External"/><Relationship Id="rId81" Type="http://schemas.openxmlformats.org/officeDocument/2006/relationships/hyperlink" Target="http://go.microsoft.com/?linkid=9839207" TargetMode="External"/><Relationship Id="rId86" Type="http://schemas.openxmlformats.org/officeDocument/2006/relationships/hyperlink" Target="http://go.microsoft.com/?linkid=9839207" TargetMode="External"/><Relationship Id="rId94" Type="http://schemas.openxmlformats.org/officeDocument/2006/relationships/hyperlink" Target="https://docs.microsoft.com/en-us/windows/deployment/vda-subscription-activation" TargetMode="External"/><Relationship Id="rId99" Type="http://schemas.openxmlformats.org/officeDocument/2006/relationships/hyperlink" Target="http://www.microsoftvolumelicensing.com/DocumentSearch.aspx?Mode=3&amp;DocumentTypeId=53" TargetMode="External"/><Relationship Id="rId101" Type="http://schemas.openxmlformats.org/officeDocument/2006/relationships/hyperlink" Target="http://go.microsoft.com/?linkid=9839207" TargetMode="External"/><Relationship Id="rId122" Type="http://schemas.openxmlformats.org/officeDocument/2006/relationships/hyperlink" Target="http://go.microsoft.com/?linkid=9840733" TargetMode="External"/><Relationship Id="rId130" Type="http://schemas.openxmlformats.org/officeDocument/2006/relationships/hyperlink" Target="http://go.microsoft.com/?linkid=9840733" TargetMode="External"/><Relationship Id="rId135" Type="http://schemas.openxmlformats.org/officeDocument/2006/relationships/hyperlink" Target="http://go.microsoft.com/?linkid=9840733" TargetMode="External"/><Relationship Id="rId143" Type="http://schemas.openxmlformats.org/officeDocument/2006/relationships/header" Target="header7.xml"/><Relationship Id="rId148" Type="http://schemas.openxmlformats.org/officeDocument/2006/relationships/header" Target="header8.xml"/><Relationship Id="rId151" Type="http://schemas.openxmlformats.org/officeDocument/2006/relationships/hyperlink" Target="https://www.microsoft.com/licensing/licensing-programs/software-assurance-planning-services-overview" TargetMode="External"/><Relationship Id="rId156" Type="http://schemas.openxmlformats.org/officeDocument/2006/relationships/hyperlink" Target="http://go.microsoft.com/?linkid=9839207" TargetMode="External"/><Relationship Id="rId164" Type="http://schemas.openxmlformats.org/officeDocument/2006/relationships/footer" Target="footer10.xml"/><Relationship Id="rId16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go.microsoft.com/?linkid=9839207" TargetMode="External"/><Relationship Id="rId39" Type="http://schemas.openxmlformats.org/officeDocument/2006/relationships/hyperlink" Target="http://go.microsoft.com/?linkid=9839207" TargetMode="External"/><Relationship Id="rId109" Type="http://schemas.openxmlformats.org/officeDocument/2006/relationships/hyperlink" Target="http://go.microsoft.com/?linkid=9840733" TargetMode="External"/><Relationship Id="rId34" Type="http://schemas.openxmlformats.org/officeDocument/2006/relationships/footer" Target="footer6.xml"/><Relationship Id="rId50" Type="http://schemas.openxmlformats.org/officeDocument/2006/relationships/hyperlink" Target="http://go.microsoft.com/?linkid=9839207" TargetMode="External"/><Relationship Id="rId55" Type="http://schemas.openxmlformats.org/officeDocument/2006/relationships/hyperlink" Target="http://0.0.2.79/" TargetMode="External"/><Relationship Id="rId76" Type="http://schemas.openxmlformats.org/officeDocument/2006/relationships/hyperlink" Target="http://0.0.2.25/" TargetMode="External"/><Relationship Id="rId97" Type="http://schemas.openxmlformats.org/officeDocument/2006/relationships/hyperlink" Target="http://go.microsoft.com/?linkid=9839207" TargetMode="External"/><Relationship Id="rId104" Type="http://schemas.openxmlformats.org/officeDocument/2006/relationships/header" Target="header6.xml"/><Relationship Id="rId120" Type="http://schemas.openxmlformats.org/officeDocument/2006/relationships/hyperlink" Target="http://go.microsoft.com/?linkid=9840733" TargetMode="External"/><Relationship Id="rId125" Type="http://schemas.openxmlformats.org/officeDocument/2006/relationships/hyperlink" Target="http://go.microsoft.com/?linkid=9840733" TargetMode="External"/><Relationship Id="rId141" Type="http://schemas.openxmlformats.org/officeDocument/2006/relationships/hyperlink" Target="http://go.microsoft.com/?linkid=9840733" TargetMode="External"/><Relationship Id="rId146" Type="http://schemas.openxmlformats.org/officeDocument/2006/relationships/hyperlink" Target="http://aka.ms/listedproviders" TargetMode="External"/><Relationship Id="rId167" Type="http://schemas.openxmlformats.org/officeDocument/2006/relationships/header" Target="header11.xml"/><Relationship Id="rId7" Type="http://schemas.openxmlformats.org/officeDocument/2006/relationships/footnotes" Target="footnotes.xml"/><Relationship Id="rId71" Type="http://schemas.openxmlformats.org/officeDocument/2006/relationships/hyperlink" Target="http://0.0.2.25/" TargetMode="External"/><Relationship Id="rId92" Type="http://schemas.openxmlformats.org/officeDocument/2006/relationships/hyperlink" Target="http://0.0.2.25/" TargetMode="External"/><Relationship Id="rId162" Type="http://schemas.openxmlformats.org/officeDocument/2006/relationships/hyperlink" Target="http://go.microsoft.com/?linkid=9840733" TargetMode="External"/><Relationship Id="rId2" Type="http://schemas.openxmlformats.org/officeDocument/2006/relationships/customXml" Target="../customXml/item2.xml"/><Relationship Id="rId29" Type="http://schemas.openxmlformats.org/officeDocument/2006/relationships/hyperlink" Target="http://www.mpegla.com" TargetMode="External"/><Relationship Id="rId24" Type="http://schemas.openxmlformats.org/officeDocument/2006/relationships/header" Target="header4.xml"/><Relationship Id="rId40" Type="http://schemas.openxmlformats.org/officeDocument/2006/relationships/hyperlink" Target="http://go.microsoft.com/?linkid=9839207" TargetMode="External"/><Relationship Id="rId45" Type="http://schemas.openxmlformats.org/officeDocument/2006/relationships/hyperlink" Target="http://go.microsoft.com/?linkid=9839207" TargetMode="External"/><Relationship Id="rId66" Type="http://schemas.openxmlformats.org/officeDocument/2006/relationships/hyperlink" Target="http://go.microsoft.com/?linkid=9839207" TargetMode="External"/><Relationship Id="rId87" Type="http://schemas.openxmlformats.org/officeDocument/2006/relationships/hyperlink" Target="http://go.microsoft.com/?linkid=9839207" TargetMode="External"/><Relationship Id="rId110" Type="http://schemas.openxmlformats.org/officeDocument/2006/relationships/hyperlink" Target="http://go.microsoft.com/?linkid=9840733" TargetMode="External"/><Relationship Id="rId115" Type="http://schemas.openxmlformats.org/officeDocument/2006/relationships/hyperlink" Target="http://go.microsoft.com/?linkid=9840733" TargetMode="External"/><Relationship Id="rId131" Type="http://schemas.openxmlformats.org/officeDocument/2006/relationships/hyperlink" Target="http://go.microsoft.com/?linkid=9840733" TargetMode="External"/><Relationship Id="rId136" Type="http://schemas.openxmlformats.org/officeDocument/2006/relationships/hyperlink" Target="http://go.microsoft.com/?linkid=9840733" TargetMode="External"/><Relationship Id="rId157" Type="http://schemas.openxmlformats.org/officeDocument/2006/relationships/hyperlink" Target="http://www.microsoft.com/licensing" TargetMode="External"/><Relationship Id="rId61" Type="http://schemas.openxmlformats.org/officeDocument/2006/relationships/hyperlink" Target="http://0.0.2.52/" TargetMode="External"/><Relationship Id="rId82" Type="http://schemas.openxmlformats.org/officeDocument/2006/relationships/hyperlink" Target="http://go.microsoft.com/?linkid=9839206" TargetMode="External"/><Relationship Id="rId152" Type="http://schemas.openxmlformats.org/officeDocument/2006/relationships/hyperlink" Target="http://directory.partners.extranet.microsoft.com/psbproviders" TargetMode="External"/><Relationship Id="rId19" Type="http://schemas.openxmlformats.org/officeDocument/2006/relationships/hyperlink" Target="http://www.microsoftvolumelicensing.com" TargetMode="External"/><Relationship Id="rId14" Type="http://schemas.openxmlformats.org/officeDocument/2006/relationships/footer" Target="footer3.xml"/><Relationship Id="rId30" Type="http://schemas.openxmlformats.org/officeDocument/2006/relationships/hyperlink" Target="http://aka.ms/dpa" TargetMode="External"/><Relationship Id="rId35" Type="http://schemas.openxmlformats.org/officeDocument/2006/relationships/hyperlink" Target="http://0.0.2.52/" TargetMode="External"/><Relationship Id="rId56" Type="http://schemas.openxmlformats.org/officeDocument/2006/relationships/hyperlink" Target="http://go.microsoft.com/?linkid=9839207" TargetMode="External"/><Relationship Id="rId77" Type="http://schemas.openxmlformats.org/officeDocument/2006/relationships/hyperlink" Target="http://0.0.2.32/" TargetMode="External"/><Relationship Id="rId100" Type="http://schemas.openxmlformats.org/officeDocument/2006/relationships/hyperlink" Target="http://hhtp://1246" TargetMode="External"/><Relationship Id="rId105" Type="http://schemas.openxmlformats.org/officeDocument/2006/relationships/footer" Target="footer7.xml"/><Relationship Id="rId126" Type="http://schemas.openxmlformats.org/officeDocument/2006/relationships/hyperlink" Target="http://go.microsoft.com/?linkid=9839207" TargetMode="External"/><Relationship Id="rId147" Type="http://schemas.openxmlformats.org/officeDocument/2006/relationships/hyperlink" Target="http://aka.ms/listedproviders" TargetMode="External"/><Relationship Id="rId168" Type="http://schemas.openxmlformats.org/officeDocument/2006/relationships/footer" Target="footer12.xml"/><Relationship Id="rId8" Type="http://schemas.openxmlformats.org/officeDocument/2006/relationships/endnotes" Target="endnotes.xml"/><Relationship Id="rId51" Type="http://schemas.openxmlformats.org/officeDocument/2006/relationships/hyperlink" Target="http://go.microsoft.com/?linkid=9839207" TargetMode="External"/><Relationship Id="rId72" Type="http://schemas.openxmlformats.org/officeDocument/2006/relationships/hyperlink" Target="http://0.0.2.25/" TargetMode="External"/><Relationship Id="rId93" Type="http://schemas.openxmlformats.org/officeDocument/2006/relationships/hyperlink" Target="http://www.microsoft.com/Qualified_Multitenant_Hoster_Program" TargetMode="External"/><Relationship Id="rId98" Type="http://schemas.openxmlformats.org/officeDocument/2006/relationships/hyperlink" Target="http://go.microsoft.com/fwlink/?LinkId=245856" TargetMode="External"/><Relationship Id="rId121" Type="http://schemas.openxmlformats.org/officeDocument/2006/relationships/hyperlink" Target="http://go.microsoft.com/?linkid=9840733" TargetMode="External"/><Relationship Id="rId142" Type="http://schemas.openxmlformats.org/officeDocument/2006/relationships/hyperlink" Target="http://go.microsoft.com/?linkid=9840733" TargetMode="External"/><Relationship Id="rId163" Type="http://schemas.openxmlformats.org/officeDocument/2006/relationships/header" Target="header9.xml"/><Relationship Id="rId3" Type="http://schemas.openxmlformats.org/officeDocument/2006/relationships/numbering" Target="numbering.xml"/><Relationship Id="rId25" Type="http://schemas.openxmlformats.org/officeDocument/2006/relationships/footer" Target="footer5.xml"/><Relationship Id="rId46" Type="http://schemas.openxmlformats.org/officeDocument/2006/relationships/hyperlink" Target="http://go.microsoft.com/?linkid=9839207" TargetMode="External"/><Relationship Id="rId67" Type="http://schemas.openxmlformats.org/officeDocument/2006/relationships/hyperlink" Target="http://go.microsoft.com/?linkid=9839207" TargetMode="External"/><Relationship Id="rId116" Type="http://schemas.openxmlformats.org/officeDocument/2006/relationships/hyperlink" Target="http://go.microsoft.com/?linkid=9840733" TargetMode="External"/><Relationship Id="rId137" Type="http://schemas.openxmlformats.org/officeDocument/2006/relationships/hyperlink" Target="http://go.microsoft.com/?linkid=9840733" TargetMode="External"/><Relationship Id="rId158" Type="http://schemas.openxmlformats.org/officeDocument/2006/relationships/hyperlink" Target="http://www.microsoft.com/licensing/software-assurance/license-mobility.aspx" TargetMode="External"/><Relationship Id="rId20" Type="http://schemas.openxmlformats.org/officeDocument/2006/relationships/image" Target="media/image2.jpg"/><Relationship Id="rId41" Type="http://schemas.openxmlformats.org/officeDocument/2006/relationships/hyperlink" Target="http://0.0.2.25/" TargetMode="External"/><Relationship Id="rId62" Type="http://schemas.openxmlformats.org/officeDocument/2006/relationships/hyperlink" Target="http://0.0.2.25/" TargetMode="External"/><Relationship Id="rId83" Type="http://schemas.openxmlformats.org/officeDocument/2006/relationships/hyperlink" Target="http://go.microsoft.com/?linkid=9839207" TargetMode="External"/><Relationship Id="rId88" Type="http://schemas.openxmlformats.org/officeDocument/2006/relationships/hyperlink" Target="http://go.microsoft.com/?linkid=9839207" TargetMode="External"/><Relationship Id="rId111" Type="http://schemas.openxmlformats.org/officeDocument/2006/relationships/hyperlink" Target="http://go.microsoft.com/?linkid=9840733" TargetMode="External"/><Relationship Id="rId132" Type="http://schemas.openxmlformats.org/officeDocument/2006/relationships/hyperlink" Target="http://go.microsoft.com/?linkid=9840733" TargetMode="External"/><Relationship Id="rId153" Type="http://schemas.openxmlformats.org/officeDocument/2006/relationships/hyperlink" Target="http://www.microsoft.com/licen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5BF85-09E1-4EF4-82BE-96FABE0A44DB}">
  <ds:schemaRefs>
    <ds:schemaRef ds:uri="http://schemas.openxmlformats.org/officeDocument/2006/bibliography"/>
  </ds:schemaRefs>
</ds:datastoreItem>
</file>

<file path=customXml/itemProps2.xml><?xml version="1.0" encoding="utf-8"?>
<ds:datastoreItem xmlns:ds="http://schemas.openxmlformats.org/officeDocument/2006/customXml" ds:itemID="{687BF4FB-EA50-48FC-BFF9-504DB26C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150848</Words>
  <Characters>859838</Characters>
  <Application>Microsoft Office Word</Application>
  <DocSecurity>8</DocSecurity>
  <Lines>7165</Lines>
  <Paragraphs>2017</Paragraphs>
  <ScaleCrop>false</ScaleCrop>
  <Company/>
  <LinksUpToDate>false</LinksUpToDate>
  <CharactersWithSpaces>1008669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2020-01-31T02:29:00Z</dcterms:created>
  <dcterms:modified xsi:type="dcterms:W3CDTF">2020-01-31T02:29:00Z</dcterms:modified>
</cp:coreProperties>
</file>